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W w:w="19322" w:type="dxa"/>
        <w:tblLayout w:type="fixed"/>
        <w:tblLook w:val="04A0" w:firstRow="1" w:lastRow="0" w:firstColumn="1" w:lastColumn="0" w:noHBand="0" w:noVBand="1"/>
      </w:tblPr>
      <w:tblGrid>
        <w:gridCol w:w="9180"/>
        <w:gridCol w:w="1260"/>
        <w:gridCol w:w="8598"/>
        <w:gridCol w:w="284"/>
      </w:tblGrid>
      <w:tr w:rsidR="00C56713" w:rsidRPr="00B22CD9" w:rsidTr="00201353">
        <w:trPr>
          <w:gridAfter w:val="2"/>
          <w:cnfStyle w:val="100000000000" w:firstRow="1" w:lastRow="0" w:firstColumn="0" w:lastColumn="0" w:oddVBand="0" w:evenVBand="0" w:oddHBand="0" w:evenHBand="0" w:firstRowFirstColumn="0" w:firstRowLastColumn="0" w:lastRowFirstColumn="0" w:lastRowLastColumn="0"/>
          <w:wAfter w:w="8882" w:type="dxa"/>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rsidR="00C56713" w:rsidRPr="000D2060" w:rsidRDefault="00C56713" w:rsidP="008D4FDC">
            <w:pPr>
              <w:pStyle w:val="ListParagraph"/>
              <w:numPr>
                <w:ilvl w:val="0"/>
                <w:numId w:val="1"/>
              </w:numPr>
              <w:ind w:left="0" w:firstLine="0"/>
              <w:jc w:val="both"/>
              <w:rPr>
                <w:rFonts w:ascii="Arial" w:hAnsi="Arial" w:cs="Arial"/>
                <w:sz w:val="22"/>
                <w:szCs w:val="22"/>
              </w:rPr>
            </w:pPr>
            <w:r w:rsidRPr="000D2060">
              <w:rPr>
                <w:rFonts w:ascii="Arial" w:hAnsi="Arial" w:cs="Arial"/>
                <w:sz w:val="22"/>
                <w:szCs w:val="22"/>
              </w:rPr>
              <w:t>General Information/Agency Profile</w:t>
            </w:r>
          </w:p>
          <w:p w:rsidR="00C56713" w:rsidRPr="000D2060" w:rsidRDefault="00C56713" w:rsidP="008D4FDC">
            <w:pPr>
              <w:jc w:val="both"/>
              <w:rPr>
                <w:rFonts w:ascii="Arial" w:hAnsi="Arial" w:cs="Arial"/>
                <w:b w:val="0"/>
                <w:sz w:val="22"/>
                <w:szCs w:val="22"/>
              </w:rPr>
            </w:pPr>
          </w:p>
          <w:p w:rsidR="00C56713" w:rsidRPr="00A831A8" w:rsidRDefault="00C56713" w:rsidP="008D4FDC">
            <w:pPr>
              <w:jc w:val="both"/>
              <w:rPr>
                <w:rFonts w:ascii="Arial" w:hAnsi="Arial" w:cs="Arial"/>
                <w:b w:val="0"/>
                <w:sz w:val="22"/>
                <w:szCs w:val="22"/>
              </w:rPr>
            </w:pPr>
            <w:r w:rsidRPr="000D2060">
              <w:rPr>
                <w:rFonts w:ascii="Arial" w:hAnsi="Arial" w:cs="Arial"/>
                <w:b w:val="0"/>
                <w:sz w:val="22"/>
                <w:szCs w:val="22"/>
              </w:rPr>
              <w:t xml:space="preserve">The financial statements of Department of Social Welfare and Development Regional </w:t>
            </w:r>
            <w:r w:rsidR="00F11A3F" w:rsidRPr="000D2060">
              <w:rPr>
                <w:rFonts w:ascii="Arial" w:hAnsi="Arial" w:cs="Arial"/>
                <w:b w:val="0"/>
                <w:sz w:val="22"/>
                <w:szCs w:val="22"/>
              </w:rPr>
              <w:t>Office II were</w:t>
            </w:r>
            <w:r w:rsidRPr="000D2060">
              <w:rPr>
                <w:rFonts w:ascii="Arial" w:hAnsi="Arial" w:cs="Arial"/>
                <w:b w:val="0"/>
                <w:sz w:val="22"/>
                <w:szCs w:val="22"/>
              </w:rPr>
              <w:t xml:space="preserve"> authorized for issue on </w:t>
            </w:r>
            <w:r w:rsidR="00525610">
              <w:rPr>
                <w:rFonts w:ascii="Arial" w:hAnsi="Arial" w:cs="Arial"/>
                <w:b w:val="0"/>
                <w:sz w:val="22"/>
                <w:szCs w:val="22"/>
                <w:u w:val="single"/>
              </w:rPr>
              <w:t>February 3</w:t>
            </w:r>
            <w:r w:rsidRPr="00CD18F9">
              <w:rPr>
                <w:rFonts w:ascii="Arial" w:hAnsi="Arial" w:cs="Arial"/>
                <w:b w:val="0"/>
                <w:sz w:val="22"/>
                <w:szCs w:val="22"/>
                <w:u w:val="single"/>
              </w:rPr>
              <w:t>, 20</w:t>
            </w:r>
            <w:r w:rsidR="002638D9" w:rsidRPr="00CD18F9">
              <w:rPr>
                <w:rFonts w:ascii="Arial" w:hAnsi="Arial" w:cs="Arial"/>
                <w:b w:val="0"/>
                <w:sz w:val="22"/>
                <w:szCs w:val="22"/>
                <w:u w:val="single"/>
              </w:rPr>
              <w:t>2</w:t>
            </w:r>
            <w:r w:rsidR="00A831A8">
              <w:rPr>
                <w:rFonts w:ascii="Arial" w:hAnsi="Arial" w:cs="Arial"/>
                <w:b w:val="0"/>
                <w:sz w:val="22"/>
                <w:szCs w:val="22"/>
                <w:u w:val="single"/>
              </w:rPr>
              <w:t>1</w:t>
            </w:r>
            <w:r w:rsidRPr="00CD18F9">
              <w:rPr>
                <w:rFonts w:ascii="Arial" w:hAnsi="Arial" w:cs="Arial"/>
                <w:b w:val="0"/>
                <w:sz w:val="22"/>
                <w:szCs w:val="22"/>
              </w:rPr>
              <w:t xml:space="preserve"> as</w:t>
            </w:r>
            <w:r w:rsidRPr="000D2060">
              <w:rPr>
                <w:rFonts w:ascii="Arial" w:hAnsi="Arial" w:cs="Arial"/>
                <w:b w:val="0"/>
                <w:sz w:val="22"/>
                <w:szCs w:val="22"/>
              </w:rPr>
              <w:t xml:space="preserve"> shown in the Statement of Management Responsibility for Financial Statements signed </w:t>
            </w:r>
            <w:r w:rsidRPr="00A831A8">
              <w:rPr>
                <w:rFonts w:ascii="Arial" w:hAnsi="Arial" w:cs="Arial"/>
                <w:b w:val="0"/>
                <w:sz w:val="22"/>
                <w:szCs w:val="22"/>
              </w:rPr>
              <w:t xml:space="preserve">by </w:t>
            </w:r>
            <w:r w:rsidR="00A831A8" w:rsidRPr="00A831A8">
              <w:rPr>
                <w:rFonts w:ascii="Arial" w:hAnsi="Arial" w:cs="Arial"/>
                <w:b w:val="0"/>
                <w:sz w:val="22"/>
                <w:szCs w:val="22"/>
              </w:rPr>
              <w:t xml:space="preserve">LUCIA S. ALAN, RSW, </w:t>
            </w:r>
            <w:proofErr w:type="gramStart"/>
            <w:r w:rsidR="00525610">
              <w:rPr>
                <w:rFonts w:ascii="Arial" w:hAnsi="Arial" w:cs="Arial"/>
                <w:b w:val="0"/>
                <w:sz w:val="22"/>
                <w:szCs w:val="22"/>
              </w:rPr>
              <w:t>The</w:t>
            </w:r>
            <w:proofErr w:type="gramEnd"/>
            <w:r w:rsidR="00525610">
              <w:rPr>
                <w:rFonts w:ascii="Arial" w:hAnsi="Arial" w:cs="Arial"/>
                <w:b w:val="0"/>
                <w:sz w:val="22"/>
                <w:szCs w:val="22"/>
              </w:rPr>
              <w:t xml:space="preserve"> </w:t>
            </w:r>
            <w:r w:rsidR="00A831A8" w:rsidRPr="00A831A8">
              <w:rPr>
                <w:rFonts w:ascii="Arial" w:hAnsi="Arial" w:cs="Arial"/>
                <w:b w:val="0"/>
                <w:sz w:val="22"/>
                <w:szCs w:val="22"/>
              </w:rPr>
              <w:t>Officer In Charge of the Field Office 02.</w:t>
            </w:r>
          </w:p>
          <w:p w:rsidR="00C56713" w:rsidRPr="000D2060" w:rsidRDefault="00C56713" w:rsidP="008D4FDC">
            <w:pPr>
              <w:jc w:val="both"/>
              <w:rPr>
                <w:rFonts w:ascii="Arial" w:hAnsi="Arial" w:cs="Arial"/>
                <w:b w:val="0"/>
                <w:sz w:val="22"/>
                <w:szCs w:val="22"/>
              </w:rPr>
            </w:pPr>
          </w:p>
          <w:p w:rsidR="00C56713" w:rsidRPr="000D2060" w:rsidRDefault="00C56713" w:rsidP="008D4FDC">
            <w:pPr>
              <w:jc w:val="both"/>
              <w:rPr>
                <w:rFonts w:ascii="Arial" w:hAnsi="Arial" w:cs="Arial"/>
                <w:b w:val="0"/>
                <w:sz w:val="22"/>
                <w:szCs w:val="22"/>
              </w:rPr>
            </w:pPr>
            <w:r w:rsidRPr="000D2060">
              <w:rPr>
                <w:rFonts w:ascii="Arial" w:hAnsi="Arial" w:cs="Arial"/>
                <w:b w:val="0"/>
                <w:sz w:val="22"/>
                <w:szCs w:val="22"/>
              </w:rPr>
              <w:t>On 15 February 1915, upon creation of the Public Welfare Board during the American Regime, the government started to get involved in social welfare.  The board was established to coordinate, regulate and supervise social services activities and other charitable works rendered by religious orders and organizations. Finally in 1917, the first government orphanage was established.  As a result of several changes by the government in its bureaus and departments, the original Public Welfare Board of the year 1915 became The Department of Social Welfare and Development (DSWD).  After which, The Social Welfare Administrator was formally created by virtue of Executive Order No. 396 dated 13 January 1951.  Republic Act No. 5416 known as the Social Welfare Act was approved in 1968.  It was made into a Department, whose responsibility was to provide comprehensive program of social welfare services designed to ameliorate the living conditions of distressed Filipinos, particularly those who are handicapped by reason of poverty, youth, physical and mental disability, illness and old age, or who are victims of natural calamities including assistance to members of the cultural minorities.</w:t>
            </w:r>
          </w:p>
          <w:p w:rsidR="00C56713" w:rsidRPr="000D2060" w:rsidRDefault="00C56713" w:rsidP="008D4FDC">
            <w:pPr>
              <w:jc w:val="both"/>
              <w:rPr>
                <w:rFonts w:ascii="Arial" w:eastAsia="Arial" w:hAnsi="Arial" w:cs="Arial"/>
                <w:sz w:val="22"/>
                <w:szCs w:val="22"/>
              </w:rPr>
            </w:pPr>
          </w:p>
          <w:p w:rsidR="00C56713" w:rsidRPr="000D2060" w:rsidRDefault="00C56713" w:rsidP="008D4FDC">
            <w:pPr>
              <w:jc w:val="both"/>
              <w:rPr>
                <w:rFonts w:ascii="Arial" w:eastAsia="Arial" w:hAnsi="Arial" w:cs="Arial"/>
                <w:b w:val="0"/>
                <w:sz w:val="22"/>
                <w:szCs w:val="22"/>
              </w:rPr>
            </w:pPr>
            <w:r w:rsidRPr="000D2060">
              <w:rPr>
                <w:rFonts w:ascii="Arial" w:eastAsia="Arial" w:hAnsi="Arial" w:cs="Arial"/>
                <w:b w:val="0"/>
                <w:sz w:val="22"/>
                <w:szCs w:val="22"/>
              </w:rPr>
              <w:t xml:space="preserve">            This year marks the institutionalization of the DSWD’s new Vision and Mission statement, approval of the 2017-2022 Results Matrix that paved way to new Organizational Outcomes that will guide the whole agency in the realization of the Philippines’ </w:t>
            </w:r>
            <w:proofErr w:type="spellStart"/>
            <w:r w:rsidRPr="000D2060">
              <w:rPr>
                <w:rFonts w:ascii="Arial" w:eastAsia="Arial" w:hAnsi="Arial" w:cs="Arial"/>
                <w:b w:val="0"/>
                <w:sz w:val="22"/>
                <w:szCs w:val="22"/>
              </w:rPr>
              <w:t>Ambisyon</w:t>
            </w:r>
            <w:proofErr w:type="spellEnd"/>
            <w:r w:rsidRPr="000D2060">
              <w:rPr>
                <w:rFonts w:ascii="Arial" w:eastAsia="Arial" w:hAnsi="Arial" w:cs="Arial"/>
                <w:b w:val="0"/>
                <w:sz w:val="22"/>
                <w:szCs w:val="22"/>
              </w:rPr>
              <w:t xml:space="preserve"> </w:t>
            </w:r>
            <w:proofErr w:type="spellStart"/>
            <w:r w:rsidRPr="000D2060">
              <w:rPr>
                <w:rFonts w:ascii="Arial" w:eastAsia="Arial" w:hAnsi="Arial" w:cs="Arial"/>
                <w:b w:val="0"/>
                <w:sz w:val="22"/>
                <w:szCs w:val="22"/>
              </w:rPr>
              <w:t>Natin</w:t>
            </w:r>
            <w:proofErr w:type="spellEnd"/>
            <w:r w:rsidRPr="000D2060">
              <w:rPr>
                <w:rFonts w:ascii="Arial" w:eastAsia="Arial" w:hAnsi="Arial" w:cs="Arial"/>
                <w:b w:val="0"/>
                <w:sz w:val="22"/>
                <w:szCs w:val="22"/>
              </w:rPr>
              <w:t xml:space="preserve"> 2040: </w:t>
            </w:r>
            <w:proofErr w:type="gramStart"/>
            <w:r w:rsidRPr="000D2060">
              <w:rPr>
                <w:rFonts w:ascii="Arial" w:eastAsia="Arial" w:hAnsi="Arial" w:cs="Arial"/>
                <w:b w:val="0"/>
                <w:sz w:val="22"/>
                <w:szCs w:val="22"/>
              </w:rPr>
              <w:t xml:space="preserve">“ </w:t>
            </w:r>
            <w:proofErr w:type="spellStart"/>
            <w:r w:rsidRPr="000D2060">
              <w:rPr>
                <w:rFonts w:ascii="Arial" w:eastAsia="Arial" w:hAnsi="Arial" w:cs="Arial"/>
                <w:b w:val="0"/>
                <w:sz w:val="22"/>
                <w:szCs w:val="22"/>
              </w:rPr>
              <w:t>Matatag</w:t>
            </w:r>
            <w:proofErr w:type="spellEnd"/>
            <w:proofErr w:type="gramEnd"/>
            <w:r w:rsidRPr="000D2060">
              <w:rPr>
                <w:rFonts w:ascii="Arial" w:eastAsia="Arial" w:hAnsi="Arial" w:cs="Arial"/>
                <w:b w:val="0"/>
                <w:sz w:val="22"/>
                <w:szCs w:val="22"/>
              </w:rPr>
              <w:t xml:space="preserve">, </w:t>
            </w:r>
            <w:proofErr w:type="spellStart"/>
            <w:r w:rsidRPr="000D2060">
              <w:rPr>
                <w:rFonts w:ascii="Arial" w:eastAsia="Arial" w:hAnsi="Arial" w:cs="Arial"/>
                <w:b w:val="0"/>
                <w:sz w:val="22"/>
                <w:szCs w:val="22"/>
              </w:rPr>
              <w:t>Maginhawa</w:t>
            </w:r>
            <w:proofErr w:type="spellEnd"/>
            <w:r w:rsidRPr="000D2060">
              <w:rPr>
                <w:rFonts w:ascii="Arial" w:eastAsia="Arial" w:hAnsi="Arial" w:cs="Arial"/>
                <w:b w:val="0"/>
                <w:sz w:val="22"/>
                <w:szCs w:val="22"/>
              </w:rPr>
              <w:t xml:space="preserve"> at </w:t>
            </w:r>
            <w:proofErr w:type="spellStart"/>
            <w:r w:rsidRPr="000D2060">
              <w:rPr>
                <w:rFonts w:ascii="Arial" w:eastAsia="Arial" w:hAnsi="Arial" w:cs="Arial"/>
                <w:b w:val="0"/>
                <w:sz w:val="22"/>
                <w:szCs w:val="22"/>
              </w:rPr>
              <w:t>Panatag</w:t>
            </w:r>
            <w:proofErr w:type="spellEnd"/>
            <w:r w:rsidRPr="000D2060">
              <w:rPr>
                <w:rFonts w:ascii="Arial" w:eastAsia="Arial" w:hAnsi="Arial" w:cs="Arial"/>
                <w:b w:val="0"/>
                <w:sz w:val="22"/>
                <w:szCs w:val="22"/>
              </w:rPr>
              <w:t xml:space="preserve"> </w:t>
            </w:r>
            <w:proofErr w:type="spellStart"/>
            <w:r w:rsidRPr="000D2060">
              <w:rPr>
                <w:rFonts w:ascii="Arial" w:eastAsia="Arial" w:hAnsi="Arial" w:cs="Arial"/>
                <w:b w:val="0"/>
                <w:sz w:val="22"/>
                <w:szCs w:val="22"/>
              </w:rPr>
              <w:t>na</w:t>
            </w:r>
            <w:proofErr w:type="spellEnd"/>
            <w:r w:rsidRPr="000D2060">
              <w:rPr>
                <w:rFonts w:ascii="Arial" w:eastAsia="Arial" w:hAnsi="Arial" w:cs="Arial"/>
                <w:b w:val="0"/>
                <w:sz w:val="22"/>
                <w:szCs w:val="22"/>
              </w:rPr>
              <w:t xml:space="preserve"> </w:t>
            </w:r>
            <w:proofErr w:type="spellStart"/>
            <w:r w:rsidRPr="000D2060">
              <w:rPr>
                <w:rFonts w:ascii="Arial" w:eastAsia="Arial" w:hAnsi="Arial" w:cs="Arial"/>
                <w:b w:val="0"/>
                <w:sz w:val="22"/>
                <w:szCs w:val="22"/>
              </w:rPr>
              <w:t>Buhay</w:t>
            </w:r>
            <w:proofErr w:type="spellEnd"/>
            <w:r w:rsidRPr="000D2060">
              <w:rPr>
                <w:rFonts w:ascii="Arial" w:eastAsia="Arial" w:hAnsi="Arial" w:cs="Arial"/>
                <w:b w:val="0"/>
                <w:sz w:val="22"/>
                <w:szCs w:val="22"/>
              </w:rPr>
              <w:t xml:space="preserve">.” </w:t>
            </w:r>
          </w:p>
          <w:p w:rsidR="00C56713" w:rsidRPr="000D2060" w:rsidRDefault="00C56713" w:rsidP="008D4FDC">
            <w:pPr>
              <w:jc w:val="both"/>
              <w:rPr>
                <w:rFonts w:ascii="Arial" w:eastAsia="Arial" w:hAnsi="Arial" w:cs="Arial"/>
                <w:b w:val="0"/>
                <w:sz w:val="22"/>
                <w:szCs w:val="22"/>
              </w:rPr>
            </w:pPr>
            <w:r w:rsidRPr="000D2060">
              <w:rPr>
                <w:rFonts w:ascii="Arial" w:eastAsia="Arial" w:hAnsi="Arial" w:cs="Arial"/>
                <w:b w:val="0"/>
                <w:sz w:val="22"/>
                <w:szCs w:val="22"/>
              </w:rPr>
              <w:t xml:space="preserve">           </w:t>
            </w:r>
          </w:p>
          <w:p w:rsidR="00C56713" w:rsidRPr="00747605" w:rsidRDefault="00C56713" w:rsidP="008D4FDC">
            <w:pPr>
              <w:jc w:val="both"/>
              <w:rPr>
                <w:rFonts w:ascii="Arial" w:eastAsia="Arial" w:hAnsi="Arial" w:cs="Arial"/>
                <w:b w:val="0"/>
                <w:sz w:val="22"/>
                <w:szCs w:val="22"/>
              </w:rPr>
            </w:pPr>
            <w:r w:rsidRPr="00747605">
              <w:rPr>
                <w:rFonts w:ascii="Arial" w:eastAsia="Arial" w:hAnsi="Arial" w:cs="Arial"/>
                <w:b w:val="0"/>
                <w:sz w:val="22"/>
                <w:szCs w:val="22"/>
              </w:rPr>
              <w:t xml:space="preserve">            The mutual respect and affirmation of support between and among the stakeholders of the agency are becoming evident. DSWD is creating a new environment by crafting a stronger and straightforward, service oriented human resources by inculcating the true values of serving the </w:t>
            </w:r>
            <w:proofErr w:type="spellStart"/>
            <w:r w:rsidRPr="00747605">
              <w:rPr>
                <w:rFonts w:ascii="Arial" w:eastAsia="Arial" w:hAnsi="Arial" w:cs="Arial"/>
                <w:b w:val="0"/>
                <w:sz w:val="22"/>
                <w:szCs w:val="22"/>
              </w:rPr>
              <w:t>masa</w:t>
            </w:r>
            <w:proofErr w:type="spellEnd"/>
            <w:r w:rsidRPr="00747605">
              <w:rPr>
                <w:rFonts w:ascii="Arial" w:eastAsia="Arial" w:hAnsi="Arial" w:cs="Arial"/>
                <w:b w:val="0"/>
                <w:sz w:val="22"/>
                <w:szCs w:val="22"/>
              </w:rPr>
              <w:t xml:space="preserve">: “ </w:t>
            </w:r>
            <w:proofErr w:type="spellStart"/>
            <w:r w:rsidRPr="00747605">
              <w:rPr>
                <w:rFonts w:ascii="Arial" w:eastAsia="Arial" w:hAnsi="Arial" w:cs="Arial"/>
                <w:b w:val="0"/>
                <w:sz w:val="22"/>
                <w:szCs w:val="22"/>
              </w:rPr>
              <w:t>maagap</w:t>
            </w:r>
            <w:proofErr w:type="spellEnd"/>
            <w:r w:rsidRPr="00747605">
              <w:rPr>
                <w:rFonts w:ascii="Arial" w:eastAsia="Arial" w:hAnsi="Arial" w:cs="Arial"/>
                <w:b w:val="0"/>
                <w:sz w:val="22"/>
                <w:szCs w:val="22"/>
              </w:rPr>
              <w:t xml:space="preserve"> at </w:t>
            </w:r>
            <w:proofErr w:type="spellStart"/>
            <w:r w:rsidRPr="00747605">
              <w:rPr>
                <w:rFonts w:ascii="Arial" w:eastAsia="Arial" w:hAnsi="Arial" w:cs="Arial"/>
                <w:b w:val="0"/>
                <w:sz w:val="22"/>
                <w:szCs w:val="22"/>
              </w:rPr>
              <w:t>mapagkalingang</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serbisyo</w:t>
            </w:r>
            <w:proofErr w:type="spellEnd"/>
            <w:r w:rsidRPr="00747605">
              <w:rPr>
                <w:rFonts w:ascii="Arial" w:eastAsia="Arial" w:hAnsi="Arial" w:cs="Arial"/>
                <w:b w:val="0"/>
                <w:sz w:val="22"/>
                <w:szCs w:val="22"/>
              </w:rPr>
              <w:t>,” “</w:t>
            </w:r>
            <w:proofErr w:type="spellStart"/>
            <w:r w:rsidRPr="00747605">
              <w:rPr>
                <w:rFonts w:ascii="Arial" w:eastAsia="Arial" w:hAnsi="Arial" w:cs="Arial"/>
                <w:b w:val="0"/>
                <w:sz w:val="22"/>
                <w:szCs w:val="22"/>
              </w:rPr>
              <w:t>serbisyong</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walang</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puwang</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sa</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katiwalian</w:t>
            </w:r>
            <w:proofErr w:type="spellEnd"/>
            <w:r w:rsidRPr="00747605">
              <w:rPr>
                <w:rFonts w:ascii="Arial" w:eastAsia="Arial" w:hAnsi="Arial" w:cs="Arial"/>
                <w:b w:val="0"/>
                <w:sz w:val="22"/>
                <w:szCs w:val="22"/>
              </w:rPr>
              <w:t xml:space="preserve">” and “ </w:t>
            </w:r>
            <w:proofErr w:type="spellStart"/>
            <w:r w:rsidRPr="00747605">
              <w:rPr>
                <w:rFonts w:ascii="Arial" w:eastAsia="Arial" w:hAnsi="Arial" w:cs="Arial"/>
                <w:b w:val="0"/>
                <w:sz w:val="22"/>
                <w:szCs w:val="22"/>
              </w:rPr>
              <w:t>patas</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na</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pagtrato</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sa</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komunidad</w:t>
            </w:r>
            <w:proofErr w:type="spellEnd"/>
            <w:r w:rsidRPr="00747605">
              <w:rPr>
                <w:rFonts w:ascii="Arial" w:eastAsia="Arial" w:hAnsi="Arial" w:cs="Arial"/>
                <w:b w:val="0"/>
                <w:sz w:val="22"/>
                <w:szCs w:val="22"/>
              </w:rPr>
              <w:t xml:space="preserve">.” Hence, it is remarkable to note, that </w:t>
            </w:r>
            <w:proofErr w:type="gramStart"/>
            <w:r w:rsidRPr="00747605">
              <w:rPr>
                <w:rFonts w:ascii="Arial" w:eastAsia="Arial" w:hAnsi="Arial" w:cs="Arial"/>
                <w:b w:val="0"/>
                <w:sz w:val="22"/>
                <w:szCs w:val="22"/>
              </w:rPr>
              <w:t>the this</w:t>
            </w:r>
            <w:proofErr w:type="gramEnd"/>
            <w:r w:rsidRPr="00747605">
              <w:rPr>
                <w:rFonts w:ascii="Arial" w:eastAsia="Arial" w:hAnsi="Arial" w:cs="Arial"/>
                <w:b w:val="0"/>
                <w:sz w:val="22"/>
                <w:szCs w:val="22"/>
              </w:rPr>
              <w:t xml:space="preserve"> year 20</w:t>
            </w:r>
            <w:r w:rsidR="002F6C5D">
              <w:rPr>
                <w:rFonts w:ascii="Arial" w:eastAsia="Arial" w:hAnsi="Arial" w:cs="Arial"/>
                <w:b w:val="0"/>
                <w:sz w:val="22"/>
                <w:szCs w:val="22"/>
              </w:rPr>
              <w:t>20</w:t>
            </w:r>
            <w:r w:rsidRPr="00747605">
              <w:rPr>
                <w:rFonts w:ascii="Arial" w:eastAsia="Arial" w:hAnsi="Arial" w:cs="Arial"/>
                <w:b w:val="0"/>
                <w:sz w:val="22"/>
                <w:szCs w:val="22"/>
              </w:rPr>
              <w:t>, accomplishments of the Field Office 02, are strongly anchored with such values with the thought of bringing a better life to all particularly on the sectors that we serve most.</w:t>
            </w:r>
          </w:p>
          <w:p w:rsidR="00747605" w:rsidRPr="00747605" w:rsidRDefault="00747605" w:rsidP="008D4FDC">
            <w:pPr>
              <w:jc w:val="both"/>
              <w:rPr>
                <w:rFonts w:ascii="Arial" w:eastAsia="Arial" w:hAnsi="Arial" w:cs="Arial"/>
                <w:b w:val="0"/>
                <w:sz w:val="22"/>
                <w:szCs w:val="22"/>
              </w:rPr>
            </w:pPr>
          </w:p>
          <w:p w:rsidR="00747605" w:rsidRPr="00747605" w:rsidRDefault="00747605" w:rsidP="00747605">
            <w:pPr>
              <w:spacing w:after="160" w:line="259" w:lineRule="auto"/>
              <w:ind w:firstLine="720"/>
              <w:contextualSpacing/>
              <w:jc w:val="both"/>
              <w:rPr>
                <w:rFonts w:ascii="Arial" w:hAnsi="Arial" w:cs="Arial"/>
                <w:b w:val="0"/>
                <w:color w:val="000000"/>
                <w:sz w:val="22"/>
                <w:szCs w:val="22"/>
              </w:rPr>
            </w:pPr>
            <w:r w:rsidRPr="00747605">
              <w:rPr>
                <w:rFonts w:ascii="Arial" w:hAnsi="Arial" w:cs="Arial"/>
                <w:b w:val="0"/>
                <w:color w:val="000000"/>
                <w:sz w:val="22"/>
                <w:szCs w:val="22"/>
              </w:rPr>
              <w:t xml:space="preserve">The </w:t>
            </w:r>
            <w:r w:rsidRPr="00747605">
              <w:rPr>
                <w:rFonts w:ascii="Arial" w:hAnsi="Arial" w:cs="Arial"/>
                <w:b w:val="0"/>
                <w:color w:val="000000"/>
                <w:sz w:val="22"/>
                <w:szCs w:val="22"/>
                <w:lang w:val="en-GB"/>
              </w:rPr>
              <w:t>promising year of 2020 was challenged by the coming of the worldwide pandemic</w:t>
            </w:r>
            <w:r w:rsidRPr="00747605">
              <w:rPr>
                <w:rFonts w:ascii="Arial" w:hAnsi="Arial" w:cs="Arial"/>
                <w:b w:val="0"/>
                <w:color w:val="000000"/>
                <w:sz w:val="22"/>
                <w:szCs w:val="22"/>
              </w:rPr>
              <w:t xml:space="preserve"> COVID-19. This health concern was prioritized and major programs and activities, as well as the effective and timely delivery of basic social deliveries were hampered by stricter protocols. It has brought to fore a kind of new normal working arrangements, which inadvertently affected the life, property and economy of people particularly the poor and other marginalized groups. </w:t>
            </w:r>
          </w:p>
          <w:p w:rsidR="00747605" w:rsidRPr="00747605" w:rsidRDefault="00747605" w:rsidP="00747605">
            <w:pPr>
              <w:spacing w:after="160" w:line="259" w:lineRule="auto"/>
              <w:ind w:firstLine="720"/>
              <w:contextualSpacing/>
              <w:jc w:val="both"/>
              <w:rPr>
                <w:rFonts w:ascii="Arial" w:hAnsi="Arial" w:cs="Arial"/>
                <w:b w:val="0"/>
                <w:color w:val="000000"/>
                <w:sz w:val="22"/>
                <w:szCs w:val="22"/>
              </w:rPr>
            </w:pPr>
          </w:p>
          <w:p w:rsidR="00747605" w:rsidRDefault="00747605" w:rsidP="00747605">
            <w:pPr>
              <w:spacing w:after="160" w:line="259" w:lineRule="auto"/>
              <w:ind w:firstLine="720"/>
              <w:contextualSpacing/>
              <w:jc w:val="both"/>
              <w:rPr>
                <w:rFonts w:ascii="Arial" w:hAnsi="Arial" w:cs="Arial"/>
                <w:b w:val="0"/>
                <w:color w:val="000000"/>
                <w:sz w:val="22"/>
                <w:szCs w:val="22"/>
              </w:rPr>
            </w:pPr>
            <w:r w:rsidRPr="00747605">
              <w:rPr>
                <w:rFonts w:ascii="Arial" w:hAnsi="Arial" w:cs="Arial"/>
                <w:b w:val="0"/>
                <w:color w:val="000000"/>
                <w:sz w:val="22"/>
                <w:szCs w:val="22"/>
              </w:rPr>
              <w:t xml:space="preserve">The COVID-19 Pandemic however, has somehow made people realize many things. It has led back to the basics and to what truly matters in life. It afforded opportunities for self- reflection and time to be more present with family while </w:t>
            </w:r>
            <w:r w:rsidR="00945BFA">
              <w:rPr>
                <w:rFonts w:ascii="Arial" w:hAnsi="Arial" w:cs="Arial"/>
                <w:b w:val="0"/>
                <w:color w:val="000000"/>
                <w:sz w:val="22"/>
                <w:szCs w:val="22"/>
              </w:rPr>
              <w:t xml:space="preserve">we are in </w:t>
            </w:r>
            <w:r w:rsidRPr="00747605">
              <w:rPr>
                <w:rFonts w:ascii="Arial" w:hAnsi="Arial" w:cs="Arial"/>
                <w:b w:val="0"/>
                <w:color w:val="000000"/>
                <w:sz w:val="22"/>
                <w:szCs w:val="22"/>
              </w:rPr>
              <w:t xml:space="preserve">work from home arrangement. It has maximized what technological advancement has to offer and have proven somehow, that technology is also </w:t>
            </w:r>
            <w:proofErr w:type="gramStart"/>
            <w:r w:rsidRPr="00747605">
              <w:rPr>
                <w:rFonts w:ascii="Arial" w:hAnsi="Arial" w:cs="Arial"/>
                <w:b w:val="0"/>
                <w:color w:val="000000"/>
                <w:sz w:val="22"/>
                <w:szCs w:val="22"/>
              </w:rPr>
              <w:t>boon</w:t>
            </w:r>
            <w:proofErr w:type="gramEnd"/>
            <w:r w:rsidRPr="00747605">
              <w:rPr>
                <w:rFonts w:ascii="Arial" w:hAnsi="Arial" w:cs="Arial"/>
                <w:b w:val="0"/>
                <w:color w:val="000000"/>
                <w:sz w:val="22"/>
                <w:szCs w:val="22"/>
              </w:rPr>
              <w:t xml:space="preserve"> and not always a bane.  This pandemic is </w:t>
            </w:r>
            <w:proofErr w:type="gramStart"/>
            <w:r w:rsidRPr="00747605">
              <w:rPr>
                <w:rFonts w:ascii="Arial" w:hAnsi="Arial" w:cs="Arial"/>
                <w:b w:val="0"/>
                <w:color w:val="000000"/>
                <w:sz w:val="22"/>
                <w:szCs w:val="22"/>
              </w:rPr>
              <w:t>a havoc</w:t>
            </w:r>
            <w:proofErr w:type="gramEnd"/>
            <w:r w:rsidRPr="00747605">
              <w:rPr>
                <w:rFonts w:ascii="Arial" w:hAnsi="Arial" w:cs="Arial"/>
                <w:b w:val="0"/>
                <w:color w:val="000000"/>
                <w:sz w:val="22"/>
                <w:szCs w:val="22"/>
              </w:rPr>
              <w:t xml:space="preserve">, but not one that is insurmountable after all. It has affected certain processes and </w:t>
            </w:r>
            <w:r w:rsidRPr="00747605">
              <w:rPr>
                <w:rFonts w:ascii="Arial" w:hAnsi="Arial" w:cs="Arial"/>
                <w:b w:val="0"/>
                <w:color w:val="000000"/>
                <w:sz w:val="22"/>
                <w:szCs w:val="22"/>
              </w:rPr>
              <w:lastRenderedPageBreak/>
              <w:t xml:space="preserve">ways of doing things but was not able to stop social work from progressing. Despite difficult conditions to reach out to target clientele, the services proceeded to be delivered in the most practical and creative way possible. </w:t>
            </w:r>
          </w:p>
          <w:p w:rsidR="005472EF" w:rsidRPr="00747605" w:rsidRDefault="005472EF" w:rsidP="00747605">
            <w:pPr>
              <w:spacing w:after="160" w:line="259" w:lineRule="auto"/>
              <w:ind w:firstLine="720"/>
              <w:contextualSpacing/>
              <w:jc w:val="both"/>
              <w:rPr>
                <w:rFonts w:ascii="Arial" w:hAnsi="Arial" w:cs="Arial"/>
                <w:b w:val="0"/>
                <w:color w:val="000000"/>
                <w:sz w:val="22"/>
                <w:szCs w:val="22"/>
              </w:rPr>
            </w:pPr>
          </w:p>
          <w:p w:rsidR="00747605" w:rsidRPr="00747605" w:rsidRDefault="00747605" w:rsidP="00747605">
            <w:pPr>
              <w:spacing w:after="160" w:line="259" w:lineRule="auto"/>
              <w:ind w:firstLine="720"/>
              <w:contextualSpacing/>
              <w:jc w:val="both"/>
              <w:rPr>
                <w:rFonts w:ascii="Arial" w:hAnsi="Arial" w:cs="Arial"/>
                <w:b w:val="0"/>
                <w:color w:val="000000"/>
                <w:sz w:val="22"/>
                <w:szCs w:val="22"/>
              </w:rPr>
            </w:pPr>
            <w:r w:rsidRPr="00747605">
              <w:rPr>
                <w:rFonts w:ascii="Arial" w:hAnsi="Arial" w:cs="Arial"/>
                <w:b w:val="0"/>
                <w:color w:val="000000"/>
                <w:sz w:val="22"/>
                <w:szCs w:val="22"/>
              </w:rPr>
              <w:t>A</w:t>
            </w:r>
            <w:r w:rsidRPr="00747605">
              <w:rPr>
                <w:rFonts w:ascii="Arial" w:hAnsi="Arial" w:cs="Arial"/>
                <w:b w:val="0"/>
                <w:color w:val="000000"/>
                <w:sz w:val="22"/>
                <w:szCs w:val="22"/>
                <w:lang w:val="en-GB"/>
              </w:rPr>
              <w:t xml:space="preserve">midst uncertain conditions but with all that has been laid as protocol, </w:t>
            </w:r>
            <w:r w:rsidRPr="00747605">
              <w:rPr>
                <w:rFonts w:ascii="Arial" w:hAnsi="Arial" w:cs="Arial"/>
                <w:b w:val="0"/>
                <w:color w:val="000000"/>
                <w:sz w:val="22"/>
                <w:szCs w:val="22"/>
              </w:rPr>
              <w:t xml:space="preserve">the </w:t>
            </w:r>
            <w:r w:rsidRPr="00747605">
              <w:rPr>
                <w:rFonts w:ascii="Arial" w:hAnsi="Arial" w:cs="Arial"/>
                <w:b w:val="0"/>
                <w:color w:val="000000"/>
                <w:sz w:val="22"/>
                <w:szCs w:val="22"/>
                <w:lang w:val="en-GB"/>
              </w:rPr>
              <w:t xml:space="preserve">work in DSWD FO 2 as a frontline service provider rolled on. Targets have to be achieved without compromising the staff.  All possible ways that can be devised to carry out the tasks were tried and revisited after, only to be able to respond to the call of service and the dire need of affected clients. Resiliency in the absence of face to face contact was tested, skill with the use of technology was challenged, </w:t>
            </w:r>
            <w:proofErr w:type="gramStart"/>
            <w:r w:rsidRPr="00747605">
              <w:rPr>
                <w:rFonts w:ascii="Arial" w:hAnsi="Arial" w:cs="Arial"/>
                <w:b w:val="0"/>
                <w:color w:val="000000"/>
                <w:sz w:val="22"/>
                <w:szCs w:val="22"/>
                <w:lang w:val="en-GB"/>
              </w:rPr>
              <w:t>capacity</w:t>
            </w:r>
            <w:proofErr w:type="gramEnd"/>
            <w:r w:rsidRPr="00747605">
              <w:rPr>
                <w:rFonts w:ascii="Arial" w:hAnsi="Arial" w:cs="Arial"/>
                <w:b w:val="0"/>
                <w:color w:val="000000"/>
                <w:sz w:val="22"/>
                <w:szCs w:val="22"/>
                <w:lang w:val="en-GB"/>
              </w:rPr>
              <w:t xml:space="preserve"> to run things virtually has been embraced to keep activities going. At the end of 2020, efforts yielded results, COVID 19 taught vital lessons about the family, the world and work.</w:t>
            </w:r>
          </w:p>
          <w:p w:rsidR="00747605" w:rsidRPr="00747605" w:rsidRDefault="00747605" w:rsidP="00747605">
            <w:pPr>
              <w:pStyle w:val="NoSpacing"/>
              <w:ind w:firstLine="720"/>
              <w:jc w:val="both"/>
              <w:rPr>
                <w:rFonts w:ascii="Arial" w:hAnsi="Arial" w:cs="Arial"/>
                <w:b w:val="0"/>
                <w:color w:val="000000"/>
                <w:sz w:val="22"/>
                <w:szCs w:val="22"/>
                <w:lang w:eastAsia="en-PH"/>
              </w:rPr>
            </w:pPr>
            <w:r w:rsidRPr="00747605">
              <w:rPr>
                <w:rFonts w:ascii="Arial" w:hAnsi="Arial" w:cs="Arial"/>
                <w:b w:val="0"/>
                <w:color w:val="000000"/>
                <w:sz w:val="22"/>
                <w:szCs w:val="22"/>
              </w:rPr>
              <w:t>Accomplishments this year are revealed in this</w:t>
            </w:r>
            <w:r w:rsidRPr="00747605">
              <w:rPr>
                <w:rFonts w:ascii="Arial" w:hAnsi="Arial" w:cs="Arial"/>
                <w:b w:val="0"/>
                <w:color w:val="000000"/>
                <w:sz w:val="22"/>
                <w:szCs w:val="22"/>
                <w:lang w:eastAsia="en-PH"/>
              </w:rPr>
              <w:t xml:space="preserve"> annual report. </w:t>
            </w:r>
          </w:p>
          <w:p w:rsidR="00747605" w:rsidRPr="00747605" w:rsidRDefault="00747605" w:rsidP="00747605">
            <w:pPr>
              <w:pStyle w:val="NoSpacing"/>
              <w:ind w:firstLine="720"/>
              <w:jc w:val="both"/>
              <w:rPr>
                <w:rFonts w:ascii="Arial" w:hAnsi="Arial" w:cs="Arial"/>
                <w:b w:val="0"/>
                <w:color w:val="000000"/>
                <w:sz w:val="22"/>
                <w:szCs w:val="22"/>
                <w:lang w:eastAsia="en-PH"/>
              </w:rPr>
            </w:pPr>
            <w:r w:rsidRPr="00747605">
              <w:rPr>
                <w:rFonts w:ascii="AR JULIAN" w:hAnsi="AR JULIAN" w:cs="Arial"/>
                <w:noProof/>
                <w:u w:val="single"/>
                <w:lang w:val="en-PH" w:eastAsia="en-PH"/>
              </w:rPr>
              <mc:AlternateContent>
                <mc:Choice Requires="wps">
                  <w:drawing>
                    <wp:anchor distT="0" distB="0" distL="114300" distR="114300" simplePos="0" relativeHeight="251663360" behindDoc="0" locked="0" layoutInCell="1" allowOverlap="1" wp14:anchorId="1FB5E55B" wp14:editId="202C940D">
                      <wp:simplePos x="0" y="0"/>
                      <wp:positionH relativeFrom="column">
                        <wp:posOffset>2613025</wp:posOffset>
                      </wp:positionH>
                      <wp:positionV relativeFrom="paragraph">
                        <wp:posOffset>58420</wp:posOffset>
                      </wp:positionV>
                      <wp:extent cx="3126740" cy="2480310"/>
                      <wp:effectExtent l="19050" t="19050" r="35560" b="53340"/>
                      <wp:wrapNone/>
                      <wp:docPr id="4" name="Flowchart: Predefined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740" cy="2480310"/>
                              </a:xfrm>
                              <a:prstGeom prst="flowChartPredefinedProcess">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5472EF" w:rsidRDefault="005472EF" w:rsidP="00747605">
                                  <w:pPr>
                                    <w:rPr>
                                      <w:rFonts w:ascii="Arial" w:hAnsi="Arial" w:cs="Arial"/>
                                      <w:b/>
                                      <w:i/>
                                      <w:sz w:val="18"/>
                                      <w:szCs w:val="18"/>
                                    </w:rPr>
                                  </w:pPr>
                                  <w:r>
                                    <w:rPr>
                                      <w:rFonts w:ascii="Arial" w:hAnsi="Arial" w:cs="Arial"/>
                                      <w:b/>
                                      <w:i/>
                                      <w:sz w:val="20"/>
                                      <w:szCs w:val="20"/>
                                    </w:rPr>
                                    <w:t>DSWD OGANIZATIONAL</w:t>
                                  </w:r>
                                  <w:r>
                                    <w:rPr>
                                      <w:rFonts w:ascii="Arial" w:hAnsi="Arial" w:cs="Arial"/>
                                      <w:b/>
                                      <w:i/>
                                    </w:rPr>
                                    <w:t xml:space="preserve"> </w:t>
                                  </w:r>
                                  <w:r>
                                    <w:rPr>
                                      <w:rFonts w:ascii="Arial" w:hAnsi="Arial" w:cs="Arial"/>
                                      <w:b/>
                                      <w:i/>
                                      <w:sz w:val="18"/>
                                      <w:szCs w:val="18"/>
                                    </w:rPr>
                                    <w:t>OUTCOMES</w:t>
                                  </w:r>
                                </w:p>
                                <w:p w:rsidR="005472EF" w:rsidRDefault="005472EF" w:rsidP="00747605">
                                  <w:pPr>
                                    <w:pStyle w:val="NoSpacing"/>
                                    <w:jc w:val="both"/>
                                    <w:rPr>
                                      <w:rFonts w:ascii="Arial" w:hAnsi="Arial" w:cs="Arial"/>
                                      <w:b/>
                                      <w:i/>
                                      <w:sz w:val="20"/>
                                      <w:szCs w:val="20"/>
                                    </w:rPr>
                                  </w:pPr>
                                  <w:r>
                                    <w:rPr>
                                      <w:rFonts w:ascii="Arial" w:hAnsi="Arial" w:cs="Arial"/>
                                      <w:b/>
                                      <w:i/>
                                      <w:sz w:val="18"/>
                                      <w:szCs w:val="18"/>
                                    </w:rPr>
                                    <w:t>1</w:t>
                                  </w:r>
                                  <w:r>
                                    <w:rPr>
                                      <w:rFonts w:ascii="Arial" w:hAnsi="Arial" w:cs="Arial"/>
                                      <w:b/>
                                      <w:i/>
                                      <w:sz w:val="20"/>
                                      <w:szCs w:val="20"/>
                                    </w:rPr>
                                    <w:t xml:space="preserve">. Well-being of the Poor Families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Improved</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2. Rights of the Poor and Vulnerable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Sectors Promoted and Protected</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3. Immediate Relief and Early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Recovery of Disaster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Victims/Survivors</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4. Continuing compliance of SWADAs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w:t>
                                  </w:r>
                                  <w:proofErr w:type="gramStart"/>
                                  <w:r>
                                    <w:rPr>
                                      <w:rFonts w:ascii="Arial" w:hAnsi="Arial" w:cs="Arial"/>
                                      <w:b/>
                                      <w:i/>
                                      <w:sz w:val="20"/>
                                      <w:szCs w:val="20"/>
                                    </w:rPr>
                                    <w:t>to</w:t>
                                  </w:r>
                                  <w:proofErr w:type="gramEnd"/>
                                  <w:r>
                                    <w:rPr>
                                      <w:rFonts w:ascii="Arial" w:hAnsi="Arial" w:cs="Arial"/>
                                      <w:b/>
                                      <w:i/>
                                      <w:sz w:val="20"/>
                                      <w:szCs w:val="20"/>
                                    </w:rPr>
                                    <w:t xml:space="preserve"> Standards in the Delivery of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Social</w:t>
                                  </w:r>
                                  <w:r>
                                    <w:rPr>
                                      <w:rFonts w:ascii="Arial" w:hAnsi="Arial" w:cs="Arial"/>
                                      <w:b/>
                                      <w:sz w:val="20"/>
                                      <w:szCs w:val="20"/>
                                    </w:rPr>
                                    <w:t xml:space="preserve"> </w:t>
                                  </w:r>
                                  <w:r>
                                    <w:rPr>
                                      <w:rFonts w:ascii="Arial" w:hAnsi="Arial" w:cs="Arial"/>
                                      <w:b/>
                                      <w:i/>
                                      <w:sz w:val="20"/>
                                      <w:szCs w:val="20"/>
                                    </w:rPr>
                                    <w:t>Services Ensured</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5. Delivery of Social Welfare and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Development Programs by LGUs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w:t>
                                  </w:r>
                                  <w:proofErr w:type="gramStart"/>
                                  <w:r>
                                    <w:rPr>
                                      <w:rFonts w:ascii="Arial" w:hAnsi="Arial" w:cs="Arial"/>
                                      <w:b/>
                                      <w:i/>
                                      <w:sz w:val="20"/>
                                      <w:szCs w:val="20"/>
                                    </w:rPr>
                                    <w:t>through</w:t>
                                  </w:r>
                                  <w:proofErr w:type="gramEnd"/>
                                  <w:r>
                                    <w:rPr>
                                      <w:rFonts w:ascii="Arial" w:hAnsi="Arial" w:cs="Arial"/>
                                      <w:b/>
                                      <w:i/>
                                      <w:sz w:val="20"/>
                                      <w:szCs w:val="20"/>
                                    </w:rPr>
                                    <w:t xml:space="preserve"> LSWDOs, Improved.</w:t>
                                  </w:r>
                                </w:p>
                                <w:p w:rsidR="005472EF" w:rsidRDefault="005472EF" w:rsidP="00747605">
                                  <w:pPr>
                                    <w:jc w:val="both"/>
                                    <w:rPr>
                                      <w:rFonts w:ascii="Bookman Old Style" w:hAnsi="Bookman Old Style"/>
                                      <w:b/>
                                      <w:i/>
                                      <w:sz w:val="19"/>
                                      <w:szCs w:val="19"/>
                                    </w:rPr>
                                  </w:pPr>
                                </w:p>
                                <w:p w:rsidR="005472EF" w:rsidRDefault="005472EF" w:rsidP="00747605">
                                  <w:pPr>
                                    <w:jc w:val="both"/>
                                    <w:rPr>
                                      <w:rFonts w:ascii="Bookman Old Style" w:hAnsi="Bookman Old Style"/>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4" o:spid="_x0000_s1026" type="#_x0000_t112" style="position:absolute;left:0;text-align:left;margin-left:205.75pt;margin-top:4.6pt;width:246.2pt;height:1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" fillcolor="#70ad47" strokecolor="#f2f2f2" strokeweight="3pt">
                      <v:shadow on="t" color="#375623" opacity=".5" offset="1pt"/>
                      <v:textbox>
                        <w:txbxContent>
                          <w:p w:rsidR="005472EF" w:rsidRDefault="005472EF" w:rsidP="00747605">
                            <w:pPr>
                              <w:rPr>
                                <w:rFonts w:ascii="Arial" w:hAnsi="Arial" w:cs="Arial"/>
                                <w:b/>
                                <w:i/>
                                <w:sz w:val="18"/>
                                <w:szCs w:val="18"/>
                              </w:rPr>
                            </w:pPr>
                            <w:r>
                              <w:rPr>
                                <w:rFonts w:ascii="Arial" w:hAnsi="Arial" w:cs="Arial"/>
                                <w:b/>
                                <w:i/>
                                <w:sz w:val="20"/>
                                <w:szCs w:val="20"/>
                              </w:rPr>
                              <w:t>DSWD OGANIZATIONAL</w:t>
                            </w:r>
                            <w:r>
                              <w:rPr>
                                <w:rFonts w:ascii="Arial" w:hAnsi="Arial" w:cs="Arial"/>
                                <w:b/>
                                <w:i/>
                              </w:rPr>
                              <w:t xml:space="preserve"> </w:t>
                            </w:r>
                            <w:r>
                              <w:rPr>
                                <w:rFonts w:ascii="Arial" w:hAnsi="Arial" w:cs="Arial"/>
                                <w:b/>
                                <w:i/>
                                <w:sz w:val="18"/>
                                <w:szCs w:val="18"/>
                              </w:rPr>
                              <w:t>OUTCOMES</w:t>
                            </w:r>
                          </w:p>
                          <w:p w:rsidR="005472EF" w:rsidRDefault="005472EF" w:rsidP="00747605">
                            <w:pPr>
                              <w:pStyle w:val="NoSpacing"/>
                              <w:jc w:val="both"/>
                              <w:rPr>
                                <w:rFonts w:ascii="Arial" w:hAnsi="Arial" w:cs="Arial"/>
                                <w:b/>
                                <w:i/>
                                <w:sz w:val="20"/>
                                <w:szCs w:val="20"/>
                              </w:rPr>
                            </w:pPr>
                            <w:r>
                              <w:rPr>
                                <w:rFonts w:ascii="Arial" w:hAnsi="Arial" w:cs="Arial"/>
                                <w:b/>
                                <w:i/>
                                <w:sz w:val="18"/>
                                <w:szCs w:val="18"/>
                              </w:rPr>
                              <w:t>1</w:t>
                            </w:r>
                            <w:r>
                              <w:rPr>
                                <w:rFonts w:ascii="Arial" w:hAnsi="Arial" w:cs="Arial"/>
                                <w:b/>
                                <w:i/>
                                <w:sz w:val="20"/>
                                <w:szCs w:val="20"/>
                              </w:rPr>
                              <w:t xml:space="preserve">. Well-being of the Poor Families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Improved</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2. Rights of the Poor and Vulnerable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Sectors Promoted and Protected</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3. Immediate Relief and Early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Recovery of Disaster  </w:t>
                            </w:r>
                          </w:p>
                          <w:p w:rsidR="005472EF" w:rsidRDefault="005472EF" w:rsidP="00747605">
                            <w:pPr>
                              <w:pStyle w:val="NoSpacing"/>
                              <w:jc w:val="both"/>
                              <w:rPr>
                                <w:rFonts w:ascii="Arial" w:hAnsi="Arial" w:cs="Arial"/>
                                <w:b/>
                                <w:i/>
                                <w:sz w:val="20"/>
                                <w:szCs w:val="20"/>
                              </w:rPr>
                            </w:pPr>
                            <w:r>
                              <w:rPr>
                                <w:rFonts w:ascii="Arial" w:hAnsi="Arial" w:cs="Arial"/>
                                <w:b/>
                                <w:i/>
                                <w:sz w:val="20"/>
                                <w:szCs w:val="20"/>
                              </w:rPr>
                              <w:t xml:space="preserve">        Victims/Survivors</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4. Continuing compliance of SWADAs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w:t>
                            </w:r>
                            <w:proofErr w:type="gramStart"/>
                            <w:r>
                              <w:rPr>
                                <w:rFonts w:ascii="Arial" w:hAnsi="Arial" w:cs="Arial"/>
                                <w:b/>
                                <w:i/>
                                <w:sz w:val="20"/>
                                <w:szCs w:val="20"/>
                              </w:rPr>
                              <w:t>to</w:t>
                            </w:r>
                            <w:proofErr w:type="gramEnd"/>
                            <w:r>
                              <w:rPr>
                                <w:rFonts w:ascii="Arial" w:hAnsi="Arial" w:cs="Arial"/>
                                <w:b/>
                                <w:i/>
                                <w:sz w:val="20"/>
                                <w:szCs w:val="20"/>
                              </w:rPr>
                              <w:t xml:space="preserve"> Standards in the Delivery of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Social</w:t>
                            </w:r>
                            <w:r>
                              <w:rPr>
                                <w:rFonts w:ascii="Arial" w:hAnsi="Arial" w:cs="Arial"/>
                                <w:b/>
                                <w:sz w:val="20"/>
                                <w:szCs w:val="20"/>
                              </w:rPr>
                              <w:t xml:space="preserve"> </w:t>
                            </w:r>
                            <w:r>
                              <w:rPr>
                                <w:rFonts w:ascii="Arial" w:hAnsi="Arial" w:cs="Arial"/>
                                <w:b/>
                                <w:i/>
                                <w:sz w:val="20"/>
                                <w:szCs w:val="20"/>
                              </w:rPr>
                              <w:t>Services Ensured</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5. Delivery of Social Welfare and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Development Programs by LGUs  </w:t>
                            </w:r>
                          </w:p>
                          <w:p w:rsidR="005472EF" w:rsidRDefault="005472EF" w:rsidP="00747605">
                            <w:pPr>
                              <w:pStyle w:val="NoSpacing"/>
                              <w:rPr>
                                <w:rFonts w:ascii="Arial" w:hAnsi="Arial" w:cs="Arial"/>
                                <w:b/>
                                <w:i/>
                                <w:sz w:val="20"/>
                                <w:szCs w:val="20"/>
                              </w:rPr>
                            </w:pPr>
                            <w:r>
                              <w:rPr>
                                <w:rFonts w:ascii="Arial" w:hAnsi="Arial" w:cs="Arial"/>
                                <w:b/>
                                <w:i/>
                                <w:sz w:val="20"/>
                                <w:szCs w:val="20"/>
                              </w:rPr>
                              <w:t xml:space="preserve">     </w:t>
                            </w:r>
                            <w:proofErr w:type="gramStart"/>
                            <w:r>
                              <w:rPr>
                                <w:rFonts w:ascii="Arial" w:hAnsi="Arial" w:cs="Arial"/>
                                <w:b/>
                                <w:i/>
                                <w:sz w:val="20"/>
                                <w:szCs w:val="20"/>
                              </w:rPr>
                              <w:t>through</w:t>
                            </w:r>
                            <w:proofErr w:type="gramEnd"/>
                            <w:r>
                              <w:rPr>
                                <w:rFonts w:ascii="Arial" w:hAnsi="Arial" w:cs="Arial"/>
                                <w:b/>
                                <w:i/>
                                <w:sz w:val="20"/>
                                <w:szCs w:val="20"/>
                              </w:rPr>
                              <w:t xml:space="preserve"> LSWDOs, Improved.</w:t>
                            </w:r>
                          </w:p>
                          <w:p w:rsidR="005472EF" w:rsidRDefault="005472EF" w:rsidP="00747605">
                            <w:pPr>
                              <w:jc w:val="both"/>
                              <w:rPr>
                                <w:rFonts w:ascii="Bookman Old Style" w:hAnsi="Bookman Old Style"/>
                                <w:b/>
                                <w:i/>
                                <w:sz w:val="19"/>
                                <w:szCs w:val="19"/>
                              </w:rPr>
                            </w:pPr>
                          </w:p>
                          <w:p w:rsidR="005472EF" w:rsidRDefault="005472EF" w:rsidP="00747605">
                            <w:pPr>
                              <w:jc w:val="both"/>
                              <w:rPr>
                                <w:rFonts w:ascii="Bookman Old Style" w:hAnsi="Bookman Old Style"/>
                                <w:b/>
                                <w:i/>
                                <w:sz w:val="20"/>
                                <w:szCs w:val="20"/>
                              </w:rPr>
                            </w:pPr>
                          </w:p>
                        </w:txbxContent>
                      </v:textbox>
                    </v:shape>
                  </w:pict>
                </mc:Fallback>
              </mc:AlternateContent>
            </w:r>
            <w:r w:rsidRPr="00747605">
              <w:rPr>
                <w:rFonts w:ascii="AR JULIAN" w:hAnsi="AR JULIAN" w:cs="Arial"/>
                <w:noProof/>
                <w:u w:val="single"/>
                <w:lang w:val="en-PH" w:eastAsia="en-PH"/>
              </w:rPr>
              <mc:AlternateContent>
                <mc:Choice Requires="wps">
                  <w:drawing>
                    <wp:anchor distT="0" distB="0" distL="114300" distR="114300" simplePos="0" relativeHeight="251662336" behindDoc="0" locked="0" layoutInCell="1" allowOverlap="1" wp14:anchorId="69386ED7" wp14:editId="3501302F">
                      <wp:simplePos x="0" y="0"/>
                      <wp:positionH relativeFrom="column">
                        <wp:posOffset>-60960</wp:posOffset>
                      </wp:positionH>
                      <wp:positionV relativeFrom="paragraph">
                        <wp:posOffset>70291</wp:posOffset>
                      </wp:positionV>
                      <wp:extent cx="2613660" cy="2489200"/>
                      <wp:effectExtent l="19050" t="19050" r="34290" b="63500"/>
                      <wp:wrapNone/>
                      <wp:docPr id="5" name="Flowchart: Predefined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489200"/>
                              </a:xfrm>
                              <a:prstGeom prst="flowChartPredefinedProcess">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5472EF" w:rsidRDefault="005472EF" w:rsidP="00747605">
                                  <w:pPr>
                                    <w:rPr>
                                      <w:rFonts w:ascii="Arial" w:hAnsi="Arial" w:cs="Arial"/>
                                      <w:b/>
                                      <w:i/>
                                    </w:rPr>
                                  </w:pPr>
                                  <w:r>
                                    <w:rPr>
                                      <w:rFonts w:ascii="Arial" w:hAnsi="Arial" w:cs="Arial"/>
                                      <w:b/>
                                      <w:i/>
                                    </w:rPr>
                                    <w:t>DSWD Core Values &amp; DSWD Brand</w:t>
                                  </w:r>
                                </w:p>
                                <w:p w:rsidR="005472EF" w:rsidRDefault="005472EF" w:rsidP="00747605">
                                  <w:pPr>
                                    <w:jc w:val="both"/>
                                    <w:rPr>
                                      <w:rFonts w:ascii="Arial" w:hAnsi="Arial" w:cs="Arial"/>
                                      <w:b/>
                                      <w:i/>
                                    </w:rPr>
                                  </w:pPr>
                                  <w:proofErr w:type="spellStart"/>
                                  <w:r>
                                    <w:rPr>
                                      <w:rFonts w:ascii="Arial" w:hAnsi="Arial" w:cs="Arial"/>
                                      <w:b/>
                                      <w:i/>
                                    </w:rPr>
                                    <w:t>Maagap</w:t>
                                  </w:r>
                                  <w:proofErr w:type="spellEnd"/>
                                  <w:r>
                                    <w:rPr>
                                      <w:rFonts w:ascii="Arial" w:hAnsi="Arial" w:cs="Arial"/>
                                      <w:b/>
                                      <w:i/>
                                    </w:rPr>
                                    <w:t xml:space="preserve"> at </w:t>
                                  </w:r>
                                  <w:proofErr w:type="spellStart"/>
                                  <w:r>
                                    <w:rPr>
                                      <w:rFonts w:ascii="Arial" w:hAnsi="Arial" w:cs="Arial"/>
                                      <w:b/>
                                      <w:i/>
                                    </w:rPr>
                                    <w:t>Mapagkaalingang</w:t>
                                  </w:r>
                                  <w:proofErr w:type="spellEnd"/>
                                  <w:r>
                                    <w:rPr>
                                      <w:rFonts w:ascii="Arial" w:hAnsi="Arial" w:cs="Arial"/>
                                      <w:b/>
                                      <w:i/>
                                    </w:rPr>
                                    <w:t xml:space="preserve"> </w:t>
                                  </w:r>
                                  <w:proofErr w:type="spellStart"/>
                                  <w:r>
                                    <w:rPr>
                                      <w:rFonts w:ascii="Arial" w:hAnsi="Arial" w:cs="Arial"/>
                                      <w:b/>
                                      <w:i/>
                                    </w:rPr>
                                    <w:t>Serbisyo</w:t>
                                  </w:r>
                                  <w:proofErr w:type="spellEnd"/>
                                  <w:r>
                                    <w:rPr>
                                      <w:rFonts w:ascii="Arial" w:hAnsi="Arial" w:cs="Arial"/>
                                      <w:b/>
                                      <w:i/>
                                    </w:rPr>
                                    <w:t xml:space="preserve"> </w:t>
                                  </w:r>
                                  <w:proofErr w:type="spellStart"/>
                                  <w:r>
                                    <w:rPr>
                                      <w:rFonts w:ascii="Arial" w:hAnsi="Arial" w:cs="Arial"/>
                                      <w:b/>
                                      <w:i/>
                                    </w:rPr>
                                    <w:t>Serbisyong</w:t>
                                  </w:r>
                                  <w:proofErr w:type="spellEnd"/>
                                  <w:r>
                                    <w:rPr>
                                      <w:rFonts w:ascii="Arial" w:hAnsi="Arial" w:cs="Arial"/>
                                      <w:b/>
                                      <w:i/>
                                    </w:rPr>
                                    <w:t xml:space="preserve"> </w:t>
                                  </w:r>
                                  <w:proofErr w:type="spellStart"/>
                                  <w:r>
                                    <w:rPr>
                                      <w:rFonts w:ascii="Arial" w:hAnsi="Arial" w:cs="Arial"/>
                                      <w:b/>
                                      <w:i/>
                                    </w:rPr>
                                    <w:t>Walang</w:t>
                                  </w:r>
                                  <w:proofErr w:type="spellEnd"/>
                                  <w:r>
                                    <w:rPr>
                                      <w:rFonts w:ascii="Arial" w:hAnsi="Arial" w:cs="Arial"/>
                                      <w:b/>
                                      <w:i/>
                                    </w:rPr>
                                    <w:t xml:space="preserve"> </w:t>
                                  </w:r>
                                  <w:proofErr w:type="spellStart"/>
                                  <w:r>
                                    <w:rPr>
                                      <w:rFonts w:ascii="Arial" w:hAnsi="Arial" w:cs="Arial"/>
                                      <w:b/>
                                      <w:i/>
                                    </w:rPr>
                                    <w:t>Puwang</w:t>
                                  </w:r>
                                  <w:proofErr w:type="spellEnd"/>
                                  <w:r>
                                    <w:rPr>
                                      <w:rFonts w:ascii="Arial" w:hAnsi="Arial" w:cs="Arial"/>
                                      <w:b/>
                                      <w:i/>
                                    </w:rPr>
                                    <w:t xml:space="preserve"> </w:t>
                                  </w:r>
                                  <w:proofErr w:type="spellStart"/>
                                  <w:proofErr w:type="gramStart"/>
                                  <w:r>
                                    <w:rPr>
                                      <w:rFonts w:ascii="Arial" w:hAnsi="Arial" w:cs="Arial"/>
                                      <w:b/>
                                      <w:i/>
                                    </w:rPr>
                                    <w:t>sa</w:t>
                                  </w:r>
                                  <w:proofErr w:type="spellEnd"/>
                                  <w:proofErr w:type="gramEnd"/>
                                  <w:r>
                                    <w:rPr>
                                      <w:rFonts w:ascii="Arial" w:hAnsi="Arial" w:cs="Arial"/>
                                      <w:b/>
                                      <w:i/>
                                    </w:rPr>
                                    <w:t xml:space="preserve"> </w:t>
                                  </w:r>
                                  <w:proofErr w:type="spellStart"/>
                                  <w:r>
                                    <w:rPr>
                                      <w:rFonts w:ascii="Arial" w:hAnsi="Arial" w:cs="Arial"/>
                                      <w:b/>
                                      <w:i/>
                                    </w:rPr>
                                    <w:t>Katiwalian</w:t>
                                  </w:r>
                                  <w:proofErr w:type="spellEnd"/>
                                  <w:r>
                                    <w:rPr>
                                      <w:rFonts w:ascii="Arial" w:hAnsi="Arial" w:cs="Arial"/>
                                      <w:b/>
                                      <w:i/>
                                    </w:rPr>
                                    <w:t xml:space="preserve"> </w:t>
                                  </w:r>
                                  <w:proofErr w:type="spellStart"/>
                                  <w:r>
                                    <w:rPr>
                                      <w:rFonts w:ascii="Arial" w:hAnsi="Arial" w:cs="Arial"/>
                                      <w:b/>
                                      <w:i/>
                                    </w:rPr>
                                    <w:t>Patas</w:t>
                                  </w:r>
                                  <w:proofErr w:type="spellEnd"/>
                                  <w:r>
                                    <w:rPr>
                                      <w:rFonts w:ascii="Arial" w:hAnsi="Arial" w:cs="Arial"/>
                                      <w:b/>
                                      <w:i/>
                                    </w:rPr>
                                    <w:t xml:space="preserve"> </w:t>
                                  </w:r>
                                  <w:proofErr w:type="spellStart"/>
                                  <w:r>
                                    <w:rPr>
                                      <w:rFonts w:ascii="Arial" w:hAnsi="Arial" w:cs="Arial"/>
                                      <w:b/>
                                      <w:i/>
                                    </w:rPr>
                                    <w:t>na</w:t>
                                  </w:r>
                                  <w:proofErr w:type="spellEnd"/>
                                  <w:r>
                                    <w:rPr>
                                      <w:rFonts w:ascii="Arial" w:hAnsi="Arial" w:cs="Arial"/>
                                      <w:b/>
                                      <w:i/>
                                    </w:rPr>
                                    <w:t xml:space="preserve"> </w:t>
                                  </w:r>
                                  <w:proofErr w:type="spellStart"/>
                                  <w:r>
                                    <w:rPr>
                                      <w:rFonts w:ascii="Arial" w:hAnsi="Arial" w:cs="Arial"/>
                                      <w:b/>
                                      <w:i/>
                                    </w:rPr>
                                    <w:t>Pagtrato</w:t>
                                  </w:r>
                                  <w:proofErr w:type="spellEnd"/>
                                  <w:r>
                                    <w:rPr>
                                      <w:rFonts w:ascii="Arial" w:hAnsi="Arial" w:cs="Arial"/>
                                      <w:b/>
                                      <w:i/>
                                    </w:rPr>
                                    <w:t xml:space="preserve"> </w:t>
                                  </w:r>
                                  <w:proofErr w:type="spellStart"/>
                                  <w:r>
                                    <w:rPr>
                                      <w:rFonts w:ascii="Arial" w:hAnsi="Arial" w:cs="Arial"/>
                                      <w:b/>
                                      <w:i/>
                                    </w:rPr>
                                    <w:t>sa</w:t>
                                  </w:r>
                                  <w:proofErr w:type="spellEnd"/>
                                  <w:r>
                                    <w:rPr>
                                      <w:rFonts w:ascii="Arial" w:hAnsi="Arial" w:cs="Arial"/>
                                      <w:b/>
                                      <w:i/>
                                    </w:rPr>
                                    <w:t xml:space="preserve"> </w:t>
                                  </w:r>
                                  <w:proofErr w:type="spellStart"/>
                                  <w:r>
                                    <w:rPr>
                                      <w:rFonts w:ascii="Arial" w:hAnsi="Arial" w:cs="Arial"/>
                                      <w:b/>
                                      <w:i/>
                                    </w:rPr>
                                    <w:t>Komunidad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defined Process 5" o:spid="_x0000_s1027" type="#_x0000_t112" style="position:absolute;left:0;text-align:left;margin-left:-4.8pt;margin-top:5.55pt;width:205.8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" fillcolor="#70ad47" strokecolor="#f2f2f2" strokeweight="3pt">
                      <v:shadow on="t" color="#375623" opacity=".5" offset="1pt"/>
                      <v:textbox>
                        <w:txbxContent>
                          <w:p w:rsidR="005472EF" w:rsidRDefault="005472EF" w:rsidP="00747605">
                            <w:pPr>
                              <w:rPr>
                                <w:rFonts w:ascii="Arial" w:hAnsi="Arial" w:cs="Arial"/>
                                <w:b/>
                                <w:i/>
                              </w:rPr>
                            </w:pPr>
                            <w:r>
                              <w:rPr>
                                <w:rFonts w:ascii="Arial" w:hAnsi="Arial" w:cs="Arial"/>
                                <w:b/>
                                <w:i/>
                              </w:rPr>
                              <w:t>DSWD Core Values &amp; DSWD Brand</w:t>
                            </w:r>
                          </w:p>
                          <w:p w:rsidR="005472EF" w:rsidRDefault="005472EF" w:rsidP="00747605">
                            <w:pPr>
                              <w:jc w:val="both"/>
                              <w:rPr>
                                <w:rFonts w:ascii="Arial" w:hAnsi="Arial" w:cs="Arial"/>
                                <w:b/>
                                <w:i/>
                              </w:rPr>
                            </w:pPr>
                            <w:proofErr w:type="spellStart"/>
                            <w:r>
                              <w:rPr>
                                <w:rFonts w:ascii="Arial" w:hAnsi="Arial" w:cs="Arial"/>
                                <w:b/>
                                <w:i/>
                              </w:rPr>
                              <w:t>Maagap</w:t>
                            </w:r>
                            <w:proofErr w:type="spellEnd"/>
                            <w:r>
                              <w:rPr>
                                <w:rFonts w:ascii="Arial" w:hAnsi="Arial" w:cs="Arial"/>
                                <w:b/>
                                <w:i/>
                              </w:rPr>
                              <w:t xml:space="preserve"> at </w:t>
                            </w:r>
                            <w:proofErr w:type="spellStart"/>
                            <w:r>
                              <w:rPr>
                                <w:rFonts w:ascii="Arial" w:hAnsi="Arial" w:cs="Arial"/>
                                <w:b/>
                                <w:i/>
                              </w:rPr>
                              <w:t>Mapagkaalingang</w:t>
                            </w:r>
                            <w:proofErr w:type="spellEnd"/>
                            <w:r>
                              <w:rPr>
                                <w:rFonts w:ascii="Arial" w:hAnsi="Arial" w:cs="Arial"/>
                                <w:b/>
                                <w:i/>
                              </w:rPr>
                              <w:t xml:space="preserve"> </w:t>
                            </w:r>
                            <w:proofErr w:type="spellStart"/>
                            <w:r>
                              <w:rPr>
                                <w:rFonts w:ascii="Arial" w:hAnsi="Arial" w:cs="Arial"/>
                                <w:b/>
                                <w:i/>
                              </w:rPr>
                              <w:t>Serbisyo</w:t>
                            </w:r>
                            <w:proofErr w:type="spellEnd"/>
                            <w:r>
                              <w:rPr>
                                <w:rFonts w:ascii="Arial" w:hAnsi="Arial" w:cs="Arial"/>
                                <w:b/>
                                <w:i/>
                              </w:rPr>
                              <w:t xml:space="preserve"> </w:t>
                            </w:r>
                            <w:proofErr w:type="spellStart"/>
                            <w:r>
                              <w:rPr>
                                <w:rFonts w:ascii="Arial" w:hAnsi="Arial" w:cs="Arial"/>
                                <w:b/>
                                <w:i/>
                              </w:rPr>
                              <w:t>Serbisyong</w:t>
                            </w:r>
                            <w:proofErr w:type="spellEnd"/>
                            <w:r>
                              <w:rPr>
                                <w:rFonts w:ascii="Arial" w:hAnsi="Arial" w:cs="Arial"/>
                                <w:b/>
                                <w:i/>
                              </w:rPr>
                              <w:t xml:space="preserve"> </w:t>
                            </w:r>
                            <w:proofErr w:type="spellStart"/>
                            <w:r>
                              <w:rPr>
                                <w:rFonts w:ascii="Arial" w:hAnsi="Arial" w:cs="Arial"/>
                                <w:b/>
                                <w:i/>
                              </w:rPr>
                              <w:t>Walang</w:t>
                            </w:r>
                            <w:proofErr w:type="spellEnd"/>
                            <w:r>
                              <w:rPr>
                                <w:rFonts w:ascii="Arial" w:hAnsi="Arial" w:cs="Arial"/>
                                <w:b/>
                                <w:i/>
                              </w:rPr>
                              <w:t xml:space="preserve"> </w:t>
                            </w:r>
                            <w:proofErr w:type="spellStart"/>
                            <w:r>
                              <w:rPr>
                                <w:rFonts w:ascii="Arial" w:hAnsi="Arial" w:cs="Arial"/>
                                <w:b/>
                                <w:i/>
                              </w:rPr>
                              <w:t>Puwang</w:t>
                            </w:r>
                            <w:proofErr w:type="spellEnd"/>
                            <w:r>
                              <w:rPr>
                                <w:rFonts w:ascii="Arial" w:hAnsi="Arial" w:cs="Arial"/>
                                <w:b/>
                                <w:i/>
                              </w:rPr>
                              <w:t xml:space="preserve"> </w:t>
                            </w:r>
                            <w:proofErr w:type="spellStart"/>
                            <w:proofErr w:type="gramStart"/>
                            <w:r>
                              <w:rPr>
                                <w:rFonts w:ascii="Arial" w:hAnsi="Arial" w:cs="Arial"/>
                                <w:b/>
                                <w:i/>
                              </w:rPr>
                              <w:t>sa</w:t>
                            </w:r>
                            <w:proofErr w:type="spellEnd"/>
                            <w:proofErr w:type="gramEnd"/>
                            <w:r>
                              <w:rPr>
                                <w:rFonts w:ascii="Arial" w:hAnsi="Arial" w:cs="Arial"/>
                                <w:b/>
                                <w:i/>
                              </w:rPr>
                              <w:t xml:space="preserve"> </w:t>
                            </w:r>
                            <w:proofErr w:type="spellStart"/>
                            <w:r>
                              <w:rPr>
                                <w:rFonts w:ascii="Arial" w:hAnsi="Arial" w:cs="Arial"/>
                                <w:b/>
                                <w:i/>
                              </w:rPr>
                              <w:t>Katiwalian</w:t>
                            </w:r>
                            <w:proofErr w:type="spellEnd"/>
                            <w:r>
                              <w:rPr>
                                <w:rFonts w:ascii="Arial" w:hAnsi="Arial" w:cs="Arial"/>
                                <w:b/>
                                <w:i/>
                              </w:rPr>
                              <w:t xml:space="preserve"> </w:t>
                            </w:r>
                            <w:proofErr w:type="spellStart"/>
                            <w:r>
                              <w:rPr>
                                <w:rFonts w:ascii="Arial" w:hAnsi="Arial" w:cs="Arial"/>
                                <w:b/>
                                <w:i/>
                              </w:rPr>
                              <w:t>Patas</w:t>
                            </w:r>
                            <w:proofErr w:type="spellEnd"/>
                            <w:r>
                              <w:rPr>
                                <w:rFonts w:ascii="Arial" w:hAnsi="Arial" w:cs="Arial"/>
                                <w:b/>
                                <w:i/>
                              </w:rPr>
                              <w:t xml:space="preserve"> </w:t>
                            </w:r>
                            <w:proofErr w:type="spellStart"/>
                            <w:r>
                              <w:rPr>
                                <w:rFonts w:ascii="Arial" w:hAnsi="Arial" w:cs="Arial"/>
                                <w:b/>
                                <w:i/>
                              </w:rPr>
                              <w:t>na</w:t>
                            </w:r>
                            <w:proofErr w:type="spellEnd"/>
                            <w:r>
                              <w:rPr>
                                <w:rFonts w:ascii="Arial" w:hAnsi="Arial" w:cs="Arial"/>
                                <w:b/>
                                <w:i/>
                              </w:rPr>
                              <w:t xml:space="preserve"> </w:t>
                            </w:r>
                            <w:proofErr w:type="spellStart"/>
                            <w:r>
                              <w:rPr>
                                <w:rFonts w:ascii="Arial" w:hAnsi="Arial" w:cs="Arial"/>
                                <w:b/>
                                <w:i/>
                              </w:rPr>
                              <w:t>Pagtrato</w:t>
                            </w:r>
                            <w:proofErr w:type="spellEnd"/>
                            <w:r>
                              <w:rPr>
                                <w:rFonts w:ascii="Arial" w:hAnsi="Arial" w:cs="Arial"/>
                                <w:b/>
                                <w:i/>
                              </w:rPr>
                              <w:t xml:space="preserve"> </w:t>
                            </w:r>
                            <w:proofErr w:type="spellStart"/>
                            <w:r>
                              <w:rPr>
                                <w:rFonts w:ascii="Arial" w:hAnsi="Arial" w:cs="Arial"/>
                                <w:b/>
                                <w:i/>
                              </w:rPr>
                              <w:t>sa</w:t>
                            </w:r>
                            <w:proofErr w:type="spellEnd"/>
                            <w:r>
                              <w:rPr>
                                <w:rFonts w:ascii="Arial" w:hAnsi="Arial" w:cs="Arial"/>
                                <w:b/>
                                <w:i/>
                              </w:rPr>
                              <w:t xml:space="preserve"> </w:t>
                            </w:r>
                            <w:proofErr w:type="spellStart"/>
                            <w:r>
                              <w:rPr>
                                <w:rFonts w:ascii="Arial" w:hAnsi="Arial" w:cs="Arial"/>
                                <w:b/>
                                <w:i/>
                              </w:rPr>
                              <w:t>Komunidad</w:t>
                            </w:r>
                            <w:proofErr w:type="spellEnd"/>
                          </w:p>
                        </w:txbxContent>
                      </v:textbox>
                    </v:shape>
                  </w:pict>
                </mc:Fallback>
              </mc:AlternateContent>
            </w: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000000"/>
                <w:sz w:val="22"/>
                <w:szCs w:val="22"/>
                <w:lang w:eastAsia="en-PH"/>
              </w:rPr>
            </w:pPr>
          </w:p>
          <w:p w:rsidR="00747605" w:rsidRPr="00747605" w:rsidRDefault="00747605" w:rsidP="00747605">
            <w:pPr>
              <w:pStyle w:val="NoSpacing"/>
              <w:ind w:firstLine="720"/>
              <w:jc w:val="both"/>
              <w:rPr>
                <w:rFonts w:ascii="Arial" w:hAnsi="Arial" w:cs="Arial"/>
                <w:b w:val="0"/>
                <w:color w:val="FF0000"/>
                <w:sz w:val="22"/>
                <w:szCs w:val="22"/>
                <w:lang w:eastAsia="en-PH"/>
              </w:rPr>
            </w:pPr>
          </w:p>
          <w:p w:rsidR="00747605" w:rsidRPr="00747605" w:rsidRDefault="00747605" w:rsidP="00747605">
            <w:pPr>
              <w:rPr>
                <w:rFonts w:ascii="AR JULIAN" w:hAnsi="AR JULIAN" w:cs="Arial"/>
                <w:b w:val="0"/>
                <w:sz w:val="22"/>
                <w:szCs w:val="22"/>
                <w:u w:val="single"/>
              </w:rPr>
            </w:pPr>
          </w:p>
          <w:p w:rsidR="00747605" w:rsidRPr="00747605" w:rsidRDefault="00747605" w:rsidP="00747605">
            <w:pPr>
              <w:rPr>
                <w:rFonts w:ascii="Arial" w:hAnsi="Arial" w:cs="Arial"/>
                <w:b w:val="0"/>
                <w:sz w:val="22"/>
                <w:szCs w:val="22"/>
              </w:rPr>
            </w:pPr>
          </w:p>
          <w:p w:rsidR="00747605" w:rsidRPr="00747605" w:rsidRDefault="00747605" w:rsidP="00747605">
            <w:pPr>
              <w:rPr>
                <w:rFonts w:ascii="Arial" w:hAnsi="Arial" w:cs="Arial"/>
                <w:b w:val="0"/>
                <w:sz w:val="22"/>
                <w:szCs w:val="22"/>
              </w:rPr>
            </w:pPr>
          </w:p>
          <w:p w:rsidR="00747605" w:rsidRPr="00747605" w:rsidRDefault="00747605" w:rsidP="00747605">
            <w:pPr>
              <w:rPr>
                <w:rFonts w:ascii="Arial" w:hAnsi="Arial" w:cs="Arial"/>
                <w:b w:val="0"/>
                <w:sz w:val="22"/>
                <w:szCs w:val="22"/>
              </w:rPr>
            </w:pPr>
            <w:r w:rsidRPr="00747605">
              <w:rPr>
                <w:rFonts w:ascii="Arial" w:hAnsi="Arial" w:cs="Arial"/>
                <w:b w:val="0"/>
                <w:sz w:val="22"/>
                <w:szCs w:val="22"/>
              </w:rPr>
              <w:t>ORGANIZATIONAL OUTCOME 1</w:t>
            </w:r>
          </w:p>
          <w:p w:rsidR="00747605" w:rsidRPr="00747605" w:rsidRDefault="00747605" w:rsidP="00747605">
            <w:pPr>
              <w:rPr>
                <w:rFonts w:ascii="Arial" w:hAnsi="Arial" w:cs="Arial"/>
                <w:b w:val="0"/>
                <w:sz w:val="22"/>
                <w:szCs w:val="22"/>
              </w:rPr>
            </w:pPr>
          </w:p>
          <w:p w:rsidR="00747605" w:rsidRPr="00747605" w:rsidRDefault="00747605" w:rsidP="00747605">
            <w:pPr>
              <w:rPr>
                <w:rFonts w:ascii="Arial" w:hAnsi="Arial" w:cs="Arial"/>
                <w:b w:val="0"/>
                <w:sz w:val="22"/>
                <w:szCs w:val="22"/>
              </w:rPr>
            </w:pPr>
          </w:p>
          <w:p w:rsidR="00747605" w:rsidRPr="00747605" w:rsidRDefault="00747605" w:rsidP="00747605">
            <w:pPr>
              <w:rPr>
                <w:rFonts w:ascii="Arial" w:hAnsi="Arial" w:cs="Arial"/>
                <w:b w:val="0"/>
                <w:sz w:val="22"/>
                <w:szCs w:val="22"/>
              </w:rPr>
            </w:pPr>
          </w:p>
          <w:p w:rsidR="00747605" w:rsidRPr="00747605" w:rsidRDefault="00747605" w:rsidP="00747605">
            <w:pPr>
              <w:rPr>
                <w:rFonts w:ascii="Arial" w:hAnsi="Arial" w:cs="Arial"/>
                <w:b w:val="0"/>
                <w:sz w:val="22"/>
                <w:szCs w:val="22"/>
              </w:rPr>
            </w:pPr>
          </w:p>
          <w:p w:rsidR="00747605" w:rsidRPr="00747605" w:rsidRDefault="00747605" w:rsidP="00747605">
            <w:pPr>
              <w:rPr>
                <w:rFonts w:ascii="Arial" w:hAnsi="Arial" w:cs="Arial"/>
                <w:sz w:val="24"/>
                <w:szCs w:val="24"/>
              </w:rPr>
            </w:pPr>
            <w:r w:rsidRPr="00747605">
              <w:rPr>
                <w:rFonts w:ascii="Arial" w:hAnsi="Arial" w:cs="Arial"/>
                <w:sz w:val="24"/>
                <w:szCs w:val="24"/>
              </w:rPr>
              <w:t>ORGANIZATIONAL OUTCOME 1</w:t>
            </w:r>
          </w:p>
          <w:p w:rsidR="00C56713" w:rsidRPr="00747605" w:rsidRDefault="00C56713" w:rsidP="008D4FDC">
            <w:pPr>
              <w:jc w:val="both"/>
              <w:rPr>
                <w:rFonts w:ascii="Arial" w:eastAsia="Arial" w:hAnsi="Arial" w:cs="Arial"/>
                <w:sz w:val="22"/>
                <w:szCs w:val="22"/>
              </w:rPr>
            </w:pPr>
          </w:p>
          <w:p w:rsidR="00747605" w:rsidRPr="00747605" w:rsidRDefault="00747605" w:rsidP="00747605">
            <w:pPr>
              <w:rPr>
                <w:rFonts w:ascii="Arial" w:hAnsi="Arial" w:cs="Arial"/>
                <w:sz w:val="22"/>
                <w:szCs w:val="22"/>
              </w:rPr>
            </w:pPr>
            <w:r w:rsidRPr="00747605">
              <w:rPr>
                <w:rFonts w:ascii="Arial" w:hAnsi="Arial" w:cs="Arial"/>
                <w:sz w:val="22"/>
                <w:szCs w:val="22"/>
              </w:rPr>
              <w:t>IMPROVING THE WELL-BEING OF FAMILIES</w:t>
            </w:r>
          </w:p>
          <w:p w:rsidR="00747605" w:rsidRPr="00747605" w:rsidRDefault="00747605" w:rsidP="00747605">
            <w:pPr>
              <w:rPr>
                <w:rFonts w:ascii="Arial" w:hAnsi="Arial" w:cs="Arial"/>
                <w:sz w:val="22"/>
                <w:szCs w:val="22"/>
              </w:rPr>
            </w:pPr>
          </w:p>
          <w:p w:rsidR="00747605" w:rsidRDefault="00747605" w:rsidP="00747605">
            <w:pPr>
              <w:ind w:firstLine="720"/>
              <w:jc w:val="both"/>
              <w:rPr>
                <w:rFonts w:ascii="Arial" w:hAnsi="Arial" w:cs="Arial"/>
                <w:b w:val="0"/>
                <w:color w:val="000000"/>
                <w:sz w:val="22"/>
                <w:szCs w:val="22"/>
                <w:lang w:eastAsia="zh-CN"/>
              </w:rPr>
            </w:pPr>
            <w:r w:rsidRPr="00747605">
              <w:rPr>
                <w:rFonts w:ascii="Arial" w:hAnsi="Arial" w:cs="Arial"/>
                <w:b w:val="0"/>
                <w:color w:val="000000"/>
                <w:sz w:val="22"/>
                <w:szCs w:val="22"/>
                <w:lang w:eastAsia="zh-CN"/>
              </w:rPr>
              <w:t>The Field Office 02 has a</w:t>
            </w:r>
            <w:r w:rsidRPr="00747605">
              <w:rPr>
                <w:rFonts w:ascii="Arial" w:hAnsi="Arial" w:cs="Arial"/>
                <w:b w:val="0"/>
                <w:bCs w:val="0"/>
                <w:color w:val="000000"/>
                <w:sz w:val="22"/>
                <w:szCs w:val="22"/>
                <w:lang w:eastAsia="zh-CN"/>
              </w:rPr>
              <w:t xml:space="preserve"> </w:t>
            </w:r>
            <w:r w:rsidRPr="00747605">
              <w:rPr>
                <w:rFonts w:ascii="Arial" w:hAnsi="Arial" w:cs="Arial"/>
                <w:b w:val="0"/>
                <w:color w:val="000000"/>
                <w:sz w:val="22"/>
                <w:szCs w:val="22"/>
                <w:lang w:eastAsia="zh-CN"/>
              </w:rPr>
              <w:t>total of</w:t>
            </w:r>
            <w:r w:rsidRPr="00747605">
              <w:rPr>
                <w:rFonts w:ascii="Arial" w:hAnsi="Arial" w:cs="Arial"/>
                <w:b w:val="0"/>
                <w:bCs w:val="0"/>
                <w:color w:val="000000"/>
                <w:sz w:val="22"/>
                <w:szCs w:val="22"/>
                <w:lang w:eastAsia="zh-CN"/>
              </w:rPr>
              <w:t xml:space="preserve"> 105,466 Active </w:t>
            </w:r>
            <w:proofErr w:type="spellStart"/>
            <w:r w:rsidRPr="00747605">
              <w:rPr>
                <w:rFonts w:ascii="Arial" w:hAnsi="Arial" w:cs="Arial"/>
                <w:b w:val="0"/>
                <w:bCs w:val="0"/>
                <w:color w:val="000000"/>
                <w:sz w:val="22"/>
                <w:szCs w:val="22"/>
                <w:lang w:eastAsia="zh-CN"/>
              </w:rPr>
              <w:t>Pantawid</w:t>
            </w:r>
            <w:proofErr w:type="spellEnd"/>
            <w:r w:rsidRPr="00747605">
              <w:rPr>
                <w:rFonts w:ascii="Arial" w:hAnsi="Arial" w:cs="Arial"/>
                <w:b w:val="0"/>
                <w:bCs w:val="0"/>
                <w:color w:val="000000"/>
                <w:sz w:val="22"/>
                <w:szCs w:val="22"/>
                <w:lang w:eastAsia="zh-CN"/>
              </w:rPr>
              <w:t xml:space="preserve"> Household beneficiaries equivalent to 99.30% physical accomplishment</w:t>
            </w:r>
            <w:r w:rsidRPr="00747605">
              <w:rPr>
                <w:rFonts w:ascii="Arial" w:hAnsi="Arial" w:cs="Arial"/>
                <w:b w:val="0"/>
                <w:color w:val="000000"/>
                <w:sz w:val="22"/>
                <w:szCs w:val="22"/>
                <w:lang w:eastAsia="zh-CN"/>
              </w:rPr>
              <w:t xml:space="preserve">; this incurred an increase of 1.53% as compared to the physical accomplishment recorded in CY 2019. The National Advisory Committee (NAC) Resolution No. 2 series of 2020 deferred the exit of households under natural attrition. </w:t>
            </w:r>
          </w:p>
          <w:p w:rsidR="00747605" w:rsidRPr="00747605" w:rsidRDefault="00747605" w:rsidP="00747605">
            <w:pPr>
              <w:ind w:firstLine="720"/>
              <w:jc w:val="both"/>
              <w:rPr>
                <w:b w:val="0"/>
                <w:sz w:val="22"/>
                <w:szCs w:val="22"/>
              </w:rPr>
            </w:pPr>
          </w:p>
          <w:p w:rsidR="00747605" w:rsidRDefault="00747605" w:rsidP="00747605">
            <w:pPr>
              <w:ind w:firstLine="720"/>
              <w:jc w:val="both"/>
              <w:rPr>
                <w:rFonts w:ascii="Arial" w:hAnsi="Arial" w:cs="Arial"/>
                <w:b w:val="0"/>
                <w:color w:val="000000"/>
                <w:sz w:val="22"/>
                <w:szCs w:val="22"/>
                <w:lang w:eastAsia="zh-CN"/>
              </w:rPr>
            </w:pPr>
            <w:proofErr w:type="spellStart"/>
            <w:r w:rsidRPr="00747605">
              <w:rPr>
                <w:rFonts w:ascii="Arial" w:hAnsi="Arial" w:cs="Arial"/>
                <w:b w:val="0"/>
                <w:color w:val="000000"/>
                <w:sz w:val="22"/>
                <w:szCs w:val="22"/>
                <w:lang w:eastAsia="zh-CN"/>
              </w:rPr>
              <w:t>Pantawid</w:t>
            </w:r>
            <w:proofErr w:type="spellEnd"/>
            <w:r w:rsidRPr="00747605">
              <w:rPr>
                <w:rFonts w:ascii="Arial" w:hAnsi="Arial" w:cs="Arial"/>
                <w:b w:val="0"/>
                <w:color w:val="000000"/>
                <w:sz w:val="22"/>
                <w:szCs w:val="22"/>
                <w:lang w:eastAsia="zh-CN"/>
              </w:rPr>
              <w:t xml:space="preserve"> </w:t>
            </w:r>
            <w:proofErr w:type="spellStart"/>
            <w:r w:rsidRPr="00747605">
              <w:rPr>
                <w:rFonts w:ascii="Arial" w:hAnsi="Arial" w:cs="Arial"/>
                <w:b w:val="0"/>
                <w:color w:val="000000"/>
                <w:sz w:val="22"/>
                <w:szCs w:val="22"/>
                <w:lang w:eastAsia="zh-CN"/>
              </w:rPr>
              <w:t>Pamilyang</w:t>
            </w:r>
            <w:proofErr w:type="spellEnd"/>
            <w:r w:rsidRPr="00747605">
              <w:rPr>
                <w:rFonts w:ascii="Arial" w:hAnsi="Arial" w:cs="Arial"/>
                <w:b w:val="0"/>
                <w:color w:val="000000"/>
                <w:sz w:val="22"/>
                <w:szCs w:val="22"/>
                <w:lang w:eastAsia="zh-CN"/>
              </w:rPr>
              <w:t xml:space="preserve"> Pilipino Program has a total disbursement of </w:t>
            </w:r>
            <w:r w:rsidRPr="00747605">
              <w:rPr>
                <w:rFonts w:ascii="Arial" w:hAnsi="Arial" w:cs="Arial"/>
                <w:b w:val="0"/>
                <w:bCs w:val="0"/>
                <w:color w:val="000000"/>
                <w:sz w:val="22"/>
                <w:szCs w:val="22"/>
                <w:lang w:eastAsia="zh-CN"/>
              </w:rPr>
              <w:t>₱1,483,854,325.00</w:t>
            </w:r>
            <w:r w:rsidRPr="00747605">
              <w:rPr>
                <w:rFonts w:ascii="Arial" w:hAnsi="Arial" w:cs="Arial"/>
                <w:b w:val="0"/>
                <w:color w:val="000000"/>
                <w:sz w:val="22"/>
                <w:szCs w:val="22"/>
                <w:lang w:eastAsia="zh-CN"/>
              </w:rPr>
              <w:t xml:space="preserve"> cash grants to compliant beneficiaries from P6 2019 (January) to P4 2020 (September) </w:t>
            </w:r>
            <w:r w:rsidRPr="00747605">
              <w:rPr>
                <w:rFonts w:ascii="Arial" w:hAnsi="Arial" w:cs="Arial"/>
                <w:b w:val="0"/>
                <w:bCs w:val="0"/>
                <w:color w:val="000000"/>
                <w:sz w:val="22"/>
                <w:szCs w:val="22"/>
                <w:lang w:eastAsia="zh-CN"/>
              </w:rPr>
              <w:t xml:space="preserve">which equates to 98.66% of the total funded amount of ₱1,504,049,700.00.  On </w:t>
            </w:r>
            <w:r w:rsidRPr="00747605">
              <w:rPr>
                <w:rFonts w:ascii="Arial" w:hAnsi="Arial" w:cs="Arial"/>
                <w:b w:val="0"/>
                <w:color w:val="000000"/>
                <w:sz w:val="22"/>
                <w:szCs w:val="22"/>
                <w:lang w:eastAsia="zh-CN"/>
              </w:rPr>
              <w:t xml:space="preserve">the implementation of the Social Amelioration Program for </w:t>
            </w:r>
            <w:proofErr w:type="spellStart"/>
            <w:r w:rsidRPr="00747605">
              <w:rPr>
                <w:rFonts w:ascii="Arial" w:hAnsi="Arial" w:cs="Arial"/>
                <w:b w:val="0"/>
                <w:color w:val="000000"/>
                <w:sz w:val="22"/>
                <w:szCs w:val="22"/>
                <w:lang w:eastAsia="zh-CN"/>
              </w:rPr>
              <w:t>Pantawid</w:t>
            </w:r>
            <w:proofErr w:type="spellEnd"/>
            <w:r w:rsidRPr="00747605">
              <w:rPr>
                <w:rFonts w:ascii="Arial" w:hAnsi="Arial" w:cs="Arial"/>
                <w:b w:val="0"/>
                <w:color w:val="000000"/>
                <w:sz w:val="22"/>
                <w:szCs w:val="22"/>
                <w:lang w:eastAsia="zh-CN"/>
              </w:rPr>
              <w:t xml:space="preserve">, the Field Office has disbursed a total of ₱435,787,350.00 emergency subsidy to 105,009 HHs </w:t>
            </w:r>
            <w:proofErr w:type="gramStart"/>
            <w:r w:rsidRPr="00747605">
              <w:rPr>
                <w:rFonts w:ascii="Arial" w:hAnsi="Arial" w:cs="Arial"/>
                <w:b w:val="0"/>
                <w:color w:val="000000"/>
                <w:sz w:val="22"/>
                <w:szCs w:val="22"/>
                <w:lang w:eastAsia="zh-CN"/>
              </w:rPr>
              <w:t>equivalent</w:t>
            </w:r>
            <w:proofErr w:type="gramEnd"/>
            <w:r w:rsidRPr="00747605">
              <w:rPr>
                <w:rFonts w:ascii="Arial" w:hAnsi="Arial" w:cs="Arial"/>
                <w:b w:val="0"/>
                <w:color w:val="000000"/>
                <w:sz w:val="22"/>
                <w:szCs w:val="22"/>
                <w:lang w:eastAsia="zh-CN"/>
              </w:rPr>
              <w:t xml:space="preserve"> to a 99.50% disbursement rate on both funded HH and amount. The remaining 527 unpaid households were validated as no longer eligible for payment of SAP Emergency Subsidy which means that the Field Office has obtained a 100.00% over-all accomplishment rate. This made the Field Office </w:t>
            </w:r>
            <w:r w:rsidRPr="00747605">
              <w:rPr>
                <w:rFonts w:ascii="Arial" w:hAnsi="Arial" w:cs="Arial"/>
                <w:b w:val="0"/>
                <w:bCs w:val="0"/>
                <w:color w:val="000000"/>
                <w:sz w:val="22"/>
                <w:szCs w:val="22"/>
                <w:lang w:eastAsia="zh-CN"/>
              </w:rPr>
              <w:t xml:space="preserve">one of the Finalist for the Best SAP </w:t>
            </w:r>
            <w:r w:rsidRPr="00747605">
              <w:rPr>
                <w:rFonts w:ascii="Arial" w:hAnsi="Arial" w:cs="Arial"/>
                <w:b w:val="0"/>
                <w:bCs w:val="0"/>
                <w:color w:val="000000"/>
                <w:sz w:val="22"/>
                <w:szCs w:val="22"/>
                <w:lang w:eastAsia="zh-CN"/>
              </w:rPr>
              <w:lastRenderedPageBreak/>
              <w:t>Implementation</w:t>
            </w:r>
            <w:r w:rsidRPr="00747605">
              <w:rPr>
                <w:rFonts w:ascii="Arial" w:hAnsi="Arial" w:cs="Arial"/>
                <w:b w:val="0"/>
                <w:color w:val="000000"/>
                <w:sz w:val="22"/>
                <w:szCs w:val="22"/>
                <w:lang w:eastAsia="zh-CN"/>
              </w:rPr>
              <w:t xml:space="preserve"> in the Departments’ PRAISE Award.</w:t>
            </w:r>
          </w:p>
          <w:p w:rsidR="00747605" w:rsidRPr="00747605" w:rsidRDefault="00747605" w:rsidP="00747605">
            <w:pPr>
              <w:ind w:firstLine="720"/>
              <w:jc w:val="both"/>
              <w:rPr>
                <w:rFonts w:ascii="Arial" w:hAnsi="Arial" w:cs="Arial"/>
                <w:b w:val="0"/>
                <w:color w:val="000000"/>
                <w:sz w:val="22"/>
                <w:szCs w:val="22"/>
                <w:lang w:eastAsia="zh-CN"/>
              </w:rPr>
            </w:pPr>
          </w:p>
          <w:p w:rsidR="00747605" w:rsidRPr="00747605" w:rsidRDefault="00747605" w:rsidP="00747605">
            <w:pPr>
              <w:jc w:val="both"/>
              <w:rPr>
                <w:b w:val="0"/>
                <w:sz w:val="22"/>
                <w:szCs w:val="22"/>
              </w:rPr>
            </w:pPr>
            <w:r w:rsidRPr="00747605">
              <w:rPr>
                <w:rFonts w:ascii="Arial" w:hAnsi="Arial" w:cs="Arial"/>
                <w:b w:val="0"/>
                <w:color w:val="000000"/>
                <w:sz w:val="22"/>
                <w:szCs w:val="22"/>
                <w:lang w:eastAsia="zh-CN"/>
              </w:rPr>
              <w:tab/>
              <w:t xml:space="preserve">On </w:t>
            </w:r>
            <w:r w:rsidRPr="00747605">
              <w:rPr>
                <w:rFonts w:ascii="Arial" w:hAnsi="Arial" w:cs="Arial"/>
                <w:b w:val="0"/>
                <w:bCs w:val="0"/>
                <w:color w:val="000000"/>
                <w:sz w:val="22"/>
                <w:szCs w:val="22"/>
                <w:lang w:eastAsia="zh-CN"/>
              </w:rPr>
              <w:t xml:space="preserve">Sustainable Livelihood Program, </w:t>
            </w:r>
            <w:r w:rsidRPr="00747605">
              <w:rPr>
                <w:rFonts w:ascii="Arial" w:hAnsi="Arial" w:cs="Arial"/>
                <w:b w:val="0"/>
                <w:color w:val="000000"/>
                <w:sz w:val="22"/>
                <w:szCs w:val="22"/>
                <w:lang w:eastAsia="zh-CN"/>
              </w:rPr>
              <w:t xml:space="preserve">the Field Office has a total financial allocation of ₱50,229,097.20 for the implementation of Livelihood Assistance Grant to 3,349 low income households. The FO has efficiently accomplished 100% obligation and disbursed its financial allocation covering a total of </w:t>
            </w:r>
            <w:r w:rsidRPr="00747605">
              <w:rPr>
                <w:rFonts w:ascii="Arial" w:hAnsi="Arial" w:cs="Arial"/>
                <w:b w:val="0"/>
                <w:bCs w:val="0"/>
                <w:color w:val="000000"/>
                <w:sz w:val="22"/>
                <w:szCs w:val="22"/>
                <w:lang w:eastAsia="zh-CN"/>
              </w:rPr>
              <w:t>6,014 program participants or 179.58% of the physical target.</w:t>
            </w:r>
            <w:r w:rsidRPr="00747605">
              <w:rPr>
                <w:rFonts w:ascii="Arial" w:hAnsi="Arial" w:cs="Arial"/>
                <w:b w:val="0"/>
                <w:color w:val="000000"/>
                <w:sz w:val="22"/>
                <w:szCs w:val="22"/>
                <w:lang w:eastAsia="zh-CN"/>
              </w:rPr>
              <w:t xml:space="preserve"> Apart from the implementation of LAG, the program focused on the provision of </w:t>
            </w:r>
            <w:r w:rsidRPr="00747605">
              <w:rPr>
                <w:rFonts w:ascii="Arial" w:hAnsi="Arial" w:cs="Arial"/>
                <w:b w:val="0"/>
                <w:bCs w:val="0"/>
                <w:color w:val="000000"/>
                <w:sz w:val="22"/>
                <w:szCs w:val="22"/>
                <w:lang w:eastAsia="zh-CN"/>
              </w:rPr>
              <w:t>Livelihood Settlement Grant (LSG) to 111 Former Rebels</w:t>
            </w:r>
            <w:r w:rsidRPr="00747605">
              <w:rPr>
                <w:rFonts w:ascii="Arial" w:hAnsi="Arial" w:cs="Arial"/>
                <w:b w:val="0"/>
                <w:color w:val="000000"/>
                <w:sz w:val="22"/>
                <w:szCs w:val="22"/>
                <w:lang w:eastAsia="zh-CN"/>
              </w:rPr>
              <w:t xml:space="preserve"> totaling to 2,220,000.00 funding allocations for CY 2020.</w:t>
            </w:r>
          </w:p>
          <w:p w:rsidR="00747605" w:rsidRPr="00747605" w:rsidRDefault="00747605" w:rsidP="00747605">
            <w:pPr>
              <w:jc w:val="both"/>
              <w:rPr>
                <w:rFonts w:ascii="Arial" w:hAnsi="Arial" w:cs="Arial"/>
                <w:b w:val="0"/>
                <w:bCs w:val="0"/>
                <w:i/>
                <w:sz w:val="22"/>
                <w:szCs w:val="22"/>
              </w:rPr>
            </w:pPr>
          </w:p>
          <w:p w:rsidR="00747605" w:rsidRDefault="00747605" w:rsidP="00747605">
            <w:pPr>
              <w:jc w:val="both"/>
              <w:rPr>
                <w:rFonts w:ascii="Arial" w:hAnsi="Arial" w:cs="Arial"/>
                <w:sz w:val="22"/>
                <w:szCs w:val="22"/>
              </w:rPr>
            </w:pPr>
            <w:r w:rsidRPr="00747605">
              <w:rPr>
                <w:rFonts w:ascii="Arial" w:hAnsi="Arial" w:cs="Arial"/>
                <w:sz w:val="22"/>
                <w:szCs w:val="22"/>
              </w:rPr>
              <w:t xml:space="preserve">ORGANIZATIONAL OUTCOME 2 </w:t>
            </w:r>
          </w:p>
          <w:p w:rsidR="00747605" w:rsidRPr="00747605" w:rsidRDefault="00747605" w:rsidP="00747605">
            <w:pPr>
              <w:jc w:val="both"/>
              <w:rPr>
                <w:rFonts w:ascii="Arial" w:hAnsi="Arial" w:cs="Arial"/>
                <w:sz w:val="22"/>
                <w:szCs w:val="22"/>
              </w:rPr>
            </w:pPr>
          </w:p>
          <w:p w:rsidR="00747605" w:rsidRDefault="00747605" w:rsidP="00747605">
            <w:pPr>
              <w:jc w:val="both"/>
              <w:rPr>
                <w:rFonts w:ascii="Arial" w:hAnsi="Arial" w:cs="Arial"/>
                <w:sz w:val="22"/>
                <w:szCs w:val="22"/>
              </w:rPr>
            </w:pPr>
            <w:r w:rsidRPr="00747605">
              <w:rPr>
                <w:rFonts w:ascii="Arial" w:hAnsi="Arial" w:cs="Arial"/>
                <w:sz w:val="22"/>
                <w:szCs w:val="22"/>
              </w:rPr>
              <w:t>PROMOTING AND PROTECTING THE RIGHTS AND WELFARE OF THE POOR, VULNRERABLE AND DISADVANTAGED SECTOR</w:t>
            </w:r>
          </w:p>
          <w:p w:rsidR="00747605" w:rsidRPr="00747605" w:rsidRDefault="00747605" w:rsidP="00747605">
            <w:pPr>
              <w:jc w:val="both"/>
              <w:rPr>
                <w:rFonts w:ascii="Arial" w:hAnsi="Arial" w:cs="Arial"/>
                <w:sz w:val="22"/>
                <w:szCs w:val="22"/>
              </w:rPr>
            </w:pPr>
          </w:p>
          <w:p w:rsidR="00747605" w:rsidRDefault="00747605" w:rsidP="00747605">
            <w:pPr>
              <w:ind w:firstLine="720"/>
              <w:jc w:val="both"/>
              <w:rPr>
                <w:rFonts w:ascii="Arial" w:hAnsi="Arial"/>
                <w:b w:val="0"/>
                <w:bCs w:val="0"/>
                <w:sz w:val="22"/>
                <w:szCs w:val="22"/>
              </w:rPr>
            </w:pPr>
            <w:r w:rsidRPr="00747605">
              <w:rPr>
                <w:rFonts w:ascii="Arial" w:hAnsi="Arial" w:cs="Arial"/>
                <w:b w:val="0"/>
                <w:bCs w:val="0"/>
                <w:sz w:val="22"/>
                <w:szCs w:val="22"/>
              </w:rPr>
              <w:t xml:space="preserve">The field office residential facilities have </w:t>
            </w:r>
            <w:r w:rsidRPr="00747605">
              <w:rPr>
                <w:rFonts w:ascii="Arial" w:hAnsi="Arial" w:cs="Arial"/>
                <w:b w:val="0"/>
                <w:sz w:val="22"/>
                <w:szCs w:val="22"/>
              </w:rPr>
              <w:t>exceeded their rehabilitation targets this year</w:t>
            </w:r>
            <w:r w:rsidRPr="00747605">
              <w:rPr>
                <w:rFonts w:ascii="Arial" w:hAnsi="Arial" w:cs="Arial"/>
                <w:b w:val="0"/>
                <w:bCs w:val="0"/>
                <w:sz w:val="22"/>
                <w:szCs w:val="22"/>
              </w:rPr>
              <w:t xml:space="preserve">, despite the pandemic. The </w:t>
            </w:r>
            <w:r w:rsidRPr="00747605">
              <w:rPr>
                <w:rFonts w:ascii="Arial" w:hAnsi="Arial"/>
                <w:b w:val="0"/>
                <w:bCs w:val="0"/>
                <w:sz w:val="22"/>
                <w:szCs w:val="22"/>
              </w:rPr>
              <w:t>Reception And Study Center For Children (RSCC) has served 28 residents equivalent to 56% client served with (4) 200% domestic adoption placement, (1) 100% foster care placement and (1) 100% transfer to other institutions. The center has also maintained its Level II accreditation</w:t>
            </w:r>
            <w:r w:rsidR="00287456">
              <w:rPr>
                <w:rFonts w:ascii="Arial" w:hAnsi="Arial"/>
                <w:b w:val="0"/>
                <w:bCs w:val="0"/>
                <w:sz w:val="22"/>
                <w:szCs w:val="22"/>
              </w:rPr>
              <w:t>.</w:t>
            </w:r>
          </w:p>
          <w:p w:rsidR="00747605" w:rsidRPr="00747605" w:rsidRDefault="00747605" w:rsidP="00747605">
            <w:pPr>
              <w:ind w:firstLine="720"/>
              <w:jc w:val="both"/>
              <w:rPr>
                <w:rFonts w:ascii="Arial" w:hAnsi="Arial"/>
                <w:b w:val="0"/>
                <w:bCs w:val="0"/>
                <w:sz w:val="22"/>
                <w:szCs w:val="22"/>
              </w:rPr>
            </w:pPr>
          </w:p>
          <w:p w:rsidR="00747605" w:rsidRDefault="00747605" w:rsidP="00747605">
            <w:pPr>
              <w:ind w:firstLine="720"/>
              <w:jc w:val="both"/>
              <w:rPr>
                <w:rFonts w:ascii="Arial" w:eastAsia="Arial" w:hAnsi="Arial" w:cs="Arial"/>
                <w:b w:val="0"/>
                <w:sz w:val="22"/>
                <w:szCs w:val="22"/>
              </w:rPr>
            </w:pPr>
            <w:r w:rsidRPr="00747605">
              <w:rPr>
                <w:rFonts w:ascii="Arial" w:hAnsi="Arial" w:cs="Arial"/>
                <w:b w:val="0"/>
                <w:bCs w:val="0"/>
                <w:sz w:val="22"/>
                <w:szCs w:val="22"/>
              </w:rPr>
              <w:t xml:space="preserve">The (RHWG) </w:t>
            </w:r>
            <w:r w:rsidRPr="00747605">
              <w:rPr>
                <w:rFonts w:ascii="Arial" w:hAnsi="Arial"/>
                <w:b w:val="0"/>
                <w:bCs w:val="0"/>
                <w:sz w:val="22"/>
                <w:szCs w:val="22"/>
              </w:rPr>
              <w:t xml:space="preserve">Regional Haven For Women And Girls has rehabilitated </w:t>
            </w:r>
            <w:r w:rsidRPr="00747605">
              <w:rPr>
                <w:rFonts w:ascii="Arial" w:eastAsia="Arial" w:hAnsi="Arial" w:cs="Arial"/>
                <w:b w:val="0"/>
                <w:sz w:val="22"/>
                <w:szCs w:val="22"/>
              </w:rPr>
              <w:t xml:space="preserve">20 clients out of the 36 served. It obtained </w:t>
            </w:r>
            <w:r w:rsidRPr="00747605">
              <w:rPr>
                <w:rFonts w:ascii="Arial" w:hAnsi="Arial"/>
                <w:b w:val="0"/>
                <w:bCs w:val="0"/>
                <w:sz w:val="22"/>
                <w:szCs w:val="22"/>
              </w:rPr>
              <w:t xml:space="preserve">a 55.56% rehabilitation rate </w:t>
            </w:r>
            <w:r w:rsidRPr="00747605">
              <w:rPr>
                <w:rFonts w:ascii="Arial" w:eastAsia="Arial" w:hAnsi="Arial" w:cs="Arial"/>
                <w:b w:val="0"/>
                <w:sz w:val="22"/>
                <w:szCs w:val="22"/>
              </w:rPr>
              <w:t>which is 25.5% higher compared to its target. The center has also maintained its Level II accreditation.</w:t>
            </w:r>
          </w:p>
          <w:p w:rsidR="00747605" w:rsidRPr="00747605" w:rsidRDefault="00747605" w:rsidP="00747605">
            <w:pPr>
              <w:ind w:firstLine="720"/>
              <w:jc w:val="both"/>
              <w:rPr>
                <w:rFonts w:ascii="Arial" w:eastAsia="Arial" w:hAnsi="Arial" w:cs="Arial"/>
                <w:b w:val="0"/>
                <w:sz w:val="22"/>
                <w:szCs w:val="22"/>
              </w:rPr>
            </w:pPr>
          </w:p>
          <w:p w:rsidR="00747605" w:rsidRDefault="00747605" w:rsidP="00747605">
            <w:pPr>
              <w:ind w:firstLine="720"/>
              <w:jc w:val="both"/>
              <w:rPr>
                <w:rFonts w:ascii="Arial" w:eastAsia="Arial" w:hAnsi="Arial"/>
                <w:b w:val="0"/>
                <w:sz w:val="22"/>
                <w:szCs w:val="22"/>
              </w:rPr>
            </w:pPr>
            <w:r w:rsidRPr="00747605">
              <w:rPr>
                <w:rFonts w:ascii="Arial" w:eastAsia="Arial" w:hAnsi="Arial" w:cs="Arial"/>
                <w:b w:val="0"/>
                <w:sz w:val="22"/>
                <w:szCs w:val="22"/>
              </w:rPr>
              <w:t xml:space="preserve">The (CV-RRCY) </w:t>
            </w:r>
            <w:r w:rsidRPr="00747605">
              <w:rPr>
                <w:rFonts w:ascii="Arial" w:eastAsia="Arial" w:hAnsi="Arial"/>
                <w:b w:val="0"/>
                <w:sz w:val="22"/>
                <w:szCs w:val="22"/>
              </w:rPr>
              <w:t xml:space="preserve">Cagayan Valley Regional Rehabilitation Center For Youth has served (46) residents for the year with (13) newly admitted and 33 carry over cases. As to status of cases, (1) </w:t>
            </w:r>
            <w:proofErr w:type="gramStart"/>
            <w:r w:rsidRPr="00747605">
              <w:rPr>
                <w:rFonts w:ascii="Arial" w:eastAsia="Arial" w:hAnsi="Arial"/>
                <w:b w:val="0"/>
                <w:sz w:val="22"/>
                <w:szCs w:val="22"/>
              </w:rPr>
              <w:t>awaits</w:t>
            </w:r>
            <w:proofErr w:type="gramEnd"/>
            <w:r w:rsidRPr="00747605">
              <w:rPr>
                <w:rFonts w:ascii="Arial" w:eastAsia="Arial" w:hAnsi="Arial"/>
                <w:b w:val="0"/>
                <w:sz w:val="22"/>
                <w:szCs w:val="22"/>
              </w:rPr>
              <w:t xml:space="preserve"> for discharge, (20) on trial and (25) with suspended sentence. The center was </w:t>
            </w:r>
            <w:r w:rsidRPr="00747605">
              <w:rPr>
                <w:rFonts w:ascii="Arial" w:eastAsia="Arial" w:hAnsi="Arial"/>
                <w:b w:val="0"/>
                <w:bCs w:val="0"/>
                <w:sz w:val="22"/>
                <w:szCs w:val="22"/>
              </w:rPr>
              <w:t>awarded its Level III Accreditation</w:t>
            </w:r>
            <w:r w:rsidRPr="00747605">
              <w:rPr>
                <w:rFonts w:ascii="Arial" w:eastAsia="Arial" w:hAnsi="Arial"/>
                <w:b w:val="0"/>
                <w:sz w:val="22"/>
                <w:szCs w:val="22"/>
              </w:rPr>
              <w:t xml:space="preserve"> in December 2020.</w:t>
            </w:r>
          </w:p>
          <w:p w:rsidR="00747605" w:rsidRPr="00747605" w:rsidRDefault="00747605" w:rsidP="00747605">
            <w:pPr>
              <w:ind w:firstLine="720"/>
              <w:jc w:val="both"/>
              <w:rPr>
                <w:rFonts w:ascii="Arial" w:eastAsia="Arial" w:hAnsi="Arial"/>
                <w:b w:val="0"/>
                <w:sz w:val="22"/>
                <w:szCs w:val="22"/>
              </w:rPr>
            </w:pPr>
          </w:p>
          <w:p w:rsidR="00747605" w:rsidRDefault="00747605" w:rsidP="00747605">
            <w:pPr>
              <w:ind w:firstLine="720"/>
              <w:jc w:val="both"/>
              <w:rPr>
                <w:rFonts w:ascii="Arial" w:eastAsia="Arial" w:hAnsi="Arial"/>
                <w:b w:val="0"/>
                <w:sz w:val="22"/>
                <w:szCs w:val="22"/>
              </w:rPr>
            </w:pPr>
            <w:r w:rsidRPr="00747605">
              <w:rPr>
                <w:rFonts w:ascii="Arial" w:eastAsia="Arial" w:hAnsi="Arial"/>
                <w:b w:val="0"/>
                <w:sz w:val="22"/>
                <w:szCs w:val="22"/>
              </w:rPr>
              <w:t xml:space="preserve">On </w:t>
            </w:r>
            <w:r w:rsidRPr="00747605">
              <w:rPr>
                <w:rFonts w:ascii="Arial" w:hAnsi="Arial" w:cs="Arial"/>
                <w:b w:val="0"/>
                <w:iCs/>
                <w:sz w:val="22"/>
                <w:szCs w:val="22"/>
              </w:rPr>
              <w:t>Community Based Programs,</w:t>
            </w:r>
            <w:r w:rsidRPr="00747605">
              <w:rPr>
                <w:rFonts w:ascii="Arial" w:eastAsia="Arial" w:hAnsi="Arial"/>
                <w:b w:val="0"/>
                <w:sz w:val="22"/>
                <w:szCs w:val="22"/>
              </w:rPr>
              <w:t xml:space="preserve"> the gains of the adoption resource and referral include thirteen (13) children issued with CDCLAA (Certification Declaring a Child Legally Available for Adoption) with Seven (7) regular Prospective Adoptive Parents (PAPs) developed. Five regular PAPs from the pool of adoptive applicants were matched while eight (8) independently placed children were matched to their respective PAPs. </w:t>
            </w:r>
          </w:p>
          <w:p w:rsidR="00747605" w:rsidRPr="00747605" w:rsidRDefault="00747605" w:rsidP="00747605">
            <w:pPr>
              <w:ind w:firstLine="720"/>
              <w:jc w:val="both"/>
              <w:rPr>
                <w:rFonts w:ascii="Arial" w:eastAsia="Arial" w:hAnsi="Arial"/>
                <w:b w:val="0"/>
                <w:sz w:val="22"/>
                <w:szCs w:val="22"/>
              </w:rPr>
            </w:pPr>
          </w:p>
          <w:p w:rsidR="00747605" w:rsidRPr="00747605" w:rsidRDefault="00747605" w:rsidP="00747605">
            <w:pPr>
              <w:spacing w:after="160"/>
              <w:ind w:firstLine="709"/>
              <w:jc w:val="both"/>
              <w:rPr>
                <w:rFonts w:ascii="Arial" w:eastAsia="Arial" w:hAnsi="Arial" w:cs="Arial"/>
                <w:b w:val="0"/>
                <w:color w:val="000000"/>
                <w:sz w:val="22"/>
                <w:szCs w:val="22"/>
              </w:rPr>
            </w:pPr>
            <w:r w:rsidRPr="00747605">
              <w:rPr>
                <w:rFonts w:ascii="Arial" w:eastAsia="Arial" w:hAnsi="Arial"/>
                <w:b w:val="0"/>
                <w:sz w:val="22"/>
                <w:szCs w:val="22"/>
              </w:rPr>
              <w:t xml:space="preserve">For </w:t>
            </w:r>
            <w:r w:rsidRPr="00747605">
              <w:rPr>
                <w:rFonts w:ascii="Arial" w:eastAsia="Arial" w:hAnsi="Arial" w:cs="Arial"/>
                <w:b w:val="0"/>
                <w:color w:val="000000"/>
                <w:sz w:val="22"/>
                <w:szCs w:val="22"/>
              </w:rPr>
              <w:t xml:space="preserve">Supplementary Feeding, </w:t>
            </w:r>
            <w:r w:rsidRPr="00747605">
              <w:rPr>
                <w:rFonts w:ascii="Arial" w:eastAsia="Arial" w:hAnsi="Arial"/>
                <w:b w:val="0"/>
                <w:bCs w:val="0"/>
                <w:color w:val="000000"/>
                <w:sz w:val="22"/>
                <w:szCs w:val="22"/>
              </w:rPr>
              <w:t>the 9th Cycle provided 84,876 children enrolled in CDCs (Child Development Centers) and SNPs (Supervised Neighborhood Play) with nutritious hot meals for 120 days valued at P140</w:t>
            </w:r>
            <w:proofErr w:type="gramStart"/>
            <w:r w:rsidRPr="00747605">
              <w:rPr>
                <w:rFonts w:ascii="Arial" w:eastAsia="Arial" w:hAnsi="Arial"/>
                <w:b w:val="0"/>
                <w:bCs w:val="0"/>
                <w:color w:val="000000"/>
                <w:sz w:val="22"/>
                <w:szCs w:val="22"/>
              </w:rPr>
              <w:t>,758,271.06</w:t>
            </w:r>
            <w:proofErr w:type="gramEnd"/>
            <w:r w:rsidRPr="00747605">
              <w:rPr>
                <w:rFonts w:ascii="Arial" w:eastAsia="Arial" w:hAnsi="Arial"/>
                <w:b w:val="0"/>
                <w:bCs w:val="0"/>
                <w:color w:val="000000"/>
                <w:sz w:val="22"/>
                <w:szCs w:val="22"/>
              </w:rPr>
              <w:t>. D</w:t>
            </w:r>
            <w:r w:rsidRPr="00747605">
              <w:rPr>
                <w:rFonts w:ascii="Arial" w:eastAsia="Arial" w:hAnsi="Arial" w:cs="Arial"/>
                <w:b w:val="0"/>
                <w:color w:val="000000"/>
                <w:sz w:val="22"/>
                <w:szCs w:val="22"/>
              </w:rPr>
              <w:t>ue to the pandemic, the scheme of SFP implementation shifted to dry rationing thru food distribution of nutrient-dense food commodities (easy to cook /prepare and ready to eat alternative meals). </w:t>
            </w:r>
          </w:p>
          <w:p w:rsidR="00747605" w:rsidRDefault="00747605" w:rsidP="00287456">
            <w:pPr>
              <w:ind w:firstLine="720"/>
              <w:jc w:val="both"/>
              <w:rPr>
                <w:rFonts w:ascii="Arial" w:eastAsia="Arial" w:hAnsi="Arial"/>
                <w:b w:val="0"/>
                <w:bCs w:val="0"/>
                <w:sz w:val="22"/>
                <w:szCs w:val="22"/>
              </w:rPr>
            </w:pPr>
            <w:r w:rsidRPr="00747605">
              <w:rPr>
                <w:rFonts w:ascii="Arial" w:eastAsia="Arial" w:hAnsi="Arial" w:cs="Arial"/>
                <w:b w:val="0"/>
                <w:color w:val="000000"/>
                <w:sz w:val="22"/>
                <w:szCs w:val="22"/>
              </w:rPr>
              <w:t xml:space="preserve">Along </w:t>
            </w:r>
            <w:r w:rsidRPr="00747605">
              <w:rPr>
                <w:rFonts w:ascii="Arial" w:eastAsia="Arial" w:hAnsi="Arial" w:cs="Arial"/>
                <w:b w:val="0"/>
                <w:sz w:val="22"/>
                <w:szCs w:val="22"/>
              </w:rPr>
              <w:t xml:space="preserve">Social Pension </w:t>
            </w:r>
            <w:r w:rsidRPr="00747605">
              <w:rPr>
                <w:rFonts w:ascii="Arial" w:eastAsia="Arial" w:hAnsi="Arial" w:cs="Arial"/>
                <w:b w:val="0"/>
                <w:color w:val="000000"/>
                <w:sz w:val="22"/>
                <w:szCs w:val="22"/>
              </w:rPr>
              <w:t>95.85%</w:t>
            </w:r>
            <w:r w:rsidRPr="00747605">
              <w:rPr>
                <w:rFonts w:ascii="Arial" w:eastAsia="Arial" w:hAnsi="Arial" w:cs="Arial"/>
                <w:b w:val="0"/>
                <w:sz w:val="22"/>
                <w:szCs w:val="22"/>
              </w:rPr>
              <w:t xml:space="preserve"> </w:t>
            </w:r>
            <w:r w:rsidRPr="00747605">
              <w:rPr>
                <w:rFonts w:ascii="Arial" w:eastAsia="Arial" w:hAnsi="Arial" w:cs="Arial"/>
                <w:b w:val="0"/>
                <w:bCs w:val="0"/>
                <w:sz w:val="22"/>
                <w:szCs w:val="22"/>
              </w:rPr>
              <w:t xml:space="preserve">or </w:t>
            </w:r>
            <w:r w:rsidRPr="00747605">
              <w:rPr>
                <w:rFonts w:ascii="Arial" w:eastAsia="Arial" w:hAnsi="Arial"/>
                <w:b w:val="0"/>
                <w:bCs w:val="0"/>
                <w:sz w:val="22"/>
                <w:szCs w:val="22"/>
              </w:rPr>
              <w:t>209,603 Social Pension beneficiaries were served valued at 1, 223,916,000.00</w:t>
            </w:r>
            <w:r w:rsidRPr="00747605">
              <w:rPr>
                <w:rFonts w:ascii="Arial" w:eastAsia="Arial" w:hAnsi="Arial" w:cs="Arial"/>
                <w:b w:val="0"/>
                <w:color w:val="000000"/>
                <w:sz w:val="22"/>
                <w:szCs w:val="22"/>
              </w:rPr>
              <w:t xml:space="preserve">The remaining/variance of 9,056 beneficiaries did not receive their stipend due to the pandemic and weather disturbances. Additionally, </w:t>
            </w:r>
            <w:r w:rsidRPr="00747605">
              <w:rPr>
                <w:rFonts w:ascii="Arial" w:eastAsia="Arial" w:hAnsi="Arial"/>
                <w:b w:val="0"/>
                <w:sz w:val="22"/>
                <w:szCs w:val="22"/>
              </w:rPr>
              <w:t>100% or</w:t>
            </w:r>
            <w:r w:rsidR="00011555">
              <w:rPr>
                <w:rFonts w:ascii="Arial" w:eastAsia="Arial" w:hAnsi="Arial"/>
                <w:b w:val="0"/>
                <w:sz w:val="22"/>
                <w:szCs w:val="22"/>
              </w:rPr>
              <w:t xml:space="preserve"> </w:t>
            </w:r>
            <w:r w:rsidRPr="00747605">
              <w:rPr>
                <w:rFonts w:ascii="Arial" w:eastAsia="Arial" w:hAnsi="Arial"/>
                <w:b w:val="0"/>
                <w:sz w:val="22"/>
                <w:szCs w:val="22"/>
              </w:rPr>
              <w:t xml:space="preserve">75 centenarians </w:t>
            </w:r>
            <w:r w:rsidRPr="00747605">
              <w:rPr>
                <w:rFonts w:ascii="Arial" w:eastAsia="Arial" w:hAnsi="Arial"/>
                <w:b w:val="0"/>
                <w:bCs w:val="0"/>
                <w:sz w:val="22"/>
                <w:szCs w:val="22"/>
              </w:rPr>
              <w:t>were served valued at P7</w:t>
            </w:r>
            <w:proofErr w:type="gramStart"/>
            <w:r w:rsidRPr="00747605">
              <w:rPr>
                <w:rFonts w:ascii="Arial" w:eastAsia="Arial" w:hAnsi="Arial"/>
                <w:b w:val="0"/>
                <w:bCs w:val="0"/>
                <w:sz w:val="22"/>
                <w:szCs w:val="22"/>
              </w:rPr>
              <w:t>,500,000.00</w:t>
            </w:r>
            <w:proofErr w:type="gramEnd"/>
            <w:r w:rsidRPr="00747605">
              <w:rPr>
                <w:rFonts w:ascii="Arial" w:eastAsia="Arial" w:hAnsi="Arial"/>
                <w:b w:val="0"/>
                <w:bCs w:val="0"/>
                <w:sz w:val="22"/>
                <w:szCs w:val="22"/>
              </w:rPr>
              <w:t>.</w:t>
            </w:r>
          </w:p>
          <w:p w:rsidR="00747605" w:rsidRPr="00747605" w:rsidRDefault="00747605" w:rsidP="00747605">
            <w:pPr>
              <w:ind w:firstLine="720"/>
              <w:rPr>
                <w:rFonts w:ascii="Arial" w:eastAsia="Arial" w:hAnsi="Arial"/>
                <w:b w:val="0"/>
                <w:bCs w:val="0"/>
                <w:sz w:val="22"/>
                <w:szCs w:val="22"/>
              </w:rPr>
            </w:pPr>
          </w:p>
          <w:p w:rsidR="00747605" w:rsidRDefault="00747605" w:rsidP="00747605">
            <w:pPr>
              <w:ind w:firstLine="720"/>
              <w:jc w:val="both"/>
              <w:rPr>
                <w:rFonts w:ascii="Arial" w:eastAsia="Arial" w:hAnsi="Arial" w:cs="Arial"/>
                <w:b w:val="0"/>
                <w:bCs w:val="0"/>
                <w:sz w:val="22"/>
                <w:szCs w:val="22"/>
              </w:rPr>
            </w:pPr>
            <w:r w:rsidRPr="00747605">
              <w:rPr>
                <w:rFonts w:ascii="Arial" w:eastAsia="Arial" w:hAnsi="Arial" w:cs="Arial"/>
                <w:b w:val="0"/>
                <w:bCs w:val="0"/>
                <w:sz w:val="22"/>
                <w:szCs w:val="22"/>
              </w:rPr>
              <w:t>On</w:t>
            </w:r>
            <w:r w:rsidRPr="00747605">
              <w:rPr>
                <w:rFonts w:ascii="Arial" w:eastAsia="Arial" w:hAnsi="Arial" w:cs="Arial"/>
                <w:b w:val="0"/>
                <w:sz w:val="22"/>
                <w:szCs w:val="22"/>
              </w:rPr>
              <w:t xml:space="preserve"> Minors Travelling Abroad</w:t>
            </w:r>
            <w:r w:rsidRPr="00747605">
              <w:rPr>
                <w:rFonts w:ascii="Arial" w:eastAsia="Arial" w:hAnsi="Arial" w:cs="Arial"/>
                <w:b w:val="0"/>
                <w:bCs w:val="0"/>
                <w:sz w:val="22"/>
                <w:szCs w:val="22"/>
              </w:rPr>
              <w:t xml:space="preserve">, </w:t>
            </w:r>
            <w:r w:rsidRPr="00747605">
              <w:rPr>
                <w:rFonts w:ascii="Arial" w:eastAsia="Arial" w:hAnsi="Arial" w:cs="Arial"/>
                <w:b w:val="0"/>
                <w:sz w:val="22"/>
                <w:szCs w:val="22"/>
              </w:rPr>
              <w:t>a total of 260 applicants were served. There were 228 travel clearances and 32 certificates of exemptions issued, and there were no disapprovals. Total fees collected and generated for (1) and (2) year clearance validity amounts to Seventy Thousand Eight Hundred Pesos only (</w:t>
            </w:r>
            <w:proofErr w:type="spellStart"/>
            <w:r w:rsidRPr="00747605">
              <w:rPr>
                <w:rFonts w:ascii="Arial" w:eastAsia="Arial" w:hAnsi="Arial" w:cs="Arial"/>
                <w:b w:val="0"/>
                <w:bCs w:val="0"/>
                <w:sz w:val="22"/>
                <w:szCs w:val="22"/>
              </w:rPr>
              <w:t>Php</w:t>
            </w:r>
            <w:proofErr w:type="spellEnd"/>
            <w:r w:rsidRPr="00747605">
              <w:rPr>
                <w:rFonts w:ascii="Arial" w:eastAsia="Arial" w:hAnsi="Arial" w:cs="Arial"/>
                <w:b w:val="0"/>
                <w:bCs w:val="0"/>
                <w:sz w:val="22"/>
                <w:szCs w:val="22"/>
              </w:rPr>
              <w:t xml:space="preserve"> 70,800.00).</w:t>
            </w:r>
            <w:r w:rsidRPr="00747605">
              <w:rPr>
                <w:rFonts w:ascii="Arial" w:eastAsia="Arial" w:hAnsi="Arial" w:cs="Arial"/>
                <w:b w:val="0"/>
                <w:bCs w:val="0"/>
                <w:sz w:val="22"/>
                <w:szCs w:val="22"/>
              </w:rPr>
              <w:tab/>
            </w:r>
          </w:p>
          <w:p w:rsidR="00287456" w:rsidRDefault="00287456" w:rsidP="00747605">
            <w:pPr>
              <w:ind w:firstLine="720"/>
              <w:jc w:val="both"/>
              <w:rPr>
                <w:rFonts w:ascii="Arial" w:eastAsia="Arial" w:hAnsi="Arial" w:cs="Arial"/>
                <w:b w:val="0"/>
                <w:bCs w:val="0"/>
                <w:sz w:val="22"/>
                <w:szCs w:val="22"/>
              </w:rPr>
            </w:pPr>
          </w:p>
          <w:p w:rsidR="00747605" w:rsidRDefault="00747605" w:rsidP="00747605">
            <w:pPr>
              <w:ind w:firstLine="720"/>
              <w:jc w:val="both"/>
              <w:rPr>
                <w:rFonts w:ascii="Arial" w:eastAsia="Arial" w:hAnsi="Arial" w:cs="Arial"/>
                <w:b w:val="0"/>
                <w:color w:val="000000"/>
                <w:sz w:val="22"/>
                <w:szCs w:val="22"/>
              </w:rPr>
            </w:pPr>
            <w:r w:rsidRPr="00747605">
              <w:rPr>
                <w:rFonts w:ascii="Arial" w:hAnsi="Arial" w:cs="Arial"/>
                <w:b w:val="0"/>
                <w:bCs w:val="0"/>
                <w:sz w:val="22"/>
                <w:szCs w:val="22"/>
              </w:rPr>
              <w:t>With the different</w:t>
            </w:r>
            <w:r w:rsidRPr="00747605">
              <w:rPr>
                <w:rFonts w:ascii="Arial" w:hAnsi="Arial" w:cs="Arial"/>
                <w:b w:val="0"/>
                <w:sz w:val="22"/>
                <w:szCs w:val="22"/>
              </w:rPr>
              <w:t xml:space="preserve"> Sectors:  </w:t>
            </w:r>
            <w:r w:rsidRPr="00747605">
              <w:rPr>
                <w:rFonts w:ascii="Arial" w:hAnsi="Arial" w:cs="Arial"/>
                <w:b w:val="0"/>
                <w:bCs w:val="0"/>
                <w:sz w:val="22"/>
                <w:szCs w:val="22"/>
              </w:rPr>
              <w:t>on</w:t>
            </w:r>
            <w:r w:rsidRPr="00747605">
              <w:rPr>
                <w:rFonts w:ascii="Arial" w:hAnsi="Arial" w:cs="Arial"/>
                <w:b w:val="0"/>
                <w:sz w:val="22"/>
                <w:szCs w:val="22"/>
              </w:rPr>
              <w:t xml:space="preserve"> Family, </w:t>
            </w:r>
            <w:r w:rsidRPr="00747605">
              <w:rPr>
                <w:rFonts w:ascii="Arial" w:eastAsia="Arial" w:hAnsi="Arial" w:cs="Arial"/>
                <w:b w:val="0"/>
                <w:color w:val="000000"/>
                <w:sz w:val="22"/>
                <w:szCs w:val="22"/>
              </w:rPr>
              <w:t xml:space="preserve">a total of </w:t>
            </w:r>
            <w:r w:rsidRPr="00747605">
              <w:rPr>
                <w:rFonts w:ascii="Arial" w:eastAsia="Arial" w:hAnsi="Arial" w:cs="Arial"/>
                <w:b w:val="0"/>
                <w:bCs w:val="0"/>
                <w:i/>
                <w:color w:val="000000"/>
                <w:sz w:val="22"/>
                <w:szCs w:val="22"/>
              </w:rPr>
              <w:t>43 solo parents</w:t>
            </w:r>
            <w:r w:rsidRPr="00747605">
              <w:rPr>
                <w:rFonts w:ascii="Arial" w:eastAsia="Arial" w:hAnsi="Arial" w:cs="Arial"/>
                <w:b w:val="0"/>
                <w:color w:val="000000"/>
                <w:sz w:val="22"/>
                <w:szCs w:val="22"/>
              </w:rPr>
              <w:t xml:space="preserve"> (8 males and 35 females) were served and assisted thru the SAP APELA Hotline. Aside from referral to their different LGUs for interview and validation for inclusion to the Social Amelioration Program, financial, medical and counseling services were also provided to the clients. </w:t>
            </w:r>
          </w:p>
          <w:p w:rsidR="00747605" w:rsidRPr="00747605" w:rsidRDefault="00747605" w:rsidP="00747605">
            <w:pPr>
              <w:ind w:firstLine="720"/>
              <w:jc w:val="both"/>
              <w:rPr>
                <w:rFonts w:ascii="Arial" w:eastAsia="Arial" w:hAnsi="Arial" w:cs="Arial"/>
                <w:b w:val="0"/>
                <w:color w:val="000000"/>
                <w:sz w:val="22"/>
                <w:szCs w:val="22"/>
              </w:rPr>
            </w:pPr>
          </w:p>
          <w:p w:rsidR="00747605" w:rsidRDefault="00747605" w:rsidP="00747605">
            <w:pPr>
              <w:ind w:firstLine="720"/>
              <w:jc w:val="both"/>
              <w:rPr>
                <w:rFonts w:ascii="Arial" w:eastAsia="Calibri" w:hAnsi="Arial" w:cs="Arial"/>
                <w:b w:val="0"/>
                <w:sz w:val="22"/>
                <w:szCs w:val="22"/>
                <w:lang w:eastAsia="en-PH"/>
              </w:rPr>
            </w:pPr>
            <w:r w:rsidRPr="00747605">
              <w:rPr>
                <w:rFonts w:ascii="Arial" w:eastAsia="Arial" w:hAnsi="Arial" w:cs="Arial"/>
                <w:b w:val="0"/>
                <w:color w:val="000000"/>
                <w:sz w:val="22"/>
                <w:szCs w:val="22"/>
              </w:rPr>
              <w:t xml:space="preserve">On </w:t>
            </w:r>
            <w:r w:rsidRPr="00747605">
              <w:rPr>
                <w:rFonts w:ascii="Arial" w:eastAsia="Arial" w:hAnsi="Arial" w:cs="Arial"/>
                <w:b w:val="0"/>
                <w:bCs w:val="0"/>
                <w:color w:val="000000"/>
                <w:sz w:val="22"/>
                <w:szCs w:val="22"/>
              </w:rPr>
              <w:t xml:space="preserve">Children, </w:t>
            </w:r>
            <w:r w:rsidRPr="00747605">
              <w:rPr>
                <w:rFonts w:ascii="Arial" w:eastAsia="Arial" w:hAnsi="Arial" w:cs="Arial"/>
                <w:b w:val="0"/>
                <w:color w:val="000000"/>
                <w:sz w:val="22"/>
                <w:szCs w:val="22"/>
              </w:rPr>
              <w:t>continuous provision of</w:t>
            </w:r>
            <w:r w:rsidRPr="00747605">
              <w:rPr>
                <w:rFonts w:ascii="Arial" w:eastAsia="Arial" w:hAnsi="Arial" w:cs="Arial"/>
                <w:b w:val="0"/>
                <w:bCs w:val="0"/>
                <w:color w:val="000000"/>
                <w:sz w:val="22"/>
                <w:szCs w:val="22"/>
              </w:rPr>
              <w:t xml:space="preserve"> </w:t>
            </w:r>
            <w:r w:rsidRPr="00747605">
              <w:rPr>
                <w:rFonts w:ascii="Arial" w:eastAsia="Arial" w:hAnsi="Arial" w:cs="Arial"/>
                <w:b w:val="0"/>
                <w:color w:val="000000"/>
                <w:sz w:val="22"/>
                <w:szCs w:val="22"/>
              </w:rPr>
              <w:t xml:space="preserve">technical assistance on children’s laws, programs and services and along case management. Served are resource persons on the Training on the New Early Learning Curriculum.  Along the Youth sector, RJJWC (Regional Juvenile Justice Welfare Council) was tapped to provide technical assistance to LGUs on the crafting and formulation of their Comprehensive Local Juvenile Intervention Programs (CLJIPs) process flow chart and use of NJJWMIS - CAR and CICL Registry, managing CAR and CICL cases and on setting up of </w:t>
            </w:r>
            <w:proofErr w:type="spellStart"/>
            <w:r w:rsidRPr="00747605">
              <w:rPr>
                <w:rFonts w:ascii="Arial" w:eastAsia="Arial" w:hAnsi="Arial" w:cs="Arial"/>
                <w:b w:val="0"/>
                <w:color w:val="000000"/>
                <w:sz w:val="22"/>
                <w:szCs w:val="22"/>
              </w:rPr>
              <w:t>Bahay</w:t>
            </w:r>
            <w:proofErr w:type="spellEnd"/>
            <w:r w:rsidRPr="00747605">
              <w:rPr>
                <w:rFonts w:ascii="Arial" w:eastAsia="Arial" w:hAnsi="Arial" w:cs="Arial"/>
                <w:b w:val="0"/>
                <w:color w:val="000000"/>
                <w:sz w:val="22"/>
                <w:szCs w:val="22"/>
              </w:rPr>
              <w:t xml:space="preserve"> </w:t>
            </w:r>
            <w:proofErr w:type="spellStart"/>
            <w:r w:rsidRPr="00747605">
              <w:rPr>
                <w:rFonts w:ascii="Arial" w:eastAsia="Arial" w:hAnsi="Arial" w:cs="Arial"/>
                <w:b w:val="0"/>
                <w:color w:val="000000"/>
                <w:sz w:val="22"/>
                <w:szCs w:val="22"/>
              </w:rPr>
              <w:t>Pag-asa</w:t>
            </w:r>
            <w:proofErr w:type="spellEnd"/>
            <w:r w:rsidRPr="00747605">
              <w:rPr>
                <w:rFonts w:ascii="Arial" w:eastAsia="Arial" w:hAnsi="Arial" w:cs="Arial"/>
                <w:b w:val="0"/>
                <w:color w:val="000000"/>
                <w:sz w:val="22"/>
                <w:szCs w:val="22"/>
              </w:rPr>
              <w:t xml:space="preserve">. The </w:t>
            </w:r>
            <w:r w:rsidRPr="00747605">
              <w:rPr>
                <w:rFonts w:ascii="Arial" w:eastAsia="Calibri" w:hAnsi="Arial" w:cs="Arial"/>
                <w:b w:val="0"/>
                <w:sz w:val="22"/>
                <w:szCs w:val="22"/>
                <w:lang w:eastAsia="en-PH"/>
              </w:rPr>
              <w:t xml:space="preserve">youth focal also conducted monitoring and technical assistance to several municipalities relative to the Republic Act 8044 in the CIMLGUs in the province of </w:t>
            </w:r>
            <w:proofErr w:type="spellStart"/>
            <w:r w:rsidRPr="00747605">
              <w:rPr>
                <w:rFonts w:ascii="Arial" w:eastAsia="Calibri" w:hAnsi="Arial" w:cs="Arial"/>
                <w:b w:val="0"/>
                <w:sz w:val="22"/>
                <w:szCs w:val="22"/>
                <w:lang w:eastAsia="en-PH"/>
              </w:rPr>
              <w:t>Batanes</w:t>
            </w:r>
            <w:proofErr w:type="spellEnd"/>
            <w:r w:rsidRPr="00747605">
              <w:rPr>
                <w:rFonts w:ascii="Arial" w:eastAsia="Calibri" w:hAnsi="Arial" w:cs="Arial"/>
                <w:b w:val="0"/>
                <w:sz w:val="22"/>
                <w:szCs w:val="22"/>
                <w:lang w:eastAsia="en-PH"/>
              </w:rPr>
              <w:t xml:space="preserve">, Cagayan, </w:t>
            </w:r>
            <w:proofErr w:type="spellStart"/>
            <w:r w:rsidRPr="00747605">
              <w:rPr>
                <w:rFonts w:ascii="Arial" w:eastAsia="Calibri" w:hAnsi="Arial" w:cs="Arial"/>
                <w:b w:val="0"/>
                <w:sz w:val="22"/>
                <w:szCs w:val="22"/>
                <w:lang w:eastAsia="en-PH"/>
              </w:rPr>
              <w:t>Isabela</w:t>
            </w:r>
            <w:proofErr w:type="spellEnd"/>
            <w:r w:rsidRPr="00747605">
              <w:rPr>
                <w:rFonts w:ascii="Arial" w:eastAsia="Calibri" w:hAnsi="Arial" w:cs="Arial"/>
                <w:b w:val="0"/>
                <w:sz w:val="22"/>
                <w:szCs w:val="22"/>
                <w:lang w:eastAsia="en-PH"/>
              </w:rPr>
              <w:t xml:space="preserve">, </w:t>
            </w:r>
            <w:proofErr w:type="spellStart"/>
            <w:r w:rsidRPr="00747605">
              <w:rPr>
                <w:rFonts w:ascii="Arial" w:eastAsia="Calibri" w:hAnsi="Arial" w:cs="Arial"/>
                <w:b w:val="0"/>
                <w:sz w:val="22"/>
                <w:szCs w:val="22"/>
                <w:lang w:eastAsia="en-PH"/>
              </w:rPr>
              <w:t>Quirino</w:t>
            </w:r>
            <w:proofErr w:type="spellEnd"/>
            <w:r w:rsidRPr="00747605">
              <w:rPr>
                <w:rFonts w:ascii="Arial" w:eastAsia="Calibri" w:hAnsi="Arial" w:cs="Arial"/>
                <w:b w:val="0"/>
                <w:sz w:val="22"/>
                <w:szCs w:val="22"/>
                <w:lang w:eastAsia="en-PH"/>
              </w:rPr>
              <w:t xml:space="preserve"> and Nueva </w:t>
            </w:r>
            <w:proofErr w:type="spellStart"/>
            <w:r w:rsidRPr="00747605">
              <w:rPr>
                <w:rFonts w:ascii="Arial" w:eastAsia="Calibri" w:hAnsi="Arial" w:cs="Arial"/>
                <w:b w:val="0"/>
                <w:sz w:val="22"/>
                <w:szCs w:val="22"/>
                <w:lang w:eastAsia="en-PH"/>
              </w:rPr>
              <w:t>Vizcaya</w:t>
            </w:r>
            <w:proofErr w:type="spellEnd"/>
            <w:r w:rsidRPr="00747605">
              <w:rPr>
                <w:rFonts w:ascii="Arial" w:eastAsia="Calibri" w:hAnsi="Arial" w:cs="Arial"/>
                <w:b w:val="0"/>
                <w:sz w:val="22"/>
                <w:szCs w:val="22"/>
                <w:lang w:eastAsia="en-PH"/>
              </w:rPr>
              <w:t xml:space="preserve"> with the 93 LGUs</w:t>
            </w:r>
          </w:p>
          <w:p w:rsidR="00747605" w:rsidRPr="00747605" w:rsidRDefault="00747605" w:rsidP="00747605">
            <w:pPr>
              <w:ind w:firstLine="720"/>
              <w:jc w:val="both"/>
              <w:rPr>
                <w:rFonts w:ascii="Arial" w:eastAsia="Arial" w:hAnsi="Arial" w:cs="Arial"/>
                <w:b w:val="0"/>
                <w:color w:val="000000"/>
                <w:sz w:val="22"/>
                <w:szCs w:val="22"/>
              </w:rPr>
            </w:pPr>
          </w:p>
          <w:p w:rsidR="00747605" w:rsidRDefault="00747605" w:rsidP="00747605">
            <w:pPr>
              <w:ind w:firstLine="709"/>
              <w:jc w:val="both"/>
              <w:rPr>
                <w:rFonts w:ascii="Arial" w:eastAsia="Arial" w:hAnsi="Arial" w:cs="Arial"/>
                <w:b w:val="0"/>
                <w:color w:val="000000"/>
                <w:sz w:val="22"/>
                <w:szCs w:val="22"/>
                <w:highlight w:val="white"/>
              </w:rPr>
            </w:pPr>
            <w:r w:rsidRPr="00747605">
              <w:rPr>
                <w:rFonts w:ascii="Arial" w:eastAsia="Arial" w:hAnsi="Arial" w:cs="Arial"/>
                <w:b w:val="0"/>
                <w:color w:val="000000"/>
                <w:sz w:val="22"/>
                <w:szCs w:val="22"/>
              </w:rPr>
              <w:t>On  </w:t>
            </w:r>
            <w:r w:rsidRPr="00747605">
              <w:rPr>
                <w:rFonts w:ascii="Arial" w:eastAsia="Arial" w:hAnsi="Arial" w:cs="Arial"/>
                <w:b w:val="0"/>
                <w:sz w:val="22"/>
                <w:szCs w:val="22"/>
              </w:rPr>
              <w:t xml:space="preserve"> Persons with Disability, </w:t>
            </w:r>
            <w:r w:rsidRPr="00747605">
              <w:rPr>
                <w:rFonts w:ascii="Arial" w:eastAsia="Arial" w:hAnsi="Arial" w:cs="Arial"/>
                <w:b w:val="0"/>
                <w:color w:val="000000"/>
                <w:sz w:val="22"/>
                <w:szCs w:val="22"/>
                <w:highlight w:val="white"/>
              </w:rPr>
              <w:t xml:space="preserve">61 clients were served composed of 31 females and 30 males with a total financial assistance amounting to 1,242,500.00 or 100% utilization of funds. With </w:t>
            </w:r>
            <w:r w:rsidRPr="00747605">
              <w:rPr>
                <w:rFonts w:ascii="Arial" w:eastAsia="Arial" w:hAnsi="Arial" w:cs="Arial"/>
                <w:b w:val="0"/>
                <w:color w:val="000000"/>
                <w:sz w:val="22"/>
                <w:szCs w:val="22"/>
              </w:rPr>
              <w:t>Persons Living with HIV</w:t>
            </w:r>
            <w:r w:rsidRPr="00747605">
              <w:rPr>
                <w:rFonts w:ascii="Arial" w:eastAsia="Arial" w:hAnsi="Arial" w:cs="Arial"/>
                <w:b w:val="0"/>
                <w:sz w:val="22"/>
                <w:szCs w:val="22"/>
              </w:rPr>
              <w:t xml:space="preserve"> 147 clients were served composed of 139 males and 8females. The sector has also disbursed a total </w:t>
            </w:r>
            <w:proofErr w:type="gramStart"/>
            <w:r w:rsidRPr="00747605">
              <w:rPr>
                <w:rFonts w:ascii="Arial" w:eastAsia="Arial" w:hAnsi="Arial" w:cs="Arial"/>
                <w:b w:val="0"/>
                <w:sz w:val="22"/>
                <w:szCs w:val="22"/>
              </w:rPr>
              <w:t>of 753,000.00 financial assistance for the served clients</w:t>
            </w:r>
            <w:proofErr w:type="gramEnd"/>
            <w:r w:rsidRPr="00747605">
              <w:rPr>
                <w:rFonts w:ascii="Arial" w:eastAsia="Arial" w:hAnsi="Arial" w:cs="Arial"/>
                <w:b w:val="0"/>
                <w:sz w:val="22"/>
                <w:szCs w:val="22"/>
              </w:rPr>
              <w:t xml:space="preserve">. As to </w:t>
            </w:r>
            <w:r w:rsidRPr="00747605">
              <w:rPr>
                <w:rFonts w:ascii="Arial" w:eastAsia="Arial" w:hAnsi="Arial" w:cs="Arial"/>
                <w:b w:val="0"/>
                <w:bCs w:val="0"/>
                <w:color w:val="000000"/>
                <w:sz w:val="22"/>
                <w:szCs w:val="22"/>
                <w:highlight w:val="white"/>
              </w:rPr>
              <w:t>Older Persons</w:t>
            </w:r>
            <w:r w:rsidRPr="00747605">
              <w:rPr>
                <w:rFonts w:ascii="Arial" w:eastAsia="Arial" w:hAnsi="Arial" w:cs="Arial"/>
                <w:b w:val="0"/>
                <w:bCs w:val="0"/>
                <w:color w:val="FF0000"/>
                <w:sz w:val="22"/>
                <w:szCs w:val="22"/>
                <w:highlight w:val="white"/>
              </w:rPr>
              <w:t xml:space="preserve"> </w:t>
            </w:r>
            <w:r w:rsidRPr="00747605">
              <w:rPr>
                <w:rFonts w:ascii="Arial" w:eastAsia="Arial" w:hAnsi="Arial" w:cs="Arial"/>
                <w:b w:val="0"/>
                <w:color w:val="000000"/>
                <w:sz w:val="22"/>
                <w:szCs w:val="22"/>
                <w:highlight w:val="white"/>
              </w:rPr>
              <w:t>a total of 1,196 clients (887 females and 309 males) were served with a total disbursement of 486,500 for financial assistance.</w:t>
            </w:r>
          </w:p>
          <w:p w:rsidR="00747605" w:rsidRPr="00747605" w:rsidRDefault="00747605" w:rsidP="00747605">
            <w:pPr>
              <w:ind w:firstLine="709"/>
              <w:rPr>
                <w:rFonts w:ascii="Arial" w:eastAsia="Arial" w:hAnsi="Arial" w:cs="Arial"/>
                <w:b w:val="0"/>
                <w:color w:val="000000"/>
                <w:sz w:val="22"/>
                <w:szCs w:val="22"/>
                <w:highlight w:val="white"/>
              </w:rPr>
            </w:pPr>
          </w:p>
          <w:p w:rsidR="00747605" w:rsidRDefault="00747605" w:rsidP="00747605">
            <w:pPr>
              <w:ind w:firstLine="720"/>
              <w:jc w:val="both"/>
              <w:rPr>
                <w:rFonts w:ascii="Arial" w:eastAsia="Arial" w:hAnsi="Arial" w:cs="Arial"/>
                <w:b w:val="0"/>
                <w:sz w:val="22"/>
                <w:szCs w:val="22"/>
                <w:highlight w:val="white"/>
              </w:rPr>
            </w:pPr>
            <w:r w:rsidRPr="00747605">
              <w:rPr>
                <w:rFonts w:ascii="Arial" w:eastAsia="Arial" w:hAnsi="Arial" w:cs="Arial"/>
                <w:b w:val="0"/>
                <w:color w:val="000000"/>
                <w:sz w:val="22"/>
                <w:szCs w:val="22"/>
              </w:rPr>
              <w:t xml:space="preserve">On </w:t>
            </w:r>
            <w:r w:rsidRPr="00747605">
              <w:rPr>
                <w:rFonts w:ascii="Arial" w:eastAsia="Arial" w:hAnsi="Arial" w:cs="Arial"/>
                <w:b w:val="0"/>
                <w:sz w:val="22"/>
                <w:szCs w:val="22"/>
              </w:rPr>
              <w:t>Women</w:t>
            </w:r>
            <w:r w:rsidRPr="00747605">
              <w:rPr>
                <w:rFonts w:ascii="Arial" w:eastAsia="Arial" w:hAnsi="Arial" w:cs="Arial"/>
                <w:b w:val="0"/>
                <w:color w:val="000000"/>
                <w:sz w:val="22"/>
                <w:szCs w:val="22"/>
              </w:rPr>
              <w:t xml:space="preserve">, </w:t>
            </w:r>
            <w:r w:rsidRPr="00747605">
              <w:rPr>
                <w:rFonts w:ascii="Arial" w:eastAsia="Arial" w:hAnsi="Arial" w:cs="Arial"/>
                <w:b w:val="0"/>
                <w:color w:val="000000"/>
                <w:sz w:val="22"/>
                <w:szCs w:val="22"/>
                <w:highlight w:val="white"/>
              </w:rPr>
              <w:t xml:space="preserve">five (5) women in especially difficult circumstances and were provided with financial assistance amounting to </w:t>
            </w:r>
            <w:proofErr w:type="spellStart"/>
            <w:r w:rsidRPr="00747605">
              <w:rPr>
                <w:rFonts w:ascii="Arial" w:eastAsia="Arial" w:hAnsi="Arial" w:cs="Arial"/>
                <w:b w:val="0"/>
                <w:color w:val="000000"/>
                <w:sz w:val="22"/>
                <w:szCs w:val="22"/>
                <w:highlight w:val="white"/>
              </w:rPr>
              <w:t>Php</w:t>
            </w:r>
            <w:proofErr w:type="spellEnd"/>
            <w:r w:rsidRPr="00747605">
              <w:rPr>
                <w:rFonts w:ascii="Arial" w:eastAsia="Arial" w:hAnsi="Arial" w:cs="Arial"/>
                <w:b w:val="0"/>
                <w:color w:val="000000"/>
                <w:sz w:val="22"/>
                <w:szCs w:val="22"/>
                <w:highlight w:val="white"/>
              </w:rPr>
              <w:t xml:space="preserve"> 25,000and 33 victims of gender based violence were provided with psychosocial support and </w:t>
            </w:r>
            <w:proofErr w:type="spellStart"/>
            <w:r w:rsidRPr="00747605">
              <w:rPr>
                <w:rFonts w:ascii="Arial" w:eastAsia="Arial" w:hAnsi="Arial" w:cs="Arial"/>
                <w:b w:val="0"/>
                <w:color w:val="000000"/>
                <w:sz w:val="22"/>
                <w:szCs w:val="22"/>
                <w:highlight w:val="white"/>
              </w:rPr>
              <w:t>counselling</w:t>
            </w:r>
            <w:proofErr w:type="spellEnd"/>
            <w:r w:rsidRPr="00747605">
              <w:rPr>
                <w:rFonts w:ascii="Arial" w:eastAsia="Arial" w:hAnsi="Arial" w:cs="Arial"/>
                <w:b w:val="0"/>
                <w:color w:val="000000"/>
                <w:sz w:val="22"/>
                <w:szCs w:val="22"/>
                <w:highlight w:val="white"/>
              </w:rPr>
              <w:t xml:space="preserve"> thru phone calls. </w:t>
            </w:r>
            <w:r w:rsidRPr="00747605">
              <w:rPr>
                <w:rFonts w:ascii="Arial" w:eastAsia="Arial" w:hAnsi="Arial" w:cs="Arial"/>
                <w:b w:val="0"/>
                <w:sz w:val="22"/>
                <w:szCs w:val="22"/>
              </w:rPr>
              <w:t xml:space="preserve">International Social Services </w:t>
            </w:r>
            <w:r w:rsidRPr="00747605">
              <w:rPr>
                <w:rFonts w:ascii="Arial" w:eastAsia="Arial" w:hAnsi="Arial" w:cs="Arial"/>
                <w:b w:val="0"/>
                <w:bCs w:val="0"/>
                <w:sz w:val="22"/>
                <w:szCs w:val="22"/>
              </w:rPr>
              <w:t>has served and assisted</w:t>
            </w:r>
            <w:r w:rsidRPr="00747605">
              <w:rPr>
                <w:rFonts w:ascii="Arial" w:eastAsia="Arial" w:hAnsi="Arial"/>
                <w:b w:val="0"/>
                <w:bCs w:val="0"/>
                <w:sz w:val="22"/>
                <w:szCs w:val="22"/>
              </w:rPr>
              <w:t xml:space="preserve"> 563 distressed Overseas Filipino Families</w:t>
            </w:r>
            <w:r w:rsidRPr="00747605">
              <w:rPr>
                <w:rFonts w:ascii="Arial" w:eastAsia="Arial" w:hAnsi="Arial" w:cs="Arial"/>
                <w:b w:val="0"/>
                <w:color w:val="000000"/>
                <w:sz w:val="22"/>
                <w:szCs w:val="22"/>
              </w:rPr>
              <w:t xml:space="preserve"> with support interventions such as counseling and financial assistance. For the </w:t>
            </w:r>
            <w:r w:rsidRPr="00747605">
              <w:rPr>
                <w:rFonts w:ascii="Arial" w:eastAsia="Arial" w:hAnsi="Arial" w:cs="Arial"/>
                <w:b w:val="0"/>
                <w:sz w:val="22"/>
                <w:szCs w:val="22"/>
              </w:rPr>
              <w:t>Recovery and Reintegration for Trafficked Persons</w:t>
            </w:r>
            <w:r w:rsidRPr="00747605">
              <w:rPr>
                <w:rFonts w:ascii="Arial" w:eastAsia="Arial" w:hAnsi="Arial" w:cs="Arial"/>
                <w:b w:val="0"/>
                <w:bCs w:val="0"/>
                <w:sz w:val="22"/>
                <w:szCs w:val="22"/>
              </w:rPr>
              <w:t xml:space="preserve">, </w:t>
            </w:r>
            <w:r w:rsidRPr="00747605">
              <w:rPr>
                <w:rFonts w:ascii="Arial" w:eastAsia="Arial" w:hAnsi="Arial" w:cs="Arial"/>
                <w:b w:val="0"/>
                <w:sz w:val="22"/>
                <w:szCs w:val="22"/>
                <w:highlight w:val="white"/>
              </w:rPr>
              <w:t xml:space="preserve">260 (20 males and 59 are female) clients were served. Of those served 8 are minors a total amount of </w:t>
            </w:r>
            <w:proofErr w:type="spellStart"/>
            <w:r w:rsidRPr="00747605">
              <w:rPr>
                <w:rFonts w:ascii="Arial" w:eastAsia="Arial" w:hAnsi="Arial" w:cs="Arial"/>
                <w:b w:val="0"/>
                <w:sz w:val="22"/>
                <w:szCs w:val="22"/>
                <w:highlight w:val="white"/>
              </w:rPr>
              <w:t>Php</w:t>
            </w:r>
            <w:proofErr w:type="spellEnd"/>
            <w:r w:rsidRPr="00747605">
              <w:rPr>
                <w:rFonts w:ascii="Arial" w:eastAsia="Arial" w:hAnsi="Arial" w:cs="Arial"/>
                <w:b w:val="0"/>
                <w:sz w:val="22"/>
                <w:szCs w:val="22"/>
                <w:highlight w:val="white"/>
              </w:rPr>
              <w:t xml:space="preserve"> 270,000.00 was disbursed in the form of assistance. All clients were provided psychosocial processing and others with financial assistance for basic needs, scouting for work, educational assistance, and support for victims</w:t>
            </w:r>
            <w:r w:rsidR="00287456">
              <w:rPr>
                <w:rFonts w:ascii="Arial" w:eastAsia="Arial" w:hAnsi="Arial" w:cs="Arial"/>
                <w:b w:val="0"/>
                <w:sz w:val="22"/>
                <w:szCs w:val="22"/>
                <w:highlight w:val="white"/>
              </w:rPr>
              <w:t xml:space="preserve"> </w:t>
            </w:r>
            <w:r w:rsidRPr="00747605">
              <w:rPr>
                <w:rFonts w:ascii="Arial" w:eastAsia="Arial" w:hAnsi="Arial" w:cs="Arial"/>
                <w:b w:val="0"/>
                <w:sz w:val="22"/>
                <w:szCs w:val="22"/>
                <w:highlight w:val="white"/>
              </w:rPr>
              <w:t>/</w:t>
            </w:r>
            <w:r w:rsidR="00287456">
              <w:rPr>
                <w:rFonts w:ascii="Arial" w:eastAsia="Arial" w:hAnsi="Arial" w:cs="Arial"/>
                <w:b w:val="0"/>
                <w:sz w:val="22"/>
                <w:szCs w:val="22"/>
                <w:highlight w:val="white"/>
              </w:rPr>
              <w:t xml:space="preserve"> </w:t>
            </w:r>
            <w:r w:rsidRPr="00747605">
              <w:rPr>
                <w:rFonts w:ascii="Arial" w:eastAsia="Arial" w:hAnsi="Arial" w:cs="Arial"/>
                <w:b w:val="0"/>
                <w:sz w:val="22"/>
                <w:szCs w:val="22"/>
                <w:highlight w:val="white"/>
              </w:rPr>
              <w:t>witness.</w:t>
            </w:r>
          </w:p>
          <w:p w:rsidR="00747605" w:rsidRPr="00747605" w:rsidRDefault="00747605" w:rsidP="00747605">
            <w:pPr>
              <w:ind w:firstLine="720"/>
              <w:jc w:val="both"/>
              <w:rPr>
                <w:rFonts w:ascii="Arial" w:eastAsia="Arial" w:hAnsi="Arial" w:cs="Arial"/>
                <w:b w:val="0"/>
                <w:sz w:val="22"/>
                <w:szCs w:val="22"/>
                <w:highlight w:val="white"/>
              </w:rPr>
            </w:pPr>
          </w:p>
          <w:p w:rsidR="00747605" w:rsidRPr="00747605" w:rsidRDefault="00747605" w:rsidP="00747605">
            <w:pPr>
              <w:tabs>
                <w:tab w:val="left" w:pos="720"/>
              </w:tabs>
              <w:jc w:val="both"/>
              <w:rPr>
                <w:rFonts w:ascii="Arial" w:eastAsia="Arial" w:hAnsi="Arial" w:cs="Arial"/>
                <w:b w:val="0"/>
                <w:color w:val="000000"/>
                <w:sz w:val="22"/>
                <w:szCs w:val="22"/>
              </w:rPr>
            </w:pPr>
            <w:r w:rsidRPr="00747605">
              <w:rPr>
                <w:rFonts w:ascii="Arial" w:eastAsia="Arial" w:hAnsi="Arial" w:cs="Arial"/>
                <w:b w:val="0"/>
                <w:sz w:val="22"/>
                <w:szCs w:val="22"/>
                <w:highlight w:val="white"/>
              </w:rPr>
              <w:tab/>
              <w:t xml:space="preserve">Along </w:t>
            </w:r>
            <w:r w:rsidRPr="00747605">
              <w:rPr>
                <w:rFonts w:ascii="Arial" w:hAnsi="Arial" w:cs="Arial"/>
                <w:b w:val="0"/>
                <w:bCs w:val="0"/>
                <w:color w:val="202124"/>
                <w:sz w:val="22"/>
                <w:szCs w:val="22"/>
                <w:shd w:val="clear" w:color="auto" w:fill="FFFFFF"/>
              </w:rPr>
              <w:t>EO 70</w:t>
            </w:r>
            <w:r w:rsidRPr="00747605">
              <w:rPr>
                <w:rFonts w:ascii="Arial" w:eastAsia="Arial" w:hAnsi="Arial" w:cs="Arial"/>
                <w:b w:val="0"/>
                <w:sz w:val="22"/>
                <w:szCs w:val="22"/>
                <w:highlight w:val="white"/>
              </w:rPr>
              <w:t xml:space="preserve"> - </w:t>
            </w:r>
            <w:r w:rsidRPr="00747605">
              <w:rPr>
                <w:rFonts w:ascii="Arial" w:hAnsi="Arial" w:cs="Arial"/>
                <w:b w:val="0"/>
                <w:bCs w:val="0"/>
                <w:color w:val="202124"/>
                <w:sz w:val="22"/>
                <w:szCs w:val="22"/>
                <w:shd w:val="clear" w:color="auto" w:fill="FFFFFF"/>
              </w:rPr>
              <w:t xml:space="preserve">End Local Communist Armed Conflict (ELCAC) </w:t>
            </w:r>
            <w:r w:rsidRPr="00747605">
              <w:rPr>
                <w:rFonts w:ascii="Arial" w:hAnsi="Arial" w:cs="Arial"/>
                <w:b w:val="0"/>
                <w:color w:val="202124"/>
                <w:sz w:val="22"/>
                <w:szCs w:val="22"/>
                <w:shd w:val="clear" w:color="auto" w:fill="FFFFFF"/>
              </w:rPr>
              <w:t>on basic social services cluster</w:t>
            </w:r>
            <w:r w:rsidRPr="00747605">
              <w:rPr>
                <w:rFonts w:ascii="Arial" w:hAnsi="Arial" w:cs="Arial"/>
                <w:b w:val="0"/>
                <w:bCs w:val="0"/>
                <w:color w:val="202124"/>
                <w:sz w:val="22"/>
                <w:szCs w:val="22"/>
                <w:shd w:val="clear" w:color="auto" w:fill="FFFFFF"/>
              </w:rPr>
              <w:t xml:space="preserve"> </w:t>
            </w:r>
            <w:r w:rsidRPr="00747605">
              <w:rPr>
                <w:rFonts w:ascii="Arial" w:hAnsi="Arial" w:cs="Arial"/>
                <w:b w:val="0"/>
                <w:color w:val="202124"/>
                <w:sz w:val="22"/>
                <w:szCs w:val="22"/>
                <w:shd w:val="clear" w:color="auto" w:fill="FFFFFF"/>
              </w:rPr>
              <w:t xml:space="preserve">168 clients were served valued at 437,800.00. Additionally, 5,728 family food </w:t>
            </w:r>
            <w:r w:rsidR="00A61BFF">
              <w:rPr>
                <w:rFonts w:ascii="Arial" w:hAnsi="Arial" w:cs="Arial"/>
                <w:b w:val="0"/>
                <w:color w:val="202124"/>
                <w:sz w:val="22"/>
                <w:szCs w:val="22"/>
                <w:shd w:val="clear" w:color="auto" w:fill="FFFFFF"/>
              </w:rPr>
              <w:t>PCK</w:t>
            </w:r>
            <w:r w:rsidRPr="00747605">
              <w:rPr>
                <w:rFonts w:ascii="Arial" w:hAnsi="Arial" w:cs="Arial"/>
                <w:b w:val="0"/>
                <w:color w:val="202124"/>
                <w:sz w:val="22"/>
                <w:szCs w:val="22"/>
                <w:shd w:val="clear" w:color="auto" w:fill="FFFFFF"/>
              </w:rPr>
              <w:t xml:space="preserve">s valued at 79,950,015.08 were provided to in need families. On ECLIP, 111 former rebels were provided with </w:t>
            </w:r>
            <w:r w:rsidRPr="00747605">
              <w:rPr>
                <w:rFonts w:ascii="Arial" w:eastAsia="Arial" w:hAnsi="Arial" w:cs="Arial"/>
                <w:b w:val="0"/>
                <w:color w:val="000000"/>
                <w:sz w:val="22"/>
                <w:szCs w:val="22"/>
              </w:rPr>
              <w:t>Livelihood Settlement Grants amounting to a total of P 2,200,000.00.</w:t>
            </w:r>
          </w:p>
          <w:p w:rsidR="00747605" w:rsidRPr="00747605" w:rsidRDefault="00747605" w:rsidP="00747605">
            <w:pPr>
              <w:rPr>
                <w:rFonts w:ascii="Arial" w:eastAsia="Arial" w:hAnsi="Arial" w:cs="Arial"/>
                <w:b w:val="0"/>
                <w:color w:val="000000"/>
                <w:sz w:val="22"/>
                <w:szCs w:val="22"/>
              </w:rPr>
            </w:pPr>
          </w:p>
          <w:p w:rsidR="00747605" w:rsidRPr="00747605" w:rsidRDefault="00747605" w:rsidP="00747605">
            <w:pPr>
              <w:ind w:left="142" w:firstLine="425"/>
              <w:jc w:val="both"/>
              <w:rPr>
                <w:rFonts w:ascii="Arial" w:eastAsia="Arial" w:hAnsi="Arial" w:cs="Arial"/>
                <w:b w:val="0"/>
                <w:sz w:val="22"/>
                <w:szCs w:val="22"/>
              </w:rPr>
            </w:pPr>
            <w:r w:rsidRPr="00747605">
              <w:rPr>
                <w:rFonts w:ascii="Arial" w:eastAsia="Arial" w:hAnsi="Arial" w:cs="Arial"/>
                <w:b w:val="0"/>
                <w:color w:val="000000"/>
                <w:sz w:val="22"/>
                <w:szCs w:val="22"/>
              </w:rPr>
              <w:t xml:space="preserve">On Intervention and Initiatives for Recovering Persons Who Used Drugs (RPWUDS) </w:t>
            </w:r>
            <w:r w:rsidRPr="00747605">
              <w:rPr>
                <w:rFonts w:ascii="Arial" w:eastAsia="Arial" w:hAnsi="Arial" w:cs="Arial"/>
                <w:b w:val="0"/>
                <w:bCs w:val="0"/>
                <w:sz w:val="22"/>
                <w:szCs w:val="22"/>
              </w:rPr>
              <w:t>96 b</w:t>
            </w:r>
            <w:r w:rsidRPr="00747605">
              <w:rPr>
                <w:rFonts w:ascii="Arial" w:eastAsia="Arial" w:hAnsi="Arial" w:cs="Arial"/>
                <w:b w:val="0"/>
                <w:sz w:val="22"/>
                <w:szCs w:val="22"/>
              </w:rPr>
              <w:t xml:space="preserve">eneficiaries were provided with Counseling session, support intervention, skills training and other team building activities while undergoing rehabilitation at the center. There were 14 admitted for violation of RA 9165 at the (CV-RRCY) while 37 clients are undergoing rehabilitation at the Treatment and Rehabilitation Center (TRC) in </w:t>
            </w:r>
            <w:proofErr w:type="spellStart"/>
            <w:r w:rsidRPr="00747605">
              <w:rPr>
                <w:rFonts w:ascii="Arial" w:eastAsia="Arial" w:hAnsi="Arial" w:cs="Arial"/>
                <w:b w:val="0"/>
                <w:sz w:val="22"/>
                <w:szCs w:val="22"/>
              </w:rPr>
              <w:t>Ilagan</w:t>
            </w:r>
            <w:proofErr w:type="spellEnd"/>
            <w:r w:rsidRPr="00747605">
              <w:rPr>
                <w:rFonts w:ascii="Arial" w:eastAsia="Arial" w:hAnsi="Arial" w:cs="Arial"/>
                <w:b w:val="0"/>
                <w:sz w:val="22"/>
                <w:szCs w:val="22"/>
              </w:rPr>
              <w:t xml:space="preserve">, </w:t>
            </w:r>
            <w:proofErr w:type="spellStart"/>
            <w:r w:rsidRPr="00747605">
              <w:rPr>
                <w:rFonts w:ascii="Arial" w:eastAsia="Arial" w:hAnsi="Arial" w:cs="Arial"/>
                <w:b w:val="0"/>
                <w:sz w:val="22"/>
                <w:szCs w:val="22"/>
              </w:rPr>
              <w:t>Isabela</w:t>
            </w:r>
            <w:proofErr w:type="spellEnd"/>
            <w:r w:rsidRPr="00747605">
              <w:rPr>
                <w:rFonts w:ascii="Arial" w:eastAsia="Arial" w:hAnsi="Arial" w:cs="Arial"/>
                <w:b w:val="0"/>
                <w:sz w:val="22"/>
                <w:szCs w:val="22"/>
              </w:rPr>
              <w:t>. Financial assistance was also extended to 6 RPWUDs’ amounting to P30,000.00 who were discharged /</w:t>
            </w:r>
            <w:r w:rsidR="00287456">
              <w:rPr>
                <w:rFonts w:ascii="Arial" w:eastAsia="Arial" w:hAnsi="Arial" w:cs="Arial"/>
                <w:b w:val="0"/>
                <w:sz w:val="22"/>
                <w:szCs w:val="22"/>
              </w:rPr>
              <w:t xml:space="preserve"> </w:t>
            </w:r>
            <w:r w:rsidRPr="00747605">
              <w:rPr>
                <w:rFonts w:ascii="Arial" w:eastAsia="Arial" w:hAnsi="Arial" w:cs="Arial"/>
                <w:b w:val="0"/>
                <w:sz w:val="22"/>
                <w:szCs w:val="22"/>
              </w:rPr>
              <w:t>completed the rehabilitation program at (TRC) and are now reintegrated in their respective barangays.</w:t>
            </w:r>
          </w:p>
          <w:p w:rsidR="00747605" w:rsidRDefault="00747605" w:rsidP="00747605">
            <w:pPr>
              <w:ind w:firstLine="720"/>
              <w:jc w:val="both"/>
              <w:rPr>
                <w:rFonts w:ascii="Arial" w:eastAsia="Arial" w:hAnsi="Arial" w:cs="Arial"/>
                <w:b w:val="0"/>
                <w:color w:val="000000"/>
                <w:sz w:val="22"/>
                <w:szCs w:val="22"/>
              </w:rPr>
            </w:pPr>
            <w:r w:rsidRPr="00747605">
              <w:rPr>
                <w:rFonts w:ascii="Arial" w:eastAsia="Arial" w:hAnsi="Arial" w:cs="Arial"/>
                <w:b w:val="0"/>
                <w:sz w:val="22"/>
                <w:szCs w:val="22"/>
              </w:rPr>
              <w:t xml:space="preserve">For </w:t>
            </w:r>
            <w:r w:rsidRPr="00747605">
              <w:rPr>
                <w:rFonts w:ascii="Arial" w:eastAsia="Arial" w:hAnsi="Arial" w:cs="Arial"/>
                <w:b w:val="0"/>
                <w:color w:val="000000"/>
                <w:sz w:val="22"/>
                <w:szCs w:val="22"/>
              </w:rPr>
              <w:t xml:space="preserve">Crisis Intervention, </w:t>
            </w:r>
            <w:r w:rsidRPr="00747605">
              <w:rPr>
                <w:rFonts w:ascii="Arial" w:eastAsia="Arial" w:hAnsi="Arial"/>
                <w:b w:val="0"/>
                <w:bCs w:val="0"/>
                <w:color w:val="000000"/>
                <w:sz w:val="22"/>
                <w:szCs w:val="22"/>
              </w:rPr>
              <w:t xml:space="preserve">116,673 eligible clients were served valued at </w:t>
            </w:r>
            <w:r w:rsidRPr="00747605">
              <w:rPr>
                <w:rFonts w:ascii="Arial" w:eastAsia="Arial" w:hAnsi="Arial"/>
                <w:b w:val="0"/>
                <w:bCs w:val="0"/>
                <w:color w:val="000000"/>
                <w:sz w:val="22"/>
                <w:szCs w:val="22"/>
              </w:rPr>
              <w:lastRenderedPageBreak/>
              <w:t>P284</w:t>
            </w:r>
            <w:proofErr w:type="gramStart"/>
            <w:r w:rsidRPr="00747605">
              <w:rPr>
                <w:rFonts w:ascii="Arial" w:eastAsia="Arial" w:hAnsi="Arial"/>
                <w:b w:val="0"/>
                <w:bCs w:val="0"/>
                <w:color w:val="000000"/>
                <w:sz w:val="22"/>
                <w:szCs w:val="22"/>
              </w:rPr>
              <w:t>,861,442.40</w:t>
            </w:r>
            <w:proofErr w:type="gramEnd"/>
            <w:r w:rsidRPr="00747605">
              <w:rPr>
                <w:rFonts w:ascii="Arial" w:eastAsia="Arial" w:hAnsi="Arial"/>
                <w:b w:val="0"/>
                <w:bCs w:val="0"/>
                <w:color w:val="000000"/>
                <w:sz w:val="22"/>
                <w:szCs w:val="22"/>
              </w:rPr>
              <w:t>. Of the different services being provided, the</w:t>
            </w:r>
            <w:r w:rsidRPr="00747605">
              <w:rPr>
                <w:rFonts w:ascii="Arial" w:eastAsia="Arial" w:hAnsi="Arial" w:cs="Arial"/>
                <w:b w:val="0"/>
                <w:color w:val="000000"/>
                <w:sz w:val="22"/>
                <w:szCs w:val="22"/>
              </w:rPr>
              <w:t xml:space="preserve"> </w:t>
            </w:r>
            <w:r w:rsidRPr="00747605">
              <w:rPr>
                <w:rFonts w:ascii="Arial" w:eastAsia="Arial" w:hAnsi="Arial" w:cs="Arial"/>
                <w:b w:val="0"/>
                <w:bCs w:val="0"/>
                <w:color w:val="000000"/>
                <w:sz w:val="22"/>
                <w:szCs w:val="22"/>
              </w:rPr>
              <w:t>“other support service type”</w:t>
            </w:r>
            <w:r w:rsidRPr="00747605">
              <w:rPr>
                <w:rFonts w:ascii="Arial" w:eastAsia="Arial" w:hAnsi="Arial" w:cs="Arial"/>
                <w:b w:val="0"/>
                <w:color w:val="000000"/>
                <w:sz w:val="22"/>
                <w:szCs w:val="22"/>
              </w:rPr>
              <w:t xml:space="preserve"> of assistance has the highest number of clients served with a total of 64,424 or 53.50%. Most clients served under this assistance were families affected by Typhoons </w:t>
            </w:r>
            <w:proofErr w:type="spellStart"/>
            <w:r w:rsidRPr="00747605">
              <w:rPr>
                <w:rFonts w:ascii="Arial" w:eastAsia="Arial" w:hAnsi="Arial" w:cs="Arial"/>
                <w:b w:val="0"/>
                <w:color w:val="000000"/>
                <w:sz w:val="22"/>
                <w:szCs w:val="22"/>
              </w:rPr>
              <w:t>Quiel</w:t>
            </w:r>
            <w:proofErr w:type="spellEnd"/>
            <w:r w:rsidRPr="00747605">
              <w:rPr>
                <w:rFonts w:ascii="Arial" w:eastAsia="Arial" w:hAnsi="Arial" w:cs="Arial"/>
                <w:b w:val="0"/>
                <w:color w:val="000000"/>
                <w:sz w:val="22"/>
                <w:szCs w:val="22"/>
              </w:rPr>
              <w:t xml:space="preserve"> and </w:t>
            </w:r>
            <w:proofErr w:type="spellStart"/>
            <w:r w:rsidRPr="00747605">
              <w:rPr>
                <w:rFonts w:ascii="Arial" w:eastAsia="Arial" w:hAnsi="Arial" w:cs="Arial"/>
                <w:b w:val="0"/>
                <w:color w:val="000000"/>
                <w:sz w:val="22"/>
                <w:szCs w:val="22"/>
              </w:rPr>
              <w:t>Tisoy</w:t>
            </w:r>
            <w:proofErr w:type="spellEnd"/>
            <w:r w:rsidRPr="00747605">
              <w:rPr>
                <w:rFonts w:ascii="Arial" w:eastAsia="Arial" w:hAnsi="Arial" w:cs="Arial"/>
                <w:b w:val="0"/>
                <w:color w:val="000000"/>
                <w:sz w:val="22"/>
                <w:szCs w:val="22"/>
              </w:rPr>
              <w:t xml:space="preserve">, victims of massive flooding and families affected by the </w:t>
            </w:r>
            <w:proofErr w:type="spellStart"/>
            <w:r w:rsidRPr="00747605">
              <w:rPr>
                <w:rFonts w:ascii="Arial" w:eastAsia="Arial" w:hAnsi="Arial" w:cs="Arial"/>
                <w:b w:val="0"/>
                <w:color w:val="000000"/>
                <w:sz w:val="22"/>
                <w:szCs w:val="22"/>
              </w:rPr>
              <w:t>Covid</w:t>
            </w:r>
            <w:proofErr w:type="spellEnd"/>
            <w:r w:rsidRPr="00747605">
              <w:rPr>
                <w:rFonts w:ascii="Arial" w:eastAsia="Arial" w:hAnsi="Arial" w:cs="Arial"/>
                <w:b w:val="0"/>
                <w:color w:val="000000"/>
                <w:sz w:val="22"/>
                <w:szCs w:val="22"/>
              </w:rPr>
              <w:t xml:space="preserve"> 19 pandemic</w:t>
            </w:r>
            <w:r w:rsidR="00287456">
              <w:rPr>
                <w:rFonts w:ascii="Arial" w:eastAsia="Arial" w:hAnsi="Arial" w:cs="Arial"/>
                <w:b w:val="0"/>
                <w:color w:val="000000"/>
                <w:sz w:val="22"/>
                <w:szCs w:val="22"/>
              </w:rPr>
              <w:t>.</w:t>
            </w:r>
            <w:r w:rsidRPr="00747605">
              <w:rPr>
                <w:rFonts w:ascii="Arial" w:eastAsia="Arial" w:hAnsi="Arial" w:cs="Arial"/>
                <w:b w:val="0"/>
                <w:color w:val="000000"/>
                <w:sz w:val="22"/>
                <w:szCs w:val="22"/>
              </w:rPr>
              <w:t xml:space="preserve">  An amount of three thousand cash assistance has been extended to every affected family for their needs. </w:t>
            </w:r>
          </w:p>
          <w:p w:rsidR="00747605" w:rsidRPr="00747605" w:rsidRDefault="00747605" w:rsidP="00747605">
            <w:pPr>
              <w:ind w:firstLine="720"/>
              <w:jc w:val="both"/>
              <w:rPr>
                <w:rFonts w:ascii="Arial" w:eastAsia="Arial" w:hAnsi="Arial" w:cs="Arial"/>
                <w:b w:val="0"/>
                <w:sz w:val="22"/>
                <w:szCs w:val="22"/>
              </w:rPr>
            </w:pPr>
          </w:p>
          <w:p w:rsidR="00747605" w:rsidRPr="00747605" w:rsidRDefault="00747605" w:rsidP="00747605">
            <w:pPr>
              <w:ind w:left="142" w:firstLine="425"/>
              <w:jc w:val="both"/>
              <w:rPr>
                <w:rFonts w:ascii="Arial" w:eastAsia="Arial" w:hAnsi="Arial" w:cs="Arial"/>
                <w:b w:val="0"/>
                <w:bCs w:val="0"/>
                <w:color w:val="000000"/>
                <w:sz w:val="22"/>
                <w:szCs w:val="22"/>
              </w:rPr>
            </w:pPr>
            <w:r w:rsidRPr="00747605">
              <w:rPr>
                <w:rFonts w:ascii="Arial" w:eastAsia="Arial" w:hAnsi="Arial"/>
                <w:b w:val="0"/>
                <w:bCs w:val="0"/>
                <w:color w:val="000000"/>
                <w:sz w:val="22"/>
                <w:szCs w:val="22"/>
              </w:rPr>
              <w:t xml:space="preserve"> </w:t>
            </w:r>
            <w:r w:rsidRPr="00747605">
              <w:rPr>
                <w:rFonts w:ascii="Arial" w:eastAsia="Arial" w:hAnsi="Arial" w:cs="Arial"/>
                <w:b w:val="0"/>
                <w:color w:val="000000"/>
                <w:sz w:val="22"/>
                <w:szCs w:val="22"/>
              </w:rPr>
              <w:t xml:space="preserve">For Client’s satisfaction survey, the Crisis Intervention Section obtained an adjectival rating of very satisfactory. It is also worthy to mention that the section was awarded the </w:t>
            </w:r>
            <w:r w:rsidRPr="00747605">
              <w:rPr>
                <w:rFonts w:ascii="Arial" w:eastAsia="Arial" w:hAnsi="Arial" w:cs="Arial"/>
                <w:b w:val="0"/>
                <w:bCs w:val="0"/>
                <w:color w:val="000000"/>
                <w:sz w:val="22"/>
                <w:szCs w:val="22"/>
              </w:rPr>
              <w:t>Best CIU 2020 in the PRAISE Awards.</w:t>
            </w:r>
          </w:p>
          <w:p w:rsidR="00747605" w:rsidRPr="00747605" w:rsidRDefault="00747605" w:rsidP="008D4FDC">
            <w:pPr>
              <w:jc w:val="both"/>
              <w:rPr>
                <w:rFonts w:ascii="Arial" w:eastAsia="Arial" w:hAnsi="Arial" w:cs="Arial"/>
                <w:b w:val="0"/>
                <w:sz w:val="22"/>
                <w:szCs w:val="22"/>
              </w:rPr>
            </w:pPr>
          </w:p>
          <w:p w:rsidR="00FE2AA1" w:rsidRDefault="00FE2AA1" w:rsidP="00FE2AA1">
            <w:pPr>
              <w:jc w:val="both"/>
              <w:rPr>
                <w:rFonts w:ascii="Arial" w:hAnsi="Arial" w:cs="Arial"/>
                <w:sz w:val="22"/>
                <w:szCs w:val="22"/>
              </w:rPr>
            </w:pPr>
            <w:r w:rsidRPr="00BB52D1">
              <w:rPr>
                <w:rFonts w:ascii="Arial" w:hAnsi="Arial" w:cs="Arial"/>
                <w:sz w:val="22"/>
                <w:szCs w:val="22"/>
              </w:rPr>
              <w:t>ORGANIZATIONAL OUTCOME 3</w:t>
            </w:r>
          </w:p>
          <w:p w:rsidR="00BB52D1" w:rsidRPr="00BB52D1" w:rsidRDefault="00BB52D1" w:rsidP="00FE2AA1">
            <w:pPr>
              <w:jc w:val="both"/>
              <w:rPr>
                <w:rFonts w:ascii="Arial" w:hAnsi="Arial" w:cs="Arial"/>
                <w:sz w:val="22"/>
                <w:szCs w:val="22"/>
              </w:rPr>
            </w:pPr>
          </w:p>
          <w:p w:rsidR="00FE2AA1" w:rsidRDefault="00E552D6" w:rsidP="00FE2AA1">
            <w:pPr>
              <w:jc w:val="both"/>
              <w:rPr>
                <w:rFonts w:ascii="Arial" w:hAnsi="Arial" w:cs="Arial"/>
                <w:sz w:val="22"/>
                <w:szCs w:val="22"/>
              </w:rPr>
            </w:pPr>
            <w:r>
              <w:rPr>
                <w:rFonts w:ascii="Arial" w:hAnsi="Arial" w:cs="Arial"/>
                <w:sz w:val="22"/>
                <w:szCs w:val="22"/>
              </w:rPr>
              <w:t>ENSURING IMMEDIATE RE</w:t>
            </w:r>
            <w:r w:rsidR="00FE2AA1" w:rsidRPr="00BB52D1">
              <w:rPr>
                <w:rFonts w:ascii="Arial" w:hAnsi="Arial" w:cs="Arial"/>
                <w:sz w:val="22"/>
                <w:szCs w:val="22"/>
              </w:rPr>
              <w:t>LIEF AND EARLY RECOVERY OF DISASTER VICTIMS/SURVIVORS</w:t>
            </w:r>
          </w:p>
          <w:p w:rsidR="00BB52D1" w:rsidRPr="00BB52D1" w:rsidRDefault="00BB52D1" w:rsidP="00FE2AA1">
            <w:pPr>
              <w:jc w:val="both"/>
              <w:rPr>
                <w:rFonts w:ascii="Arial" w:hAnsi="Arial" w:cs="Arial"/>
                <w:sz w:val="22"/>
                <w:szCs w:val="22"/>
              </w:rPr>
            </w:pPr>
          </w:p>
          <w:p w:rsidR="00FE2AA1" w:rsidRDefault="00FE2AA1" w:rsidP="00FE2AA1">
            <w:pPr>
              <w:ind w:firstLine="720"/>
              <w:jc w:val="both"/>
              <w:rPr>
                <w:rFonts w:ascii="Arial" w:hAnsi="Arial"/>
                <w:b w:val="0"/>
                <w:sz w:val="22"/>
                <w:szCs w:val="22"/>
              </w:rPr>
            </w:pPr>
            <w:r w:rsidRPr="00BB52D1">
              <w:rPr>
                <w:rFonts w:ascii="Arial" w:hAnsi="Arial"/>
                <w:b w:val="0"/>
                <w:sz w:val="22"/>
                <w:szCs w:val="22"/>
              </w:rPr>
              <w:t>Emergency Shelter Assistance</w:t>
            </w:r>
            <w:r w:rsidR="00E552D6">
              <w:rPr>
                <w:rFonts w:ascii="Arial" w:hAnsi="Arial"/>
                <w:b w:val="0"/>
                <w:sz w:val="22"/>
                <w:szCs w:val="22"/>
              </w:rPr>
              <w:t xml:space="preserve"> (ESA)</w:t>
            </w:r>
            <w:r w:rsidRPr="00BB52D1">
              <w:rPr>
                <w:rFonts w:ascii="Arial" w:hAnsi="Arial"/>
                <w:b w:val="0"/>
                <w:sz w:val="22"/>
                <w:szCs w:val="22"/>
              </w:rPr>
              <w:t xml:space="preserve"> and Cash for Work</w:t>
            </w:r>
            <w:r w:rsidR="00E552D6">
              <w:rPr>
                <w:rFonts w:ascii="Arial" w:hAnsi="Arial"/>
                <w:b w:val="0"/>
                <w:sz w:val="22"/>
                <w:szCs w:val="22"/>
              </w:rPr>
              <w:t xml:space="preserve"> (CFW) </w:t>
            </w:r>
            <w:r w:rsidRPr="00BB52D1">
              <w:rPr>
                <w:rFonts w:ascii="Arial" w:hAnsi="Arial"/>
                <w:b w:val="0"/>
                <w:sz w:val="22"/>
                <w:szCs w:val="22"/>
              </w:rPr>
              <w:t xml:space="preserve">- Typhoon Rosita </w:t>
            </w:r>
            <w:r w:rsidRPr="00BB52D1">
              <w:rPr>
                <w:rFonts w:ascii="Arial" w:hAnsi="Arial"/>
                <w:b w:val="0"/>
                <w:bCs w:val="0"/>
                <w:sz w:val="22"/>
                <w:szCs w:val="22"/>
              </w:rPr>
              <w:t xml:space="preserve">3,523 beneficiaries (totally damaged houses) were served and valued at 114,673,650.00 with 41,277 (partially damaged houses) valued at 465,374,350.00. For </w:t>
            </w:r>
            <w:r w:rsidRPr="00BB52D1">
              <w:rPr>
                <w:rFonts w:ascii="Arial" w:hAnsi="Arial"/>
                <w:b w:val="0"/>
                <w:sz w:val="22"/>
                <w:szCs w:val="22"/>
              </w:rPr>
              <w:t xml:space="preserve">Cash-For-Work for Risk Resiliency-Climate Change Adaptation and Mitigation (RR-CCAM) </w:t>
            </w:r>
            <w:r w:rsidRPr="00BB52D1">
              <w:rPr>
                <w:rFonts w:ascii="Arial" w:hAnsi="Arial"/>
                <w:b w:val="0"/>
                <w:bCs w:val="0"/>
                <w:sz w:val="22"/>
                <w:szCs w:val="22"/>
              </w:rPr>
              <w:t xml:space="preserve">28,571 beneficiaries were served amounting to 77.141.700.00. Along </w:t>
            </w:r>
            <w:r w:rsidRPr="00BB52D1">
              <w:rPr>
                <w:rFonts w:ascii="Arial" w:hAnsi="Arial"/>
                <w:b w:val="0"/>
                <w:sz w:val="22"/>
                <w:szCs w:val="22"/>
              </w:rPr>
              <w:t xml:space="preserve">Augmentation Support to LGUs on </w:t>
            </w:r>
            <w:proofErr w:type="spellStart"/>
            <w:r w:rsidRPr="00BB52D1">
              <w:rPr>
                <w:rFonts w:ascii="Arial" w:hAnsi="Arial"/>
                <w:b w:val="0"/>
                <w:sz w:val="22"/>
                <w:szCs w:val="22"/>
              </w:rPr>
              <w:t>Covid</w:t>
            </w:r>
            <w:proofErr w:type="spellEnd"/>
            <w:r w:rsidRPr="00BB52D1">
              <w:rPr>
                <w:rFonts w:ascii="Arial" w:hAnsi="Arial"/>
                <w:b w:val="0"/>
                <w:sz w:val="22"/>
                <w:szCs w:val="22"/>
              </w:rPr>
              <w:t xml:space="preserve"> 19 pandemic, </w:t>
            </w:r>
            <w:r w:rsidRPr="00BB52D1">
              <w:rPr>
                <w:rFonts w:ascii="Arial" w:hAnsi="Arial"/>
                <w:b w:val="0"/>
                <w:bCs w:val="0"/>
                <w:sz w:val="22"/>
                <w:szCs w:val="22"/>
              </w:rPr>
              <w:t xml:space="preserve">there were 96,149 Family Food </w:t>
            </w:r>
            <w:r w:rsidR="00A61BFF">
              <w:rPr>
                <w:rFonts w:ascii="Arial" w:hAnsi="Arial"/>
                <w:b w:val="0"/>
                <w:bCs w:val="0"/>
                <w:sz w:val="22"/>
                <w:szCs w:val="22"/>
              </w:rPr>
              <w:t>PCK</w:t>
            </w:r>
            <w:r w:rsidRPr="00BB52D1">
              <w:rPr>
                <w:rFonts w:ascii="Arial" w:hAnsi="Arial"/>
                <w:b w:val="0"/>
                <w:bCs w:val="0"/>
                <w:sz w:val="22"/>
                <w:szCs w:val="22"/>
              </w:rPr>
              <w:t>s provided to affected families valued at P39</w:t>
            </w:r>
            <w:proofErr w:type="gramStart"/>
            <w:r w:rsidRPr="00BB52D1">
              <w:rPr>
                <w:rFonts w:ascii="Arial" w:hAnsi="Arial"/>
                <w:b w:val="0"/>
                <w:bCs w:val="0"/>
                <w:sz w:val="22"/>
                <w:szCs w:val="22"/>
              </w:rPr>
              <w:t>,919,232.79</w:t>
            </w:r>
            <w:proofErr w:type="gramEnd"/>
            <w:r w:rsidRPr="00BB52D1">
              <w:rPr>
                <w:rFonts w:ascii="Arial" w:hAnsi="Arial"/>
                <w:b w:val="0"/>
                <w:sz w:val="22"/>
                <w:szCs w:val="22"/>
              </w:rPr>
              <w:t>.</w:t>
            </w:r>
          </w:p>
          <w:p w:rsidR="00BB52D1" w:rsidRPr="00BB52D1" w:rsidRDefault="00BB52D1" w:rsidP="00FE2AA1">
            <w:pPr>
              <w:ind w:firstLine="720"/>
              <w:jc w:val="both"/>
              <w:rPr>
                <w:rFonts w:ascii="Arial" w:hAnsi="Arial"/>
                <w:b w:val="0"/>
                <w:sz w:val="22"/>
                <w:szCs w:val="22"/>
              </w:rPr>
            </w:pPr>
          </w:p>
          <w:p w:rsidR="00FE2AA1" w:rsidRPr="00BB52D1" w:rsidRDefault="00FE2AA1" w:rsidP="00FE2AA1">
            <w:pPr>
              <w:jc w:val="both"/>
              <w:rPr>
                <w:rFonts w:ascii="Arial" w:hAnsi="Arial"/>
                <w:b w:val="0"/>
                <w:bCs w:val="0"/>
                <w:sz w:val="22"/>
                <w:szCs w:val="22"/>
              </w:rPr>
            </w:pPr>
            <w:r w:rsidRPr="00BB52D1">
              <w:rPr>
                <w:rFonts w:ascii="Arial" w:hAnsi="Arial" w:cs="Arial"/>
                <w:b w:val="0"/>
                <w:sz w:val="22"/>
                <w:szCs w:val="22"/>
              </w:rPr>
              <w:tab/>
            </w:r>
            <w:r w:rsidRPr="00BB52D1">
              <w:rPr>
                <w:rFonts w:ascii="Arial" w:hAnsi="Arial" w:cs="Arial"/>
                <w:b w:val="0"/>
                <w:bCs w:val="0"/>
                <w:sz w:val="22"/>
                <w:szCs w:val="22"/>
              </w:rPr>
              <w:t xml:space="preserve">For </w:t>
            </w:r>
            <w:r w:rsidRPr="00BB52D1">
              <w:rPr>
                <w:rFonts w:ascii="Arial" w:hAnsi="Arial"/>
                <w:b w:val="0"/>
                <w:sz w:val="22"/>
                <w:szCs w:val="22"/>
              </w:rPr>
              <w:t xml:space="preserve">ESA Accomplishment for TY Rosita and TY </w:t>
            </w:r>
            <w:proofErr w:type="spellStart"/>
            <w:r w:rsidRPr="00BB52D1">
              <w:rPr>
                <w:rFonts w:ascii="Arial" w:hAnsi="Arial"/>
                <w:b w:val="0"/>
                <w:sz w:val="22"/>
                <w:szCs w:val="22"/>
              </w:rPr>
              <w:t>Quiel</w:t>
            </w:r>
            <w:proofErr w:type="spellEnd"/>
            <w:r w:rsidRPr="00BB52D1">
              <w:rPr>
                <w:rFonts w:ascii="Arial" w:hAnsi="Arial"/>
                <w:b w:val="0"/>
                <w:sz w:val="22"/>
                <w:szCs w:val="22"/>
              </w:rPr>
              <w:t xml:space="preserve"> </w:t>
            </w:r>
            <w:r w:rsidR="00E552D6">
              <w:rPr>
                <w:rFonts w:ascii="Arial" w:hAnsi="Arial"/>
                <w:b w:val="0"/>
                <w:sz w:val="22"/>
                <w:szCs w:val="22"/>
              </w:rPr>
              <w:t>a</w:t>
            </w:r>
            <w:r w:rsidRPr="00BB52D1">
              <w:rPr>
                <w:rFonts w:ascii="Arial" w:hAnsi="Arial"/>
                <w:b w:val="0"/>
                <w:sz w:val="22"/>
                <w:szCs w:val="22"/>
              </w:rPr>
              <w:t xml:space="preserve"> total of 228,167 families </w:t>
            </w:r>
            <w:r w:rsidRPr="00BB52D1">
              <w:rPr>
                <w:rFonts w:ascii="Arial" w:hAnsi="Arial"/>
                <w:b w:val="0"/>
                <w:bCs w:val="0"/>
                <w:sz w:val="22"/>
                <w:szCs w:val="22"/>
              </w:rPr>
              <w:t>affected from the different calamities were given food and non-food assistance.</w:t>
            </w:r>
            <w:r w:rsidRPr="00BB52D1">
              <w:rPr>
                <w:rFonts w:ascii="Arial" w:hAnsi="Arial"/>
                <w:b w:val="0"/>
                <w:sz w:val="22"/>
                <w:szCs w:val="22"/>
              </w:rPr>
              <w:t xml:space="preserve"> Disaster Funds accomplishment rate is 98% </w:t>
            </w:r>
            <w:r w:rsidRPr="00BB52D1">
              <w:rPr>
                <w:rFonts w:ascii="Arial" w:hAnsi="Arial"/>
                <w:b w:val="0"/>
                <w:bCs w:val="0"/>
                <w:sz w:val="22"/>
                <w:szCs w:val="22"/>
              </w:rPr>
              <w:t>(P 776,815,313.15 out of P 789,652,763.15</w:t>
            </w:r>
            <w:r w:rsidR="00E552D6">
              <w:rPr>
                <w:rFonts w:ascii="Arial" w:hAnsi="Arial"/>
                <w:b w:val="0"/>
                <w:bCs w:val="0"/>
                <w:sz w:val="22"/>
                <w:szCs w:val="22"/>
              </w:rPr>
              <w:t>)</w:t>
            </w:r>
            <w:r w:rsidRPr="00BB52D1">
              <w:rPr>
                <w:rFonts w:ascii="Arial" w:hAnsi="Arial"/>
                <w:b w:val="0"/>
                <w:bCs w:val="0"/>
                <w:sz w:val="22"/>
                <w:szCs w:val="22"/>
              </w:rPr>
              <w:t>.</w:t>
            </w:r>
          </w:p>
          <w:p w:rsidR="00FE2AA1" w:rsidRPr="00BB52D1" w:rsidRDefault="00FE2AA1" w:rsidP="00FE2AA1">
            <w:pPr>
              <w:pStyle w:val="Footer"/>
              <w:tabs>
                <w:tab w:val="clear" w:pos="4680"/>
                <w:tab w:val="left" w:pos="720"/>
                <w:tab w:val="left" w:pos="1440"/>
              </w:tabs>
              <w:jc w:val="both"/>
              <w:rPr>
                <w:rFonts w:ascii="Arial" w:hAnsi="Arial" w:cs="Arial"/>
                <w:b w:val="0"/>
                <w:sz w:val="22"/>
                <w:szCs w:val="22"/>
              </w:rPr>
            </w:pPr>
          </w:p>
          <w:p w:rsidR="00FE2AA1" w:rsidRPr="00BB52D1" w:rsidRDefault="00FE2AA1" w:rsidP="00FE2AA1">
            <w:pPr>
              <w:pStyle w:val="Footer"/>
              <w:tabs>
                <w:tab w:val="clear" w:pos="4680"/>
                <w:tab w:val="left" w:pos="720"/>
                <w:tab w:val="left" w:pos="1440"/>
              </w:tabs>
              <w:jc w:val="both"/>
              <w:rPr>
                <w:rFonts w:ascii="Arial" w:hAnsi="Arial" w:cs="Arial"/>
                <w:b w:val="0"/>
                <w:sz w:val="22"/>
                <w:szCs w:val="22"/>
              </w:rPr>
            </w:pPr>
          </w:p>
          <w:p w:rsidR="00FE2AA1" w:rsidRDefault="00FE2AA1" w:rsidP="00FE2AA1">
            <w:pPr>
              <w:jc w:val="both"/>
              <w:rPr>
                <w:rFonts w:ascii="Arial" w:hAnsi="Arial" w:cs="Arial"/>
                <w:sz w:val="22"/>
                <w:szCs w:val="22"/>
              </w:rPr>
            </w:pPr>
            <w:r w:rsidRPr="00BB52D1">
              <w:rPr>
                <w:rFonts w:ascii="Arial" w:hAnsi="Arial" w:cs="Arial"/>
                <w:sz w:val="22"/>
                <w:szCs w:val="22"/>
              </w:rPr>
              <w:t>ORGANIZATIONAL OUTCOME 4</w:t>
            </w:r>
          </w:p>
          <w:p w:rsidR="00BB52D1" w:rsidRPr="00BB52D1" w:rsidRDefault="00BB52D1" w:rsidP="00FE2AA1">
            <w:pPr>
              <w:jc w:val="both"/>
              <w:rPr>
                <w:rFonts w:ascii="Arial" w:hAnsi="Arial" w:cs="Arial"/>
                <w:sz w:val="22"/>
                <w:szCs w:val="22"/>
              </w:rPr>
            </w:pPr>
          </w:p>
          <w:p w:rsidR="00FE2AA1" w:rsidRDefault="00FE2AA1" w:rsidP="00FE2AA1">
            <w:pPr>
              <w:jc w:val="both"/>
              <w:rPr>
                <w:rFonts w:ascii="Arial" w:hAnsi="Arial" w:cs="Arial"/>
                <w:sz w:val="22"/>
                <w:szCs w:val="22"/>
              </w:rPr>
            </w:pPr>
            <w:r w:rsidRPr="00BB52D1">
              <w:rPr>
                <w:rFonts w:ascii="Arial" w:hAnsi="Arial" w:cs="Arial"/>
                <w:sz w:val="22"/>
                <w:szCs w:val="22"/>
              </w:rPr>
              <w:t>ENSURING CONTINUING COMPLIANCE OF SOCIAL WELFARE AND DEVELOPMENT AGENCIES TO STANDARDS IN THE DELIVERY OF SOCIAL WELFARE SERVICES</w:t>
            </w:r>
          </w:p>
          <w:p w:rsidR="00BB52D1" w:rsidRPr="00BB52D1" w:rsidRDefault="00BB52D1" w:rsidP="00FE2AA1">
            <w:pPr>
              <w:jc w:val="both"/>
              <w:rPr>
                <w:rFonts w:ascii="Arial" w:hAnsi="Arial" w:cs="Arial"/>
                <w:sz w:val="22"/>
                <w:szCs w:val="22"/>
              </w:rPr>
            </w:pPr>
          </w:p>
          <w:p w:rsidR="00FE2AA1" w:rsidRPr="00BB52D1" w:rsidRDefault="00FE2AA1" w:rsidP="00FE2AA1">
            <w:pPr>
              <w:ind w:firstLine="720"/>
              <w:jc w:val="both"/>
              <w:rPr>
                <w:rFonts w:ascii="Arial" w:hAnsi="Arial"/>
                <w:b w:val="0"/>
                <w:bCs w:val="0"/>
                <w:sz w:val="22"/>
                <w:szCs w:val="22"/>
              </w:rPr>
            </w:pPr>
            <w:r w:rsidRPr="00BB52D1">
              <w:rPr>
                <w:rFonts w:ascii="Arial" w:hAnsi="Arial"/>
                <w:b w:val="0"/>
                <w:sz w:val="22"/>
                <w:szCs w:val="22"/>
              </w:rPr>
              <w:t xml:space="preserve">On </w:t>
            </w:r>
            <w:r w:rsidRPr="00BB52D1">
              <w:rPr>
                <w:rFonts w:ascii="Arial" w:hAnsi="Arial"/>
                <w:b w:val="0"/>
                <w:bCs w:val="0"/>
                <w:sz w:val="22"/>
                <w:szCs w:val="22"/>
              </w:rPr>
              <w:t xml:space="preserve">Registration of Social Welfare and Development Agencies (SWDAs), </w:t>
            </w:r>
            <w:r w:rsidRPr="00BB52D1">
              <w:rPr>
                <w:rFonts w:ascii="Arial" w:hAnsi="Arial"/>
                <w:b w:val="0"/>
                <w:sz w:val="22"/>
                <w:szCs w:val="22"/>
              </w:rPr>
              <w:t xml:space="preserve">6 SWDAs issued of Certificate of Registration. Along </w:t>
            </w:r>
            <w:r w:rsidRPr="00BB52D1">
              <w:rPr>
                <w:rFonts w:ascii="Arial" w:hAnsi="Arial"/>
                <w:b w:val="0"/>
                <w:bCs w:val="0"/>
                <w:sz w:val="22"/>
                <w:szCs w:val="22"/>
              </w:rPr>
              <w:t>Licensing of Social Welfare and Development Agencies (SWDAs),</w:t>
            </w:r>
            <w:r w:rsidRPr="00BB52D1">
              <w:rPr>
                <w:rFonts w:ascii="Arial" w:hAnsi="Arial"/>
                <w:b w:val="0"/>
                <w:sz w:val="22"/>
                <w:szCs w:val="22"/>
              </w:rPr>
              <w:t xml:space="preserve"> of the 6 applicants 2 SWDAs have passed the minimum standards requirements. For </w:t>
            </w:r>
            <w:r w:rsidRPr="00BB52D1">
              <w:rPr>
                <w:rFonts w:ascii="Arial" w:hAnsi="Arial"/>
                <w:b w:val="0"/>
                <w:bCs w:val="0"/>
                <w:sz w:val="22"/>
                <w:szCs w:val="22"/>
              </w:rPr>
              <w:t xml:space="preserve">Continuing compliance of SWDAs to Standards in the delivery of Social Welfare Services, </w:t>
            </w:r>
            <w:r w:rsidRPr="00BB52D1">
              <w:rPr>
                <w:rFonts w:ascii="Arial" w:hAnsi="Arial"/>
                <w:b w:val="0"/>
                <w:sz w:val="22"/>
                <w:szCs w:val="22"/>
              </w:rPr>
              <w:t>16 SWDAS were monitored. All in all, 411 child development centers</w:t>
            </w:r>
            <w:r w:rsidR="00287456">
              <w:rPr>
                <w:rFonts w:ascii="Arial" w:hAnsi="Arial"/>
                <w:b w:val="0"/>
                <w:sz w:val="22"/>
                <w:szCs w:val="22"/>
              </w:rPr>
              <w:t xml:space="preserve"> </w:t>
            </w:r>
            <w:r w:rsidRPr="00BB52D1">
              <w:rPr>
                <w:rFonts w:ascii="Arial" w:hAnsi="Arial"/>
                <w:b w:val="0"/>
                <w:sz w:val="22"/>
                <w:szCs w:val="22"/>
              </w:rPr>
              <w:t>/</w:t>
            </w:r>
            <w:r w:rsidR="00287456">
              <w:rPr>
                <w:rFonts w:ascii="Arial" w:hAnsi="Arial"/>
                <w:b w:val="0"/>
                <w:sz w:val="22"/>
                <w:szCs w:val="22"/>
              </w:rPr>
              <w:t xml:space="preserve"> </w:t>
            </w:r>
            <w:r w:rsidRPr="00BB52D1">
              <w:rPr>
                <w:rFonts w:ascii="Arial" w:hAnsi="Arial"/>
                <w:b w:val="0"/>
                <w:sz w:val="22"/>
                <w:szCs w:val="22"/>
              </w:rPr>
              <w:t xml:space="preserve">workers have been issued of certificate of accreditation along </w:t>
            </w:r>
            <w:r w:rsidRPr="00BB52D1">
              <w:rPr>
                <w:rFonts w:ascii="Arial" w:hAnsi="Arial"/>
                <w:b w:val="0"/>
                <w:bCs w:val="0"/>
                <w:sz w:val="22"/>
                <w:szCs w:val="22"/>
              </w:rPr>
              <w:t>Accreditation of Day Care Centers and Day Care Workers.</w:t>
            </w:r>
          </w:p>
          <w:p w:rsidR="00FE2AA1" w:rsidRPr="00BB52D1" w:rsidRDefault="00FE2AA1" w:rsidP="00FE2AA1">
            <w:pPr>
              <w:ind w:firstLine="720"/>
              <w:jc w:val="both"/>
              <w:rPr>
                <w:rFonts w:ascii="Arial" w:hAnsi="Arial"/>
                <w:b w:val="0"/>
                <w:bCs w:val="0"/>
                <w:sz w:val="22"/>
                <w:szCs w:val="22"/>
              </w:rPr>
            </w:pPr>
          </w:p>
          <w:p w:rsidR="00FE2AA1" w:rsidRDefault="00FE2AA1" w:rsidP="00FE2AA1">
            <w:pPr>
              <w:jc w:val="both"/>
              <w:rPr>
                <w:rFonts w:ascii="Arial" w:hAnsi="Arial" w:cs="Arial"/>
                <w:sz w:val="22"/>
                <w:szCs w:val="22"/>
              </w:rPr>
            </w:pPr>
            <w:r w:rsidRPr="00BB52D1">
              <w:rPr>
                <w:rFonts w:ascii="Arial" w:hAnsi="Arial" w:cs="Arial"/>
                <w:sz w:val="22"/>
                <w:szCs w:val="22"/>
              </w:rPr>
              <w:t>ORGANIZATIONAL OUTCOME 5</w:t>
            </w:r>
          </w:p>
          <w:p w:rsidR="00BB52D1" w:rsidRPr="00BB52D1" w:rsidRDefault="00BB52D1" w:rsidP="00FE2AA1">
            <w:pPr>
              <w:jc w:val="both"/>
              <w:rPr>
                <w:rFonts w:ascii="Arial" w:hAnsi="Arial" w:cs="Arial"/>
                <w:sz w:val="22"/>
                <w:szCs w:val="22"/>
              </w:rPr>
            </w:pPr>
          </w:p>
          <w:p w:rsidR="00FE2AA1" w:rsidRDefault="00FE2AA1" w:rsidP="00FE2AA1">
            <w:pPr>
              <w:jc w:val="both"/>
              <w:rPr>
                <w:rFonts w:ascii="Arial" w:hAnsi="Arial" w:cs="Arial"/>
                <w:sz w:val="22"/>
                <w:szCs w:val="22"/>
              </w:rPr>
            </w:pPr>
            <w:r w:rsidRPr="00BB52D1">
              <w:rPr>
                <w:rFonts w:ascii="Arial" w:hAnsi="Arial" w:cs="Arial"/>
                <w:sz w:val="22"/>
                <w:szCs w:val="22"/>
              </w:rPr>
              <w:t>IMPROVINGTHE DELIVERY OF SOCIAL WELFARE AND DEVELOPMENT PROGRAMS BY LOCAL GOVERNMENT UNITS, THROUGH LOCAL SOCIAL WELFARE AND DEVELOPMENT OFFICES</w:t>
            </w:r>
          </w:p>
          <w:p w:rsidR="00BB52D1" w:rsidRPr="00BB52D1" w:rsidRDefault="00BB52D1" w:rsidP="00FE2AA1">
            <w:pPr>
              <w:jc w:val="both"/>
              <w:rPr>
                <w:rFonts w:ascii="Arial" w:hAnsi="Arial" w:cs="Arial"/>
                <w:sz w:val="22"/>
                <w:szCs w:val="22"/>
              </w:rPr>
            </w:pPr>
          </w:p>
          <w:p w:rsidR="00FE2AA1" w:rsidRDefault="00FE2AA1" w:rsidP="00FE2AA1">
            <w:pPr>
              <w:jc w:val="both"/>
              <w:rPr>
                <w:rFonts w:ascii="Arial" w:hAnsi="Arial"/>
                <w:b w:val="0"/>
                <w:bCs w:val="0"/>
                <w:sz w:val="22"/>
                <w:szCs w:val="22"/>
              </w:rPr>
            </w:pPr>
            <w:r w:rsidRPr="00BB52D1">
              <w:rPr>
                <w:rFonts w:ascii="Arial" w:hAnsi="Arial" w:cs="Arial"/>
                <w:b w:val="0"/>
                <w:sz w:val="22"/>
                <w:szCs w:val="22"/>
              </w:rPr>
              <w:tab/>
            </w:r>
            <w:r w:rsidRPr="00BB52D1">
              <w:rPr>
                <w:rFonts w:ascii="Arial" w:hAnsi="Arial" w:cs="Arial"/>
                <w:b w:val="0"/>
                <w:bCs w:val="0"/>
                <w:sz w:val="22"/>
                <w:szCs w:val="22"/>
              </w:rPr>
              <w:t xml:space="preserve">Along </w:t>
            </w:r>
            <w:r w:rsidRPr="00BB52D1">
              <w:rPr>
                <w:rFonts w:ascii="Arial" w:hAnsi="Arial" w:cs="Arial"/>
                <w:b w:val="0"/>
                <w:sz w:val="22"/>
                <w:szCs w:val="22"/>
              </w:rPr>
              <w:t>Service Delivery Assessment,</w:t>
            </w:r>
            <w:r w:rsidRPr="00BB52D1">
              <w:rPr>
                <w:rFonts w:ascii="Arial" w:hAnsi="Arial" w:cs="Arial"/>
                <w:b w:val="0"/>
                <w:bCs w:val="0"/>
                <w:sz w:val="22"/>
                <w:szCs w:val="22"/>
              </w:rPr>
              <w:t xml:space="preserve"> there were </w:t>
            </w:r>
            <w:r w:rsidRPr="00BB52D1">
              <w:rPr>
                <w:rFonts w:ascii="Arial" w:hAnsi="Arial"/>
                <w:b w:val="0"/>
                <w:bCs w:val="0"/>
                <w:sz w:val="22"/>
                <w:szCs w:val="22"/>
              </w:rPr>
              <w:t xml:space="preserve">three (3) LSWDOs / LGUs </w:t>
            </w:r>
            <w:r w:rsidRPr="00BB52D1">
              <w:rPr>
                <w:rFonts w:ascii="Arial" w:hAnsi="Arial" w:cs="Arial"/>
                <w:b w:val="0"/>
                <w:bCs w:val="0"/>
                <w:sz w:val="22"/>
                <w:szCs w:val="22"/>
              </w:rPr>
              <w:t>a</w:t>
            </w:r>
            <w:r w:rsidRPr="00BB52D1">
              <w:rPr>
                <w:rFonts w:ascii="Arial" w:hAnsi="Arial"/>
                <w:b w:val="0"/>
                <w:bCs w:val="0"/>
                <w:sz w:val="22"/>
                <w:szCs w:val="22"/>
              </w:rPr>
              <w:t>ssessed</w:t>
            </w:r>
            <w:r w:rsidR="00287456">
              <w:rPr>
                <w:rFonts w:ascii="Arial" w:hAnsi="Arial"/>
                <w:b w:val="0"/>
                <w:bCs w:val="0"/>
                <w:sz w:val="22"/>
                <w:szCs w:val="22"/>
              </w:rPr>
              <w:t xml:space="preserve"> </w:t>
            </w:r>
            <w:r w:rsidRPr="00BB52D1">
              <w:rPr>
                <w:rFonts w:ascii="Arial" w:hAnsi="Arial"/>
                <w:b w:val="0"/>
                <w:bCs w:val="0"/>
                <w:sz w:val="22"/>
                <w:szCs w:val="22"/>
              </w:rPr>
              <w:t>/</w:t>
            </w:r>
            <w:r w:rsidR="00287456">
              <w:rPr>
                <w:rFonts w:ascii="Arial" w:hAnsi="Arial"/>
                <w:b w:val="0"/>
                <w:bCs w:val="0"/>
                <w:sz w:val="22"/>
                <w:szCs w:val="22"/>
              </w:rPr>
              <w:t xml:space="preserve"> </w:t>
            </w:r>
            <w:r w:rsidRPr="00BB52D1">
              <w:rPr>
                <w:rFonts w:ascii="Arial" w:hAnsi="Arial"/>
                <w:b w:val="0"/>
                <w:bCs w:val="0"/>
                <w:sz w:val="22"/>
                <w:szCs w:val="22"/>
              </w:rPr>
              <w:t xml:space="preserve">validated using the Service Delivery Assessment Tool. </w:t>
            </w:r>
            <w:r w:rsidRPr="00BB52D1">
              <w:rPr>
                <w:rFonts w:ascii="Arial" w:hAnsi="Arial"/>
                <w:b w:val="0"/>
                <w:sz w:val="22"/>
                <w:szCs w:val="22"/>
              </w:rPr>
              <w:t xml:space="preserve">One Municipality obtained </w:t>
            </w:r>
            <w:r w:rsidRPr="00BB52D1">
              <w:rPr>
                <w:rFonts w:ascii="Arial" w:hAnsi="Arial"/>
                <w:b w:val="0"/>
                <w:sz w:val="22"/>
                <w:szCs w:val="22"/>
              </w:rPr>
              <w:lastRenderedPageBreak/>
              <w:t xml:space="preserve">Enhanced Service Delivery (Level and two (2) Municipalities with Better Service Delivery (Level 2). </w:t>
            </w:r>
            <w:r w:rsidRPr="00BB52D1">
              <w:rPr>
                <w:rFonts w:ascii="Arial" w:hAnsi="Arial"/>
                <w:b w:val="0"/>
                <w:bCs w:val="0"/>
                <w:sz w:val="22"/>
                <w:szCs w:val="22"/>
              </w:rPr>
              <w:t>SWIB issued a Memorandum deferring the conduct of the SDA this year and moved it 2021 because of the COVID 19 Pandemic also that the SDA Tool will be enhanced.</w:t>
            </w:r>
          </w:p>
          <w:p w:rsidR="00BB52D1" w:rsidRPr="00BB52D1" w:rsidRDefault="00BB52D1" w:rsidP="00FE2AA1">
            <w:pPr>
              <w:jc w:val="both"/>
              <w:rPr>
                <w:rFonts w:ascii="Arial" w:hAnsi="Arial"/>
                <w:b w:val="0"/>
                <w:bCs w:val="0"/>
                <w:sz w:val="22"/>
                <w:szCs w:val="22"/>
              </w:rPr>
            </w:pPr>
          </w:p>
          <w:p w:rsidR="00FE2AA1" w:rsidRPr="00BB52D1" w:rsidRDefault="00FE2AA1" w:rsidP="00FE2AA1">
            <w:pPr>
              <w:jc w:val="both"/>
              <w:rPr>
                <w:rFonts w:ascii="Arial" w:eastAsia="Arial" w:hAnsi="Arial"/>
                <w:b w:val="0"/>
                <w:sz w:val="22"/>
                <w:szCs w:val="22"/>
              </w:rPr>
            </w:pPr>
            <w:r w:rsidRPr="00BB52D1">
              <w:rPr>
                <w:rFonts w:ascii="Arial" w:hAnsi="Arial"/>
                <w:b w:val="0"/>
                <w:bCs w:val="0"/>
                <w:sz w:val="22"/>
                <w:szCs w:val="22"/>
              </w:rPr>
              <w:tab/>
              <w:t xml:space="preserve">On the conduct of </w:t>
            </w:r>
            <w:r w:rsidRPr="00BB52D1">
              <w:rPr>
                <w:rFonts w:ascii="Arial" w:hAnsi="Arial"/>
                <w:b w:val="0"/>
                <w:sz w:val="22"/>
                <w:szCs w:val="22"/>
              </w:rPr>
              <w:t xml:space="preserve">Learning and Development Interventions, </w:t>
            </w:r>
            <w:r w:rsidRPr="00BB52D1">
              <w:rPr>
                <w:rFonts w:ascii="Arial" w:hAnsi="Arial"/>
                <w:b w:val="0"/>
                <w:bCs w:val="0"/>
                <w:sz w:val="22"/>
                <w:szCs w:val="22"/>
              </w:rPr>
              <w:t xml:space="preserve">no LDIs were implemented. </w:t>
            </w:r>
            <w:r w:rsidRPr="00BB52D1">
              <w:rPr>
                <w:rFonts w:ascii="Arial" w:eastAsia="Arial" w:hAnsi="Arial" w:cs="Arial"/>
                <w:b w:val="0"/>
                <w:sz w:val="22"/>
                <w:szCs w:val="22"/>
              </w:rPr>
              <w:t xml:space="preserve">This is in consonance with the Enhanced IDCB Plan submitted and on the re-calibrated OPC which deferred the conduct of such brought about by the limitations of the pandemic on face to face interactions and the focus of LGUs on SAP implementation. Along </w:t>
            </w:r>
            <w:r w:rsidRPr="00BB52D1">
              <w:rPr>
                <w:rFonts w:ascii="Arial" w:eastAsia="Arial" w:hAnsi="Arial"/>
                <w:b w:val="0"/>
                <w:bCs w:val="0"/>
                <w:sz w:val="22"/>
                <w:szCs w:val="22"/>
              </w:rPr>
              <w:t>Creating a Learning Environment Through Knowledge Sharing and Collaboration</w:t>
            </w:r>
            <w:r w:rsidRPr="00BB52D1">
              <w:rPr>
                <w:rFonts w:ascii="Arial" w:eastAsia="Arial" w:hAnsi="Arial"/>
                <w:b w:val="0"/>
                <w:sz w:val="22"/>
                <w:szCs w:val="22"/>
              </w:rPr>
              <w:t>, a flagship project of DSWD FO2 SWD </w:t>
            </w:r>
            <w:proofErr w:type="spellStart"/>
            <w:r w:rsidRPr="00BB52D1">
              <w:rPr>
                <w:rFonts w:ascii="Arial" w:eastAsia="Arial" w:hAnsi="Arial"/>
                <w:b w:val="0"/>
                <w:sz w:val="22"/>
                <w:szCs w:val="22"/>
              </w:rPr>
              <w:t>LNet</w:t>
            </w:r>
            <w:proofErr w:type="spellEnd"/>
            <w:r w:rsidRPr="00BB52D1">
              <w:rPr>
                <w:rFonts w:ascii="Arial" w:eastAsia="Arial" w:hAnsi="Arial"/>
                <w:b w:val="0"/>
                <w:sz w:val="22"/>
                <w:szCs w:val="22"/>
              </w:rPr>
              <w:t>  for CY 2021 Entitled: Experiences On The Parental Strategies And Techniques In Adapting To The Distance Learning Modalities Among Elementary School Children  Of The  DSWD Clients In Cagayan Valley Region was developed and I Am A Gender Responsive Parent FDS Module  was designed.</w:t>
            </w:r>
          </w:p>
          <w:p w:rsidR="00747605" w:rsidRPr="00BB52D1" w:rsidRDefault="00747605" w:rsidP="008D4FDC">
            <w:pPr>
              <w:jc w:val="both"/>
              <w:rPr>
                <w:rFonts w:ascii="Arial" w:eastAsia="Arial" w:hAnsi="Arial" w:cs="Arial"/>
                <w:b w:val="0"/>
                <w:sz w:val="22"/>
                <w:szCs w:val="22"/>
              </w:rPr>
            </w:pPr>
          </w:p>
          <w:p w:rsidR="00FE2AA1" w:rsidRDefault="00FE2AA1" w:rsidP="008D4FDC">
            <w:pPr>
              <w:jc w:val="both"/>
              <w:rPr>
                <w:rFonts w:ascii="Arial" w:eastAsia="Arial" w:hAnsi="Arial" w:cs="Arial"/>
                <w:b w:val="0"/>
                <w:sz w:val="22"/>
                <w:szCs w:val="22"/>
              </w:rPr>
            </w:pPr>
          </w:p>
          <w:p w:rsidR="00BB52D1" w:rsidRPr="00BB52D1" w:rsidRDefault="00BB52D1" w:rsidP="00BB52D1">
            <w:pPr>
              <w:rPr>
                <w:rFonts w:ascii="Arial" w:hAnsi="Arial" w:cs="Arial"/>
                <w:sz w:val="22"/>
                <w:szCs w:val="22"/>
              </w:rPr>
            </w:pPr>
            <w:r w:rsidRPr="00BB52D1">
              <w:rPr>
                <w:rFonts w:ascii="Arial" w:hAnsi="Arial" w:cs="Arial"/>
                <w:sz w:val="22"/>
                <w:szCs w:val="22"/>
              </w:rPr>
              <w:t>SUPPORTING THE AGENCY OPERATIONS STRATEGICALLY</w:t>
            </w:r>
          </w:p>
          <w:p w:rsidR="00BB52D1" w:rsidRPr="00BB52D1" w:rsidRDefault="00BB52D1" w:rsidP="00BB52D1">
            <w:pPr>
              <w:rPr>
                <w:rFonts w:ascii="Arial" w:hAnsi="Arial" w:cs="Arial"/>
                <w:sz w:val="22"/>
                <w:szCs w:val="22"/>
              </w:rPr>
            </w:pPr>
          </w:p>
          <w:p w:rsidR="00BB52D1" w:rsidRPr="00BB52D1" w:rsidRDefault="00BB52D1" w:rsidP="005D658B">
            <w:pPr>
              <w:numPr>
                <w:ilvl w:val="0"/>
                <w:numId w:val="10"/>
              </w:numPr>
              <w:rPr>
                <w:rFonts w:ascii="Arial" w:hAnsi="Arial" w:cs="Arial"/>
                <w:sz w:val="22"/>
                <w:szCs w:val="22"/>
              </w:rPr>
            </w:pPr>
            <w:r w:rsidRPr="00BB52D1">
              <w:rPr>
                <w:rFonts w:ascii="Arial" w:hAnsi="Arial" w:cs="Arial"/>
                <w:sz w:val="22"/>
                <w:szCs w:val="22"/>
              </w:rPr>
              <w:t>POLICY AND PLANS DEVELOPMENT SECTION</w:t>
            </w:r>
          </w:p>
          <w:p w:rsidR="00BB52D1" w:rsidRPr="00BB52D1" w:rsidRDefault="00BB52D1" w:rsidP="00BB52D1">
            <w:pPr>
              <w:rPr>
                <w:rFonts w:ascii="Arial" w:hAnsi="Arial" w:cs="Arial"/>
                <w:sz w:val="22"/>
                <w:szCs w:val="22"/>
              </w:rPr>
            </w:pPr>
          </w:p>
          <w:p w:rsidR="00BB52D1" w:rsidRPr="00BB52D1" w:rsidRDefault="00BB52D1" w:rsidP="00BB52D1">
            <w:pPr>
              <w:pStyle w:val="ListParagraph"/>
              <w:spacing w:after="200" w:line="276" w:lineRule="auto"/>
              <w:ind w:left="360" w:firstLine="716"/>
              <w:jc w:val="both"/>
              <w:outlineLvl w:val="0"/>
              <w:rPr>
                <w:rFonts w:ascii="Arial" w:hAnsi="Arial" w:cs="Arial"/>
                <w:b w:val="0"/>
                <w:sz w:val="22"/>
                <w:szCs w:val="22"/>
                <w:lang w:val="en-PH"/>
              </w:rPr>
            </w:pPr>
            <w:r w:rsidRPr="00BB52D1">
              <w:rPr>
                <w:rFonts w:ascii="Arial" w:hAnsi="Arial" w:cs="Arial"/>
                <w:b w:val="0"/>
                <w:bCs w:val="0"/>
                <w:sz w:val="22"/>
                <w:szCs w:val="22"/>
                <w:lang w:val="en-PH"/>
              </w:rPr>
              <w:t>This year, the FO e</w:t>
            </w:r>
            <w:r w:rsidRPr="00BB52D1">
              <w:rPr>
                <w:rFonts w:ascii="Arial" w:hAnsi="Arial"/>
                <w:b w:val="0"/>
                <w:bCs w:val="0"/>
                <w:sz w:val="22"/>
                <w:szCs w:val="22"/>
                <w:lang w:val="en-PH"/>
              </w:rPr>
              <w:t xml:space="preserve">stablished Performance Governance System (PGS) team and institutionalized a Monthly Operations Review thru PDPS as technical secretariat. The section also facilitated and contributed to budget preparations. </w:t>
            </w:r>
            <w:bookmarkStart w:id="0" w:name="_Toc60667821"/>
            <w:r w:rsidRPr="00BB52D1">
              <w:rPr>
                <w:rFonts w:ascii="Arial" w:hAnsi="Arial"/>
                <w:b w:val="0"/>
                <w:bCs w:val="0"/>
                <w:sz w:val="22"/>
                <w:szCs w:val="22"/>
                <w:lang w:val="en-PH"/>
              </w:rPr>
              <w:t xml:space="preserve">On the </w:t>
            </w:r>
            <w:r w:rsidRPr="00BB52D1">
              <w:rPr>
                <w:rFonts w:ascii="Arial" w:hAnsi="Arial" w:cs="Arial"/>
                <w:b w:val="0"/>
                <w:sz w:val="22"/>
                <w:szCs w:val="22"/>
              </w:rPr>
              <w:t>Harmonized Planning, Monitoring and Evaluation System (HPMES)</w:t>
            </w:r>
            <w:bookmarkEnd w:id="0"/>
            <w:r w:rsidRPr="00BB52D1">
              <w:rPr>
                <w:rFonts w:ascii="Arial" w:hAnsi="Arial" w:cs="Arial"/>
                <w:b w:val="0"/>
                <w:sz w:val="22"/>
                <w:szCs w:val="22"/>
                <w:lang w:val="en-PH"/>
              </w:rPr>
              <w:t>, P</w:t>
            </w:r>
            <w:proofErr w:type="spellStart"/>
            <w:r w:rsidRPr="00BB52D1">
              <w:rPr>
                <w:rFonts w:ascii="Arial" w:hAnsi="Arial" w:cs="Arial"/>
                <w:b w:val="0"/>
                <w:sz w:val="22"/>
                <w:szCs w:val="22"/>
              </w:rPr>
              <w:t>ursuant</w:t>
            </w:r>
            <w:proofErr w:type="spellEnd"/>
            <w:r w:rsidRPr="00BB52D1">
              <w:rPr>
                <w:rFonts w:ascii="Arial" w:hAnsi="Arial" w:cs="Arial"/>
                <w:b w:val="0"/>
                <w:sz w:val="22"/>
                <w:szCs w:val="22"/>
              </w:rPr>
              <w:t xml:space="preserve"> to Administrative Order No. 08, series of 2019, the FO</w:t>
            </w:r>
            <w:r w:rsidRPr="00BB52D1">
              <w:rPr>
                <w:rFonts w:ascii="Arial" w:hAnsi="Arial" w:cs="Arial"/>
                <w:b w:val="0"/>
                <w:sz w:val="22"/>
                <w:szCs w:val="22"/>
                <w:lang w:val="en-PH"/>
              </w:rPr>
              <w:t xml:space="preserve"> </w:t>
            </w:r>
            <w:r w:rsidRPr="00BB52D1">
              <w:rPr>
                <w:rFonts w:ascii="Arial" w:hAnsi="Arial" w:cs="Arial"/>
                <w:b w:val="0"/>
                <w:sz w:val="22"/>
                <w:szCs w:val="22"/>
              </w:rPr>
              <w:t>constituted the Regional Planning, Monitoring and Evaluation Technical Team (RPMETT) to ensure that all divisions, sections, and units are involved and accountable in the planning and monitoring of implementation of programs, activities and projects</w:t>
            </w:r>
            <w:r w:rsidRPr="00BB52D1">
              <w:rPr>
                <w:rFonts w:ascii="Arial" w:hAnsi="Arial" w:cs="Arial"/>
                <w:b w:val="0"/>
                <w:sz w:val="22"/>
                <w:szCs w:val="22"/>
                <w:lang w:val="en-PH"/>
              </w:rPr>
              <w:t>. With</w:t>
            </w:r>
            <w:r w:rsidRPr="00BB52D1">
              <w:rPr>
                <w:rFonts w:ascii="Arial" w:hAnsi="Arial" w:cs="Arial"/>
                <w:b w:val="0"/>
                <w:sz w:val="22"/>
                <w:szCs w:val="22"/>
              </w:rPr>
              <w:t xml:space="preserve"> the PDPS,</w:t>
            </w:r>
            <w:r w:rsidRPr="00BB52D1">
              <w:rPr>
                <w:rFonts w:ascii="Arial" w:hAnsi="Arial" w:cs="Arial"/>
                <w:b w:val="0"/>
                <w:sz w:val="22"/>
                <w:szCs w:val="22"/>
                <w:lang w:val="en-PH"/>
              </w:rPr>
              <w:t xml:space="preserve"> all </w:t>
            </w:r>
            <w:r w:rsidRPr="00BB52D1">
              <w:rPr>
                <w:rFonts w:ascii="Arial" w:hAnsi="Arial" w:cs="Arial"/>
                <w:b w:val="0"/>
                <w:sz w:val="22"/>
                <w:szCs w:val="22"/>
              </w:rPr>
              <w:t>physical and financial targets and accomplishments</w:t>
            </w:r>
            <w:r w:rsidRPr="00BB52D1">
              <w:rPr>
                <w:rFonts w:ascii="Arial" w:hAnsi="Arial" w:cs="Arial"/>
                <w:b w:val="0"/>
                <w:sz w:val="22"/>
                <w:szCs w:val="22"/>
                <w:lang w:val="en-PH"/>
              </w:rPr>
              <w:t xml:space="preserve"> for this year are </w:t>
            </w:r>
            <w:proofErr w:type="spellStart"/>
            <w:r w:rsidRPr="00BB52D1">
              <w:rPr>
                <w:rFonts w:ascii="Arial" w:hAnsi="Arial" w:cs="Arial"/>
                <w:b w:val="0"/>
                <w:sz w:val="22"/>
                <w:szCs w:val="22"/>
              </w:rPr>
              <w:t>accounte</w:t>
            </w:r>
            <w:proofErr w:type="spellEnd"/>
            <w:r w:rsidRPr="00BB52D1">
              <w:rPr>
                <w:rFonts w:ascii="Arial" w:hAnsi="Arial" w:cs="Arial"/>
                <w:b w:val="0"/>
                <w:sz w:val="22"/>
                <w:szCs w:val="22"/>
                <w:lang w:val="en-PH"/>
              </w:rPr>
              <w:t>d.</w:t>
            </w:r>
          </w:p>
          <w:p w:rsidR="00BB52D1" w:rsidRPr="00BB52D1" w:rsidRDefault="00BB52D1" w:rsidP="00BB52D1">
            <w:pPr>
              <w:pStyle w:val="ListParagraph"/>
              <w:spacing w:after="200" w:line="276" w:lineRule="auto"/>
              <w:ind w:left="360" w:firstLine="716"/>
              <w:jc w:val="both"/>
              <w:outlineLvl w:val="0"/>
              <w:rPr>
                <w:rFonts w:ascii="Arial" w:hAnsi="Arial" w:cs="Arial"/>
                <w:b w:val="0"/>
                <w:sz w:val="22"/>
                <w:szCs w:val="22"/>
                <w:lang w:val="en-PH"/>
              </w:rPr>
            </w:pPr>
          </w:p>
          <w:p w:rsidR="00BB52D1" w:rsidRPr="0073104D" w:rsidRDefault="00BB52D1" w:rsidP="00BB52D1">
            <w:pPr>
              <w:pStyle w:val="ListParagraph"/>
              <w:spacing w:after="200" w:line="276" w:lineRule="auto"/>
              <w:ind w:left="360" w:firstLine="716"/>
              <w:jc w:val="both"/>
              <w:outlineLvl w:val="0"/>
              <w:rPr>
                <w:rFonts w:ascii="Arial" w:hAnsi="Arial" w:cs="Arial"/>
                <w:b w:val="0"/>
                <w:sz w:val="22"/>
                <w:szCs w:val="22"/>
              </w:rPr>
            </w:pPr>
            <w:r w:rsidRPr="00BB52D1">
              <w:rPr>
                <w:rFonts w:ascii="Arial" w:hAnsi="Arial" w:cs="Arial"/>
                <w:b w:val="0"/>
                <w:sz w:val="22"/>
                <w:szCs w:val="22"/>
                <w:lang w:val="en-PH"/>
              </w:rPr>
              <w:t xml:space="preserve">The section also continues to perform its technical secretariat functions along, PGS, OPC/R, RRE, RGAD and </w:t>
            </w:r>
            <w:proofErr w:type="spellStart"/>
            <w:r w:rsidRPr="00BB52D1">
              <w:rPr>
                <w:rFonts w:ascii="Arial" w:hAnsi="Arial" w:cs="Arial"/>
                <w:b w:val="0"/>
                <w:sz w:val="22"/>
                <w:szCs w:val="22"/>
                <w:lang w:val="en-PH"/>
              </w:rPr>
              <w:t>Sectoral</w:t>
            </w:r>
            <w:proofErr w:type="spellEnd"/>
            <w:r w:rsidRPr="00BB52D1">
              <w:rPr>
                <w:rFonts w:ascii="Arial" w:hAnsi="Arial" w:cs="Arial"/>
                <w:b w:val="0"/>
                <w:sz w:val="22"/>
                <w:szCs w:val="22"/>
                <w:lang w:val="en-PH"/>
              </w:rPr>
              <w:t xml:space="preserve">. It has facilitated the conduct of the FO Integrated Program Review and Evaluation Workshop (IPREW) and provides technical assistance along areas of concern. PDPS </w:t>
            </w:r>
            <w:r w:rsidRPr="00BB52D1">
              <w:rPr>
                <w:rFonts w:ascii="Arial" w:hAnsi="Arial" w:cs="Arial"/>
                <w:b w:val="0"/>
                <w:sz w:val="22"/>
                <w:szCs w:val="22"/>
              </w:rPr>
              <w:t xml:space="preserve">reviewed and provided appropriate </w:t>
            </w:r>
            <w:r w:rsidRPr="00BB52D1">
              <w:rPr>
                <w:rFonts w:ascii="Arial" w:hAnsi="Arial" w:cs="Arial"/>
                <w:b w:val="0"/>
                <w:sz w:val="22"/>
                <w:szCs w:val="22"/>
                <w:lang w:val="en-PH"/>
              </w:rPr>
              <w:t xml:space="preserve">inputs on </w:t>
            </w:r>
            <w:r w:rsidRPr="00BB52D1">
              <w:rPr>
                <w:rFonts w:ascii="Arial" w:hAnsi="Arial" w:cs="Arial"/>
                <w:b w:val="0"/>
                <w:sz w:val="22"/>
                <w:szCs w:val="22"/>
              </w:rPr>
              <w:t xml:space="preserve">administrative </w:t>
            </w:r>
            <w:r w:rsidRPr="00BB52D1">
              <w:rPr>
                <w:rFonts w:ascii="Arial" w:hAnsi="Arial" w:cs="Arial"/>
                <w:b w:val="0"/>
                <w:sz w:val="22"/>
                <w:szCs w:val="22"/>
                <w:lang w:val="en-PH"/>
              </w:rPr>
              <w:t xml:space="preserve">and </w:t>
            </w:r>
            <w:r w:rsidRPr="00BB52D1">
              <w:rPr>
                <w:rFonts w:ascii="Arial" w:hAnsi="Arial" w:cs="Arial"/>
                <w:b w:val="0"/>
                <w:sz w:val="22"/>
                <w:szCs w:val="22"/>
              </w:rPr>
              <w:t>SWD issuances, policy discussion papers, policy notes, and position papers</w:t>
            </w:r>
            <w:r w:rsidRPr="00BB52D1">
              <w:rPr>
                <w:rFonts w:ascii="Arial" w:hAnsi="Arial" w:cs="Arial"/>
                <w:b w:val="0"/>
                <w:sz w:val="22"/>
                <w:szCs w:val="22"/>
                <w:lang w:val="en-PH"/>
              </w:rPr>
              <w:t xml:space="preserve"> also, </w:t>
            </w:r>
            <w:r w:rsidRPr="0073104D">
              <w:rPr>
                <w:rFonts w:ascii="Arial" w:hAnsi="Arial" w:cs="Arial"/>
                <w:b w:val="0"/>
                <w:sz w:val="22"/>
                <w:szCs w:val="22"/>
              </w:rPr>
              <w:t xml:space="preserve">LGUs and RLAs requesting such. It monitors the </w:t>
            </w:r>
            <w:bookmarkStart w:id="1" w:name="_Toc60667833"/>
            <w:r w:rsidRPr="00BB52D1">
              <w:rPr>
                <w:rFonts w:ascii="Arial" w:hAnsi="Arial" w:cs="Arial"/>
                <w:b w:val="0"/>
                <w:sz w:val="22"/>
                <w:szCs w:val="22"/>
              </w:rPr>
              <w:t>Early Childhood Care Development-Information System</w:t>
            </w:r>
            <w:bookmarkEnd w:id="1"/>
            <w:r w:rsidRPr="0073104D">
              <w:rPr>
                <w:rFonts w:ascii="Arial" w:hAnsi="Arial" w:cs="Arial"/>
                <w:b w:val="0"/>
                <w:sz w:val="22"/>
                <w:szCs w:val="22"/>
              </w:rPr>
              <w:t xml:space="preserve"> and the conduct of researches.</w:t>
            </w:r>
          </w:p>
          <w:p w:rsidR="00BB52D1" w:rsidRPr="0073104D" w:rsidRDefault="00BB52D1" w:rsidP="0073104D">
            <w:pPr>
              <w:pStyle w:val="ListParagraph"/>
              <w:spacing w:after="200" w:line="276" w:lineRule="auto"/>
              <w:ind w:left="360" w:firstLine="716"/>
              <w:jc w:val="both"/>
              <w:outlineLvl w:val="0"/>
              <w:rPr>
                <w:rFonts w:ascii="Arial" w:hAnsi="Arial" w:cs="Arial"/>
                <w:b w:val="0"/>
                <w:sz w:val="22"/>
                <w:szCs w:val="22"/>
              </w:rPr>
            </w:pPr>
          </w:p>
          <w:p w:rsidR="00BB52D1" w:rsidRPr="00BB52D1" w:rsidRDefault="00BB52D1" w:rsidP="005D658B">
            <w:pPr>
              <w:numPr>
                <w:ilvl w:val="0"/>
                <w:numId w:val="10"/>
              </w:numPr>
              <w:rPr>
                <w:rFonts w:ascii="Arial" w:hAnsi="Arial" w:cs="Arial"/>
                <w:sz w:val="22"/>
                <w:szCs w:val="22"/>
              </w:rPr>
            </w:pPr>
            <w:r w:rsidRPr="00BB52D1">
              <w:rPr>
                <w:rFonts w:ascii="Arial" w:hAnsi="Arial" w:cs="Arial"/>
                <w:sz w:val="22"/>
                <w:szCs w:val="22"/>
              </w:rPr>
              <w:t>NATIONAL HOUSEHOLD TARGETING SYSTEM FOR POVERTY REDUCTION</w:t>
            </w:r>
          </w:p>
          <w:p w:rsidR="00E552D6" w:rsidRDefault="00E552D6" w:rsidP="00BB52D1">
            <w:pPr>
              <w:ind w:left="360" w:firstLine="716"/>
              <w:jc w:val="both"/>
              <w:rPr>
                <w:rFonts w:ascii="Arial" w:hAnsi="Arial"/>
                <w:b w:val="0"/>
                <w:bCs w:val="0"/>
                <w:sz w:val="22"/>
                <w:szCs w:val="22"/>
              </w:rPr>
            </w:pPr>
          </w:p>
          <w:p w:rsidR="00BB52D1" w:rsidRDefault="00BB52D1" w:rsidP="00BB52D1">
            <w:pPr>
              <w:ind w:left="360" w:firstLine="716"/>
              <w:jc w:val="both"/>
              <w:rPr>
                <w:rFonts w:ascii="Arial" w:hAnsi="Arial" w:cs="Arial"/>
                <w:b w:val="0"/>
                <w:sz w:val="22"/>
                <w:szCs w:val="22"/>
              </w:rPr>
            </w:pPr>
            <w:r w:rsidRPr="00BB52D1">
              <w:rPr>
                <w:rFonts w:ascii="Arial" w:hAnsi="Arial"/>
                <w:b w:val="0"/>
                <w:bCs w:val="0"/>
                <w:sz w:val="22"/>
                <w:szCs w:val="22"/>
              </w:rPr>
              <w:t xml:space="preserve">Along the </w:t>
            </w:r>
            <w:proofErr w:type="spellStart"/>
            <w:r w:rsidRPr="00BB52D1">
              <w:rPr>
                <w:rFonts w:ascii="Arial" w:hAnsi="Arial"/>
                <w:b w:val="0"/>
                <w:bCs w:val="0"/>
                <w:sz w:val="22"/>
                <w:szCs w:val="22"/>
              </w:rPr>
              <w:t>Listahanan</w:t>
            </w:r>
            <w:proofErr w:type="spellEnd"/>
            <w:r w:rsidRPr="00BB52D1">
              <w:rPr>
                <w:rFonts w:ascii="Arial" w:hAnsi="Arial"/>
                <w:b w:val="0"/>
                <w:bCs w:val="0"/>
                <w:sz w:val="22"/>
                <w:szCs w:val="22"/>
              </w:rPr>
              <w:t xml:space="preserve"> 3,</w:t>
            </w:r>
            <w:r w:rsidRPr="00BB52D1">
              <w:rPr>
                <w:rFonts w:ascii="Arial" w:hAnsi="Arial"/>
                <w:b w:val="0"/>
                <w:sz w:val="22"/>
                <w:szCs w:val="22"/>
              </w:rPr>
              <w:t xml:space="preserve"> out of the 654,788 target households, 646,739 (98%) were assessed. </w:t>
            </w:r>
            <w:r w:rsidRPr="00BB52D1">
              <w:rPr>
                <w:rFonts w:ascii="Arial" w:hAnsi="Arial"/>
                <w:b w:val="0"/>
                <w:bCs w:val="0"/>
                <w:sz w:val="22"/>
                <w:szCs w:val="22"/>
              </w:rPr>
              <w:t>The section</w:t>
            </w:r>
            <w:r w:rsidRPr="00BB52D1">
              <w:rPr>
                <w:rFonts w:ascii="Arial" w:hAnsi="Arial"/>
                <w:b w:val="0"/>
                <w:sz w:val="22"/>
                <w:szCs w:val="22"/>
              </w:rPr>
              <w:t xml:space="preserve"> </w:t>
            </w:r>
            <w:r w:rsidRPr="00BB52D1">
              <w:rPr>
                <w:rFonts w:ascii="Arial" w:hAnsi="Arial"/>
                <w:b w:val="0"/>
                <w:bCs w:val="0"/>
                <w:sz w:val="22"/>
                <w:szCs w:val="22"/>
              </w:rPr>
              <w:t>s</w:t>
            </w:r>
            <w:r w:rsidRPr="00BB52D1">
              <w:rPr>
                <w:rFonts w:ascii="Arial" w:hAnsi="Arial" w:cs="Arial"/>
                <w:b w:val="0"/>
                <w:sz w:val="22"/>
                <w:szCs w:val="22"/>
              </w:rPr>
              <w:t xml:space="preserve">hared </w:t>
            </w:r>
            <w:proofErr w:type="spellStart"/>
            <w:r w:rsidRPr="00BB52D1">
              <w:rPr>
                <w:rFonts w:ascii="Arial" w:hAnsi="Arial" w:cs="Arial"/>
                <w:b w:val="0"/>
                <w:sz w:val="22"/>
                <w:szCs w:val="22"/>
              </w:rPr>
              <w:t>Listahanan</w:t>
            </w:r>
            <w:proofErr w:type="spellEnd"/>
            <w:r w:rsidRPr="00BB52D1">
              <w:rPr>
                <w:rFonts w:ascii="Arial" w:hAnsi="Arial" w:cs="Arial"/>
                <w:b w:val="0"/>
                <w:sz w:val="22"/>
                <w:szCs w:val="22"/>
              </w:rPr>
              <w:t xml:space="preserve"> 2 database with the office of Cagayan’s 3</w:t>
            </w:r>
            <w:r w:rsidRPr="00BB52D1">
              <w:rPr>
                <w:rFonts w:ascii="Arial" w:hAnsi="Arial" w:cs="Arial"/>
                <w:b w:val="0"/>
                <w:sz w:val="22"/>
                <w:szCs w:val="22"/>
                <w:vertAlign w:val="superscript"/>
              </w:rPr>
              <w:t>rd</w:t>
            </w:r>
            <w:r w:rsidRPr="00BB52D1">
              <w:rPr>
                <w:rFonts w:ascii="Arial" w:hAnsi="Arial" w:cs="Arial"/>
                <w:b w:val="0"/>
                <w:sz w:val="22"/>
                <w:szCs w:val="22"/>
              </w:rPr>
              <w:t xml:space="preserve"> Congressional District Representative, scanned Household Assessment Forms (HAF), installed Validation Search Application (VAS), conducted capability building activities and completed preparatory activities for the or the conduct of Validation and Finalization Phase.</w:t>
            </w:r>
          </w:p>
          <w:p w:rsidR="0073104D" w:rsidRDefault="0073104D" w:rsidP="00BB52D1">
            <w:pPr>
              <w:ind w:left="360" w:firstLine="716"/>
              <w:jc w:val="both"/>
              <w:rPr>
                <w:rFonts w:ascii="Arial" w:hAnsi="Arial" w:cs="Arial"/>
                <w:b w:val="0"/>
                <w:sz w:val="22"/>
                <w:szCs w:val="22"/>
              </w:rPr>
            </w:pPr>
          </w:p>
          <w:p w:rsidR="00BB52D1" w:rsidRDefault="00BB52D1" w:rsidP="005D658B">
            <w:pPr>
              <w:numPr>
                <w:ilvl w:val="0"/>
                <w:numId w:val="10"/>
              </w:numPr>
              <w:rPr>
                <w:rFonts w:ascii="Arial" w:hAnsi="Arial" w:cs="Arial"/>
                <w:sz w:val="22"/>
                <w:szCs w:val="22"/>
              </w:rPr>
            </w:pPr>
            <w:r w:rsidRPr="00A76BD8">
              <w:rPr>
                <w:rFonts w:ascii="Arial" w:hAnsi="Arial" w:cs="Arial"/>
                <w:sz w:val="22"/>
                <w:szCs w:val="22"/>
              </w:rPr>
              <w:lastRenderedPageBreak/>
              <w:t>UNCONDITIONAL CASH TRANSFER PROGRAM</w:t>
            </w:r>
          </w:p>
          <w:p w:rsidR="00A76BD8" w:rsidRPr="00A76BD8" w:rsidRDefault="00A76BD8" w:rsidP="00A76BD8">
            <w:pPr>
              <w:ind w:left="720"/>
              <w:rPr>
                <w:rFonts w:ascii="Arial" w:hAnsi="Arial" w:cs="Arial"/>
                <w:sz w:val="22"/>
                <w:szCs w:val="22"/>
              </w:rPr>
            </w:pPr>
          </w:p>
          <w:p w:rsidR="00BB52D1" w:rsidRPr="00BB52D1" w:rsidRDefault="00BB52D1" w:rsidP="00BB52D1">
            <w:pPr>
              <w:ind w:left="720" w:firstLine="720"/>
              <w:contextualSpacing/>
              <w:jc w:val="both"/>
              <w:rPr>
                <w:rFonts w:ascii="Arial" w:hAnsi="Arial" w:cs="Arial"/>
                <w:b w:val="0"/>
                <w:bCs w:val="0"/>
                <w:sz w:val="22"/>
                <w:szCs w:val="22"/>
                <w:lang w:eastAsia="en-PH"/>
              </w:rPr>
            </w:pPr>
            <w:r w:rsidRPr="00BB52D1">
              <w:rPr>
                <w:rFonts w:ascii="Arial" w:hAnsi="Arial" w:cs="Arial"/>
                <w:b w:val="0"/>
                <w:bCs w:val="0"/>
                <w:sz w:val="22"/>
                <w:szCs w:val="22"/>
                <w:lang w:eastAsia="en-PH"/>
              </w:rPr>
              <w:t>On the</w:t>
            </w:r>
            <w:r w:rsidRPr="00BB52D1">
              <w:rPr>
                <w:rFonts w:ascii="Arial" w:hAnsi="Arial" w:cs="Arial"/>
                <w:b w:val="0"/>
                <w:sz w:val="22"/>
                <w:szCs w:val="22"/>
                <w:lang w:eastAsia="en-PH"/>
              </w:rPr>
              <w:t xml:space="preserve"> </w:t>
            </w:r>
            <w:r w:rsidRPr="00BB52D1">
              <w:rPr>
                <w:rFonts w:ascii="Arial" w:hAnsi="Arial" w:cs="Arial"/>
                <w:b w:val="0"/>
                <w:bCs w:val="0"/>
                <w:sz w:val="22"/>
                <w:szCs w:val="22"/>
                <w:lang w:eastAsia="en-PH"/>
              </w:rPr>
              <w:t>2018 grants</w:t>
            </w:r>
            <w:r w:rsidRPr="00BB52D1">
              <w:rPr>
                <w:rFonts w:ascii="Arial" w:hAnsi="Arial" w:cs="Arial"/>
                <w:b w:val="0"/>
                <w:sz w:val="22"/>
                <w:szCs w:val="22"/>
                <w:lang w:eastAsia="en-PH"/>
              </w:rPr>
              <w:t xml:space="preserve">, </w:t>
            </w:r>
            <w:r w:rsidRPr="00BB52D1">
              <w:rPr>
                <w:rFonts w:ascii="Arial" w:hAnsi="Arial" w:cs="Arial"/>
                <w:b w:val="0"/>
                <w:bCs w:val="0"/>
                <w:sz w:val="22"/>
                <w:szCs w:val="22"/>
                <w:lang w:eastAsia="en-PH"/>
              </w:rPr>
              <w:t xml:space="preserve">90.36% or 193,656 UCT Social Pension </w:t>
            </w:r>
            <w:r w:rsidRPr="00BB52D1">
              <w:rPr>
                <w:rFonts w:ascii="Arial" w:hAnsi="Arial" w:cs="Arial"/>
                <w:b w:val="0"/>
                <w:sz w:val="22"/>
                <w:szCs w:val="22"/>
                <w:lang w:eastAsia="en-PH"/>
              </w:rPr>
              <w:t>beneficiaries were provided cash grants,</w:t>
            </w:r>
            <w:r w:rsidRPr="00BB52D1">
              <w:rPr>
                <w:rFonts w:ascii="Arial" w:hAnsi="Arial" w:cs="Arial"/>
                <w:b w:val="0"/>
                <w:bCs w:val="0"/>
                <w:sz w:val="22"/>
                <w:szCs w:val="22"/>
                <w:lang w:eastAsia="en-PH"/>
              </w:rPr>
              <w:t xml:space="preserve"> 87.60% or 59, 655 UCT </w:t>
            </w:r>
            <w:proofErr w:type="spellStart"/>
            <w:r w:rsidRPr="00BB52D1">
              <w:rPr>
                <w:rFonts w:ascii="Arial" w:hAnsi="Arial" w:cs="Arial"/>
                <w:b w:val="0"/>
                <w:bCs w:val="0"/>
                <w:sz w:val="22"/>
                <w:szCs w:val="22"/>
                <w:lang w:eastAsia="en-PH"/>
              </w:rPr>
              <w:t>Listahanan</w:t>
            </w:r>
            <w:proofErr w:type="spellEnd"/>
            <w:r w:rsidRPr="00BB52D1">
              <w:rPr>
                <w:rFonts w:ascii="Arial" w:hAnsi="Arial" w:cs="Arial"/>
                <w:b w:val="0"/>
                <w:bCs w:val="0"/>
                <w:sz w:val="22"/>
                <w:szCs w:val="22"/>
                <w:lang w:eastAsia="en-PH"/>
              </w:rPr>
              <w:t xml:space="preserve"> </w:t>
            </w:r>
            <w:r w:rsidRPr="00BB52D1">
              <w:rPr>
                <w:rFonts w:ascii="Arial" w:hAnsi="Arial" w:cs="Arial"/>
                <w:b w:val="0"/>
                <w:sz w:val="22"/>
                <w:szCs w:val="22"/>
                <w:lang w:eastAsia="en-PH"/>
              </w:rPr>
              <w:t>beneficiaries and</w:t>
            </w:r>
            <w:r w:rsidRPr="00BB52D1">
              <w:rPr>
                <w:rFonts w:ascii="Arial" w:hAnsi="Arial" w:cs="Arial"/>
                <w:b w:val="0"/>
                <w:bCs w:val="0"/>
                <w:sz w:val="22"/>
                <w:szCs w:val="22"/>
                <w:lang w:eastAsia="en-PH"/>
              </w:rPr>
              <w:t xml:space="preserve"> 99.93% or 103, 137 UCT </w:t>
            </w:r>
            <w:proofErr w:type="spellStart"/>
            <w:r w:rsidRPr="00BB52D1">
              <w:rPr>
                <w:rFonts w:ascii="Arial" w:hAnsi="Arial" w:cs="Arial"/>
                <w:b w:val="0"/>
                <w:bCs w:val="0"/>
                <w:sz w:val="22"/>
                <w:szCs w:val="22"/>
                <w:lang w:eastAsia="en-PH"/>
              </w:rPr>
              <w:t>Pantawid</w:t>
            </w:r>
            <w:proofErr w:type="spellEnd"/>
            <w:r w:rsidRPr="00BB52D1">
              <w:rPr>
                <w:rFonts w:ascii="Arial" w:hAnsi="Arial" w:cs="Arial"/>
                <w:b w:val="0"/>
                <w:sz w:val="22"/>
                <w:szCs w:val="22"/>
                <w:lang w:eastAsia="en-PH"/>
              </w:rPr>
              <w:t xml:space="preserve"> beneficiaries. For 2019 grants,</w:t>
            </w:r>
            <w:r w:rsidRPr="00BB52D1">
              <w:rPr>
                <w:rFonts w:ascii="Arial" w:hAnsi="Arial" w:cs="Arial"/>
                <w:b w:val="0"/>
                <w:bCs w:val="0"/>
                <w:sz w:val="22"/>
                <w:szCs w:val="22"/>
                <w:lang w:eastAsia="en-PH"/>
              </w:rPr>
              <w:t xml:space="preserve"> 87.96% or 55, 209 UCT </w:t>
            </w:r>
            <w:proofErr w:type="spellStart"/>
            <w:r w:rsidRPr="00BB52D1">
              <w:rPr>
                <w:rFonts w:ascii="Arial" w:hAnsi="Arial" w:cs="Arial"/>
                <w:b w:val="0"/>
                <w:bCs w:val="0"/>
                <w:sz w:val="22"/>
                <w:szCs w:val="22"/>
                <w:lang w:eastAsia="en-PH"/>
              </w:rPr>
              <w:t>Listahanan</w:t>
            </w:r>
            <w:proofErr w:type="spellEnd"/>
            <w:r w:rsidRPr="00BB52D1">
              <w:rPr>
                <w:rFonts w:ascii="Arial" w:hAnsi="Arial" w:cs="Arial"/>
                <w:b w:val="0"/>
                <w:bCs w:val="0"/>
                <w:sz w:val="22"/>
                <w:szCs w:val="22"/>
                <w:lang w:eastAsia="en-PH"/>
              </w:rPr>
              <w:t xml:space="preserve"> </w:t>
            </w:r>
            <w:r w:rsidRPr="00BB52D1">
              <w:rPr>
                <w:rFonts w:ascii="Arial" w:hAnsi="Arial" w:cs="Arial"/>
                <w:b w:val="0"/>
                <w:sz w:val="22"/>
                <w:szCs w:val="22"/>
                <w:lang w:eastAsia="en-PH"/>
              </w:rPr>
              <w:t>beneficiaries were provided cash grants</w:t>
            </w:r>
            <w:r w:rsidRPr="00BB52D1">
              <w:rPr>
                <w:rFonts w:ascii="Arial" w:hAnsi="Arial" w:cs="Arial"/>
                <w:b w:val="0"/>
                <w:bCs w:val="0"/>
                <w:sz w:val="22"/>
                <w:szCs w:val="22"/>
                <w:lang w:eastAsia="en-PH"/>
              </w:rPr>
              <w:t xml:space="preserve">, 99.93% or 103, 137 UCT </w:t>
            </w:r>
            <w:proofErr w:type="spellStart"/>
            <w:r w:rsidRPr="00BB52D1">
              <w:rPr>
                <w:rFonts w:ascii="Arial" w:hAnsi="Arial" w:cs="Arial"/>
                <w:b w:val="0"/>
                <w:bCs w:val="0"/>
                <w:sz w:val="22"/>
                <w:szCs w:val="22"/>
                <w:lang w:eastAsia="en-PH"/>
              </w:rPr>
              <w:t>Pantawid</w:t>
            </w:r>
            <w:proofErr w:type="spellEnd"/>
            <w:r w:rsidRPr="00BB52D1">
              <w:rPr>
                <w:rFonts w:ascii="Arial" w:hAnsi="Arial" w:cs="Arial"/>
                <w:b w:val="0"/>
                <w:bCs w:val="0"/>
                <w:sz w:val="22"/>
                <w:szCs w:val="22"/>
                <w:lang w:eastAsia="en-PH"/>
              </w:rPr>
              <w:t xml:space="preserve"> </w:t>
            </w:r>
            <w:r w:rsidRPr="00BB52D1">
              <w:rPr>
                <w:rFonts w:ascii="Arial" w:hAnsi="Arial" w:cs="Arial"/>
                <w:b w:val="0"/>
                <w:sz w:val="22"/>
                <w:szCs w:val="22"/>
                <w:lang w:eastAsia="en-PH"/>
              </w:rPr>
              <w:t>beneficiaries and</w:t>
            </w:r>
            <w:r w:rsidRPr="00BB52D1">
              <w:rPr>
                <w:rFonts w:ascii="Arial" w:hAnsi="Arial" w:cs="Arial"/>
                <w:b w:val="0"/>
                <w:bCs w:val="0"/>
                <w:sz w:val="22"/>
                <w:szCs w:val="22"/>
                <w:lang w:eastAsia="en-PH"/>
              </w:rPr>
              <w:t xml:space="preserve"> 0% accomplishment for UCT Social Pension since there </w:t>
            </w:r>
            <w:proofErr w:type="gramStart"/>
            <w:r w:rsidRPr="00BB52D1">
              <w:rPr>
                <w:rFonts w:ascii="Arial" w:hAnsi="Arial" w:cs="Arial"/>
                <w:b w:val="0"/>
                <w:bCs w:val="0"/>
                <w:sz w:val="22"/>
                <w:szCs w:val="22"/>
                <w:lang w:eastAsia="en-PH"/>
              </w:rPr>
              <w:t>was no grants</w:t>
            </w:r>
            <w:proofErr w:type="gramEnd"/>
            <w:r w:rsidRPr="00BB52D1">
              <w:rPr>
                <w:rFonts w:ascii="Arial" w:hAnsi="Arial" w:cs="Arial"/>
                <w:b w:val="0"/>
                <w:bCs w:val="0"/>
                <w:sz w:val="22"/>
                <w:szCs w:val="22"/>
                <w:lang w:eastAsia="en-PH"/>
              </w:rPr>
              <w:t xml:space="preserve"> downloaded for CY 2019. </w:t>
            </w:r>
            <w:r w:rsidRPr="00BB52D1">
              <w:rPr>
                <w:rFonts w:ascii="Arial" w:hAnsi="Arial" w:cs="Arial"/>
                <w:b w:val="0"/>
                <w:sz w:val="22"/>
                <w:szCs w:val="22"/>
                <w:lang w:eastAsia="en-PH"/>
              </w:rPr>
              <w:t xml:space="preserve">The program has also successfully cropped and scanned the </w:t>
            </w:r>
            <w:r w:rsidRPr="00BB52D1">
              <w:rPr>
                <w:rFonts w:ascii="Arial" w:hAnsi="Arial" w:cs="Arial"/>
                <w:b w:val="0"/>
                <w:caps/>
                <w:sz w:val="22"/>
                <w:szCs w:val="22"/>
                <w:lang w:eastAsia="en-PH"/>
              </w:rPr>
              <w:t xml:space="preserve">68,099 </w:t>
            </w:r>
            <w:r w:rsidRPr="00BB52D1">
              <w:rPr>
                <w:rFonts w:ascii="Arial" w:hAnsi="Arial" w:cs="Arial"/>
                <w:b w:val="0"/>
                <w:bCs w:val="0"/>
                <w:sz w:val="22"/>
                <w:szCs w:val="22"/>
                <w:lang w:eastAsia="en-PH"/>
              </w:rPr>
              <w:t>or</w:t>
            </w:r>
            <w:r w:rsidRPr="00BB52D1">
              <w:rPr>
                <w:rFonts w:ascii="Arial" w:hAnsi="Arial" w:cs="Arial"/>
                <w:b w:val="0"/>
                <w:caps/>
                <w:sz w:val="22"/>
                <w:szCs w:val="22"/>
                <w:lang w:eastAsia="en-PH"/>
              </w:rPr>
              <w:t>100%</w:t>
            </w:r>
            <w:r w:rsidRPr="00BB52D1">
              <w:rPr>
                <w:rFonts w:ascii="Arial" w:hAnsi="Arial" w:cs="Arial"/>
                <w:b w:val="0"/>
                <w:sz w:val="22"/>
                <w:szCs w:val="22"/>
                <w:lang w:eastAsia="en-PH"/>
              </w:rPr>
              <w:t xml:space="preserve"> ID pictures of UCT beneficiaries and submitted to the UCT NPMO for Cash card and UCT ID production.</w:t>
            </w:r>
          </w:p>
          <w:p w:rsidR="00BB52D1" w:rsidRPr="00BB52D1" w:rsidRDefault="00BB52D1" w:rsidP="00BB52D1">
            <w:pPr>
              <w:contextualSpacing/>
              <w:jc w:val="both"/>
              <w:rPr>
                <w:rFonts w:ascii="Arial" w:hAnsi="Arial" w:cs="Arial"/>
                <w:b w:val="0"/>
                <w:sz w:val="22"/>
                <w:szCs w:val="22"/>
                <w:lang w:eastAsia="en-PH"/>
              </w:rPr>
            </w:pPr>
          </w:p>
          <w:p w:rsidR="00BB52D1" w:rsidRDefault="00BB52D1" w:rsidP="005D658B">
            <w:pPr>
              <w:numPr>
                <w:ilvl w:val="0"/>
                <w:numId w:val="10"/>
              </w:numPr>
              <w:rPr>
                <w:rFonts w:ascii="Arial" w:hAnsi="Arial" w:cs="Arial"/>
                <w:sz w:val="22"/>
                <w:szCs w:val="22"/>
              </w:rPr>
            </w:pPr>
            <w:r w:rsidRPr="00A76BD8">
              <w:rPr>
                <w:rFonts w:ascii="Arial" w:hAnsi="Arial" w:cs="Arial"/>
                <w:sz w:val="22"/>
                <w:szCs w:val="22"/>
              </w:rPr>
              <w:t>SOCIAL TECHNOLOGY UNIT</w:t>
            </w:r>
            <w:bookmarkStart w:id="2" w:name="_GoBack"/>
            <w:bookmarkEnd w:id="2"/>
          </w:p>
          <w:p w:rsidR="00A76BD8" w:rsidRPr="00A76BD8" w:rsidRDefault="00A76BD8" w:rsidP="00A76BD8">
            <w:pPr>
              <w:ind w:left="720"/>
              <w:rPr>
                <w:rFonts w:ascii="Arial" w:hAnsi="Arial" w:cs="Arial"/>
                <w:sz w:val="22"/>
                <w:szCs w:val="22"/>
              </w:rPr>
            </w:pPr>
          </w:p>
          <w:p w:rsidR="00BB52D1" w:rsidRDefault="00BB52D1" w:rsidP="00BB52D1">
            <w:pPr>
              <w:ind w:leftChars="163" w:left="469" w:hangingChars="50" w:hanging="110"/>
              <w:jc w:val="both"/>
              <w:rPr>
                <w:rFonts w:ascii="Arial" w:hAnsi="Arial"/>
                <w:b w:val="0"/>
                <w:sz w:val="22"/>
                <w:szCs w:val="22"/>
              </w:rPr>
            </w:pPr>
            <w:r w:rsidRPr="00BB52D1">
              <w:rPr>
                <w:rFonts w:ascii="Arial" w:hAnsi="Arial" w:cs="Arial"/>
                <w:b w:val="0"/>
                <w:sz w:val="22"/>
                <w:szCs w:val="22"/>
              </w:rPr>
              <w:tab/>
            </w:r>
            <w:r w:rsidRPr="00BB52D1">
              <w:rPr>
                <w:rFonts w:ascii="Arial" w:hAnsi="Arial" w:cs="Arial"/>
                <w:b w:val="0"/>
                <w:sz w:val="22"/>
                <w:szCs w:val="22"/>
              </w:rPr>
              <w:tab/>
            </w:r>
            <w:r w:rsidRPr="00BB52D1">
              <w:rPr>
                <w:rFonts w:ascii="Arial" w:hAnsi="Arial" w:cs="Arial"/>
                <w:b w:val="0"/>
                <w:sz w:val="22"/>
                <w:szCs w:val="22"/>
              </w:rPr>
              <w:tab/>
            </w:r>
            <w:r w:rsidRPr="00BB52D1">
              <w:rPr>
                <w:rFonts w:ascii="Arial" w:hAnsi="Arial" w:cs="Arial"/>
                <w:b w:val="0"/>
                <w:bCs w:val="0"/>
                <w:sz w:val="22"/>
                <w:szCs w:val="22"/>
              </w:rPr>
              <w:t>Along</w:t>
            </w:r>
            <w:r w:rsidRPr="00BB52D1">
              <w:rPr>
                <w:rFonts w:ascii="Arial" w:hAnsi="Arial" w:cs="Arial"/>
                <w:b w:val="0"/>
                <w:sz w:val="22"/>
                <w:szCs w:val="22"/>
              </w:rPr>
              <w:t xml:space="preserve"> </w:t>
            </w:r>
            <w:r w:rsidRPr="00BB52D1">
              <w:rPr>
                <w:rFonts w:ascii="Arial" w:hAnsi="Arial"/>
                <w:b w:val="0"/>
                <w:sz w:val="22"/>
                <w:szCs w:val="22"/>
              </w:rPr>
              <w:t xml:space="preserve">Strategic Social Technology Development, 55 LGUs out of 93 target </w:t>
            </w:r>
            <w:r w:rsidRPr="00BB52D1">
              <w:rPr>
                <w:rFonts w:ascii="Arial" w:hAnsi="Arial"/>
                <w:b w:val="0"/>
                <w:bCs w:val="0"/>
                <w:sz w:val="22"/>
                <w:szCs w:val="22"/>
              </w:rPr>
              <w:t xml:space="preserve">LGUs were oriented on the 6 completed social technologies which included the </w:t>
            </w:r>
            <w:proofErr w:type="spellStart"/>
            <w:r w:rsidRPr="00BB52D1">
              <w:rPr>
                <w:rFonts w:ascii="Arial" w:hAnsi="Arial"/>
                <w:b w:val="0"/>
                <w:bCs w:val="0"/>
                <w:sz w:val="22"/>
                <w:szCs w:val="22"/>
              </w:rPr>
              <w:t>Yakap</w:t>
            </w:r>
            <w:proofErr w:type="spellEnd"/>
            <w:r w:rsidRPr="00BB52D1">
              <w:rPr>
                <w:rFonts w:ascii="Arial" w:hAnsi="Arial"/>
                <w:b w:val="0"/>
                <w:bCs w:val="0"/>
                <w:sz w:val="22"/>
                <w:szCs w:val="22"/>
              </w:rPr>
              <w:t xml:space="preserve"> Bayan Program.  </w:t>
            </w:r>
            <w:proofErr w:type="gramStart"/>
            <w:r w:rsidRPr="00BB52D1">
              <w:rPr>
                <w:rFonts w:ascii="Arial" w:hAnsi="Arial"/>
                <w:b w:val="0"/>
                <w:bCs w:val="0"/>
                <w:sz w:val="22"/>
                <w:szCs w:val="22"/>
              </w:rPr>
              <w:t>The were</w:t>
            </w:r>
            <w:proofErr w:type="gramEnd"/>
            <w:r w:rsidRPr="00BB52D1">
              <w:rPr>
                <w:rFonts w:ascii="Arial" w:hAnsi="Arial"/>
                <w:b w:val="0"/>
                <w:bCs w:val="0"/>
                <w:sz w:val="22"/>
                <w:szCs w:val="22"/>
              </w:rPr>
              <w:t xml:space="preserve"> 2 LGUs</w:t>
            </w:r>
            <w:r w:rsidRPr="00BB52D1">
              <w:rPr>
                <w:rFonts w:ascii="Arial" w:hAnsi="Arial"/>
                <w:b w:val="0"/>
                <w:sz w:val="22"/>
                <w:szCs w:val="22"/>
              </w:rPr>
              <w:t xml:space="preserve"> (Alicia, </w:t>
            </w:r>
            <w:proofErr w:type="spellStart"/>
            <w:r w:rsidRPr="00BB52D1">
              <w:rPr>
                <w:rFonts w:ascii="Arial" w:hAnsi="Arial"/>
                <w:b w:val="0"/>
                <w:sz w:val="22"/>
                <w:szCs w:val="22"/>
              </w:rPr>
              <w:t>Isabela</w:t>
            </w:r>
            <w:proofErr w:type="spellEnd"/>
            <w:r w:rsidRPr="00BB52D1">
              <w:rPr>
                <w:rFonts w:ascii="Arial" w:hAnsi="Arial"/>
                <w:b w:val="0"/>
                <w:sz w:val="22"/>
                <w:szCs w:val="22"/>
              </w:rPr>
              <w:t xml:space="preserve"> and </w:t>
            </w:r>
            <w:proofErr w:type="spellStart"/>
            <w:r w:rsidRPr="00BB52D1">
              <w:rPr>
                <w:rFonts w:ascii="Arial" w:hAnsi="Arial"/>
                <w:b w:val="0"/>
                <w:sz w:val="22"/>
                <w:szCs w:val="22"/>
              </w:rPr>
              <w:t>Iguig</w:t>
            </w:r>
            <w:proofErr w:type="spellEnd"/>
            <w:r w:rsidRPr="00BB52D1">
              <w:rPr>
                <w:rFonts w:ascii="Arial" w:hAnsi="Arial"/>
                <w:b w:val="0"/>
                <w:sz w:val="22"/>
                <w:szCs w:val="22"/>
              </w:rPr>
              <w:t xml:space="preserve">, Cagayan) </w:t>
            </w:r>
            <w:r w:rsidRPr="00BB52D1">
              <w:rPr>
                <w:rFonts w:ascii="Arial" w:hAnsi="Arial"/>
                <w:b w:val="0"/>
                <w:bCs w:val="0"/>
                <w:sz w:val="22"/>
                <w:szCs w:val="22"/>
              </w:rPr>
              <w:t xml:space="preserve">entered into </w:t>
            </w:r>
            <w:r w:rsidRPr="00BB52D1">
              <w:rPr>
                <w:rFonts w:ascii="Arial" w:hAnsi="Arial"/>
                <w:b w:val="0"/>
                <w:sz w:val="22"/>
                <w:szCs w:val="22"/>
              </w:rPr>
              <w:t xml:space="preserve">MOA for the replication of the </w:t>
            </w:r>
            <w:proofErr w:type="spellStart"/>
            <w:r w:rsidRPr="00BB52D1">
              <w:rPr>
                <w:rFonts w:ascii="Arial" w:hAnsi="Arial"/>
                <w:b w:val="0"/>
                <w:sz w:val="22"/>
                <w:szCs w:val="22"/>
              </w:rPr>
              <w:t>Yakap</w:t>
            </w:r>
            <w:proofErr w:type="spellEnd"/>
            <w:r w:rsidRPr="00BB52D1">
              <w:rPr>
                <w:rFonts w:ascii="Arial" w:hAnsi="Arial"/>
                <w:b w:val="0"/>
                <w:sz w:val="22"/>
                <w:szCs w:val="22"/>
              </w:rPr>
              <w:t xml:space="preserve"> Bayan Program.</w:t>
            </w:r>
          </w:p>
          <w:p w:rsidR="00A76BD8" w:rsidRPr="00BB52D1" w:rsidRDefault="00A76BD8" w:rsidP="00BB52D1">
            <w:pPr>
              <w:ind w:leftChars="163" w:left="469" w:hangingChars="50" w:hanging="110"/>
              <w:jc w:val="both"/>
              <w:rPr>
                <w:rFonts w:ascii="Arial" w:hAnsi="Arial"/>
                <w:b w:val="0"/>
                <w:sz w:val="22"/>
                <w:szCs w:val="22"/>
              </w:rPr>
            </w:pPr>
          </w:p>
          <w:p w:rsidR="00BB52D1" w:rsidRPr="00A76BD8" w:rsidRDefault="00BB52D1" w:rsidP="005D658B">
            <w:pPr>
              <w:numPr>
                <w:ilvl w:val="0"/>
                <w:numId w:val="10"/>
              </w:numPr>
              <w:jc w:val="both"/>
              <w:rPr>
                <w:rFonts w:ascii="Arial" w:hAnsi="Arial"/>
                <w:sz w:val="22"/>
                <w:szCs w:val="22"/>
              </w:rPr>
            </w:pPr>
            <w:r w:rsidRPr="00A76BD8">
              <w:rPr>
                <w:rFonts w:ascii="Arial" w:hAnsi="Arial" w:cs="Arial"/>
                <w:bCs w:val="0"/>
                <w:sz w:val="22"/>
                <w:szCs w:val="22"/>
              </w:rPr>
              <w:t>REGIONAL INFORMATION AND COMMUNICATIONS TECHNOLOGY MANAGEMENT SECTION</w:t>
            </w:r>
            <w:r w:rsidR="00E552D6">
              <w:rPr>
                <w:rFonts w:ascii="Arial" w:hAnsi="Arial" w:cs="Arial"/>
                <w:bCs w:val="0"/>
                <w:sz w:val="22"/>
                <w:szCs w:val="22"/>
              </w:rPr>
              <w:t xml:space="preserve"> (RICTMS)</w:t>
            </w:r>
          </w:p>
          <w:p w:rsidR="00A76BD8" w:rsidRDefault="00A76BD8" w:rsidP="00BB52D1">
            <w:pPr>
              <w:ind w:left="720" w:firstLine="720"/>
              <w:jc w:val="both"/>
              <w:rPr>
                <w:rFonts w:ascii="Arial" w:hAnsi="Arial" w:cs="Arial"/>
                <w:b w:val="0"/>
                <w:bCs w:val="0"/>
                <w:sz w:val="22"/>
                <w:szCs w:val="22"/>
              </w:rPr>
            </w:pPr>
          </w:p>
          <w:p w:rsidR="00BB52D1" w:rsidRPr="00BB52D1" w:rsidRDefault="00BB52D1" w:rsidP="00BB52D1">
            <w:pPr>
              <w:ind w:left="720" w:firstLine="720"/>
              <w:jc w:val="both"/>
              <w:rPr>
                <w:rFonts w:ascii="Arial" w:hAnsi="Arial" w:cs="Arial"/>
                <w:b w:val="0"/>
                <w:bCs w:val="0"/>
                <w:sz w:val="22"/>
                <w:szCs w:val="22"/>
              </w:rPr>
            </w:pPr>
            <w:r w:rsidRPr="00BB52D1">
              <w:rPr>
                <w:rFonts w:ascii="Arial" w:hAnsi="Arial" w:cs="Arial"/>
                <w:b w:val="0"/>
                <w:bCs w:val="0"/>
                <w:sz w:val="22"/>
                <w:szCs w:val="22"/>
              </w:rPr>
              <w:t>This year t</w:t>
            </w:r>
            <w:r w:rsidRPr="00BB52D1">
              <w:rPr>
                <w:rFonts w:ascii="Arial" w:hAnsi="Arial" w:cs="Arial"/>
                <w:b w:val="0"/>
                <w:sz w:val="22"/>
                <w:szCs w:val="22"/>
              </w:rPr>
              <w:t xml:space="preserve">he </w:t>
            </w:r>
            <w:proofErr w:type="gramStart"/>
            <w:r w:rsidRPr="00BB52D1">
              <w:rPr>
                <w:rFonts w:ascii="Arial" w:hAnsi="Arial" w:cs="Arial"/>
                <w:b w:val="0"/>
                <w:bCs w:val="0"/>
                <w:sz w:val="22"/>
                <w:szCs w:val="22"/>
              </w:rPr>
              <w:t>RICTMS,</w:t>
            </w:r>
            <w:proofErr w:type="gramEnd"/>
            <w:r w:rsidRPr="00BB52D1">
              <w:rPr>
                <w:rFonts w:ascii="Arial" w:hAnsi="Arial" w:cs="Arial"/>
                <w:b w:val="0"/>
                <w:bCs w:val="0"/>
                <w:sz w:val="22"/>
                <w:szCs w:val="22"/>
              </w:rPr>
              <w:t xml:space="preserve"> </w:t>
            </w:r>
            <w:r w:rsidR="00E552D6">
              <w:rPr>
                <w:rFonts w:ascii="Arial" w:hAnsi="Arial" w:cs="Arial"/>
                <w:b w:val="0"/>
                <w:bCs w:val="0"/>
                <w:sz w:val="22"/>
                <w:szCs w:val="22"/>
              </w:rPr>
              <w:t xml:space="preserve">was transferred </w:t>
            </w:r>
            <w:r w:rsidRPr="00BB52D1">
              <w:rPr>
                <w:rFonts w:ascii="Arial" w:hAnsi="Arial" w:cs="Arial"/>
                <w:b w:val="0"/>
                <w:sz w:val="22"/>
                <w:szCs w:val="22"/>
              </w:rPr>
              <w:t xml:space="preserve">to the </w:t>
            </w:r>
            <w:r w:rsidRPr="00BB52D1">
              <w:rPr>
                <w:rFonts w:ascii="Arial" w:hAnsi="Arial" w:cs="Arial"/>
                <w:b w:val="0"/>
                <w:bCs w:val="0"/>
                <w:sz w:val="22"/>
                <w:szCs w:val="22"/>
              </w:rPr>
              <w:t>Office of the OIC- Assistant Regional Director for Administration</w:t>
            </w:r>
            <w:r w:rsidR="00287456">
              <w:rPr>
                <w:rFonts w:ascii="Arial" w:hAnsi="Arial" w:cs="Arial"/>
                <w:b w:val="0"/>
                <w:bCs w:val="0"/>
                <w:sz w:val="22"/>
                <w:szCs w:val="22"/>
              </w:rPr>
              <w:t>.</w:t>
            </w:r>
          </w:p>
          <w:p w:rsidR="00BB52D1" w:rsidRPr="00BB52D1" w:rsidRDefault="00BB52D1" w:rsidP="00BB52D1">
            <w:pPr>
              <w:ind w:left="720" w:firstLine="720"/>
              <w:jc w:val="both"/>
              <w:rPr>
                <w:rFonts w:ascii="Arial" w:hAnsi="Arial" w:cs="Arial"/>
                <w:b w:val="0"/>
                <w:bCs w:val="0"/>
                <w:sz w:val="22"/>
                <w:szCs w:val="22"/>
              </w:rPr>
            </w:pPr>
          </w:p>
          <w:p w:rsidR="00BB52D1" w:rsidRPr="00BB52D1" w:rsidRDefault="00BB52D1" w:rsidP="00BB52D1">
            <w:pPr>
              <w:pStyle w:val="ListParagraph"/>
              <w:ind w:firstLine="720"/>
              <w:jc w:val="both"/>
              <w:rPr>
                <w:rFonts w:ascii="Arial" w:hAnsi="Arial" w:cs="Arial"/>
                <w:b w:val="0"/>
                <w:sz w:val="22"/>
                <w:szCs w:val="22"/>
              </w:rPr>
            </w:pPr>
            <w:r w:rsidRPr="00BB52D1">
              <w:rPr>
                <w:rFonts w:ascii="Arial" w:hAnsi="Arial" w:cs="Arial"/>
                <w:b w:val="0"/>
                <w:sz w:val="22"/>
                <w:szCs w:val="22"/>
                <w:lang w:val="en-PH"/>
              </w:rPr>
              <w:t xml:space="preserve">The section </w:t>
            </w:r>
            <w:r w:rsidRPr="00BB52D1">
              <w:rPr>
                <w:rFonts w:ascii="Arial" w:hAnsi="Arial" w:cs="Arial"/>
                <w:b w:val="0"/>
                <w:sz w:val="22"/>
                <w:szCs w:val="22"/>
              </w:rPr>
              <w:t>has i</w:t>
            </w:r>
            <w:r w:rsidRPr="00BB52D1">
              <w:rPr>
                <w:rFonts w:ascii="Arial" w:hAnsi="Arial" w:cs="Arial"/>
                <w:b w:val="0"/>
                <w:bCs w:val="0"/>
                <w:sz w:val="22"/>
                <w:szCs w:val="22"/>
              </w:rPr>
              <w:t>ntroduced and recommended innovative projects to</w:t>
            </w:r>
            <w:r w:rsidRPr="00BB52D1">
              <w:rPr>
                <w:rFonts w:ascii="Arial" w:hAnsi="Arial" w:cs="Arial"/>
                <w:b w:val="0"/>
                <w:bCs w:val="0"/>
                <w:sz w:val="22"/>
                <w:szCs w:val="22"/>
                <w:lang w:val="en-PH"/>
              </w:rPr>
              <w:t xml:space="preserve"> </w:t>
            </w:r>
            <w:r w:rsidRPr="00BB52D1">
              <w:rPr>
                <w:rFonts w:ascii="Arial" w:hAnsi="Arial" w:cs="Arial"/>
                <w:b w:val="0"/>
                <w:bCs w:val="0"/>
                <w:sz w:val="22"/>
                <w:szCs w:val="22"/>
              </w:rPr>
              <w:t>improve processes to support operations in the field office.</w:t>
            </w:r>
            <w:r w:rsidRPr="00BB52D1">
              <w:rPr>
                <w:rFonts w:ascii="Arial" w:hAnsi="Arial" w:cs="Arial"/>
                <w:b w:val="0"/>
                <w:sz w:val="22"/>
                <w:szCs w:val="22"/>
              </w:rPr>
              <w:t xml:space="preserve"> </w:t>
            </w:r>
            <w:r w:rsidRPr="00BB52D1">
              <w:rPr>
                <w:rFonts w:ascii="Arial" w:hAnsi="Arial" w:cs="Arial"/>
                <w:b w:val="0"/>
                <w:sz w:val="22"/>
                <w:szCs w:val="22"/>
                <w:lang w:val="en-PH"/>
              </w:rPr>
              <w:t>It has</w:t>
            </w:r>
            <w:r w:rsidRPr="00BB52D1">
              <w:rPr>
                <w:rFonts w:ascii="Arial" w:hAnsi="Arial" w:cs="Arial"/>
                <w:b w:val="0"/>
                <w:sz w:val="22"/>
                <w:szCs w:val="22"/>
              </w:rPr>
              <w:t xml:space="preserve"> installed and managed infrastructures such as firewall, DHCP, active directory Database Servers, OCP servers and Antivirus Database Server. RICTMS</w:t>
            </w:r>
            <w:r w:rsidRPr="00BB52D1">
              <w:rPr>
                <w:rFonts w:ascii="Arial" w:hAnsi="Arial" w:cs="Arial"/>
                <w:b w:val="0"/>
                <w:sz w:val="22"/>
                <w:szCs w:val="22"/>
                <w:lang w:val="en-PH"/>
              </w:rPr>
              <w:t xml:space="preserve"> has also provided </w:t>
            </w:r>
            <w:r w:rsidRPr="00BB52D1">
              <w:rPr>
                <w:rFonts w:ascii="Arial" w:hAnsi="Arial" w:cs="Arial"/>
                <w:b w:val="0"/>
                <w:sz w:val="22"/>
                <w:szCs w:val="22"/>
              </w:rPr>
              <w:t xml:space="preserve">Technical Assistance to the different units in terms of computer related problems, information system related problems, computer network, internet and virtual private network. </w:t>
            </w:r>
            <w:r w:rsidRPr="00BB52D1">
              <w:rPr>
                <w:rFonts w:ascii="Arial" w:hAnsi="Arial" w:cs="Arial"/>
                <w:b w:val="0"/>
                <w:sz w:val="22"/>
                <w:szCs w:val="22"/>
                <w:lang w:val="en-PH"/>
              </w:rPr>
              <w:t>The section</w:t>
            </w:r>
            <w:r w:rsidRPr="00BB52D1">
              <w:rPr>
                <w:rFonts w:ascii="Arial" w:hAnsi="Arial" w:cs="Arial"/>
                <w:b w:val="0"/>
                <w:sz w:val="22"/>
                <w:szCs w:val="22"/>
              </w:rPr>
              <w:t xml:space="preserve"> also</w:t>
            </w:r>
            <w:r w:rsidRPr="00BB52D1">
              <w:rPr>
                <w:rFonts w:ascii="Arial" w:hAnsi="Arial" w:cs="Arial"/>
                <w:b w:val="0"/>
                <w:sz w:val="22"/>
                <w:szCs w:val="22"/>
                <w:lang w:val="en-PH"/>
              </w:rPr>
              <w:t xml:space="preserve"> has</w:t>
            </w:r>
            <w:r w:rsidRPr="00BB52D1">
              <w:rPr>
                <w:rFonts w:ascii="Arial" w:hAnsi="Arial" w:cs="Arial"/>
                <w:b w:val="0"/>
                <w:sz w:val="22"/>
                <w:szCs w:val="22"/>
              </w:rPr>
              <w:t xml:space="preserve"> conducted trainings and orientations for internal and external stakeholders on the use of information systems and other technical areas such as data privacy, management of computers and use of software.</w:t>
            </w:r>
          </w:p>
          <w:p w:rsidR="00BB52D1" w:rsidRPr="00BB52D1" w:rsidRDefault="00BB52D1" w:rsidP="00BB52D1">
            <w:pPr>
              <w:pStyle w:val="ListParagraph"/>
              <w:ind w:firstLine="720"/>
              <w:jc w:val="both"/>
              <w:rPr>
                <w:rFonts w:ascii="Arial" w:hAnsi="Arial" w:cs="Arial"/>
                <w:b w:val="0"/>
                <w:sz w:val="22"/>
                <w:szCs w:val="22"/>
              </w:rPr>
            </w:pPr>
          </w:p>
          <w:p w:rsidR="00BB52D1" w:rsidRPr="00A76BD8" w:rsidRDefault="00BB52D1" w:rsidP="005D658B">
            <w:pPr>
              <w:numPr>
                <w:ilvl w:val="0"/>
                <w:numId w:val="10"/>
              </w:numPr>
              <w:rPr>
                <w:rFonts w:ascii="Arial" w:hAnsi="Arial" w:cs="Arial"/>
                <w:sz w:val="22"/>
                <w:szCs w:val="22"/>
                <w:lang w:eastAsia="en-PH"/>
              </w:rPr>
            </w:pPr>
            <w:r w:rsidRPr="00A76BD8">
              <w:rPr>
                <w:rFonts w:ascii="Arial" w:hAnsi="Arial" w:cs="Arial"/>
                <w:sz w:val="22"/>
                <w:szCs w:val="22"/>
                <w:lang w:eastAsia="en-PH"/>
              </w:rPr>
              <w:t xml:space="preserve">SOCIAL MARKETING UNIT </w:t>
            </w:r>
          </w:p>
          <w:p w:rsidR="00A76BD8" w:rsidRDefault="00A76BD8" w:rsidP="00BB52D1">
            <w:pPr>
              <w:ind w:left="550" w:hangingChars="250" w:hanging="550"/>
              <w:jc w:val="both"/>
              <w:rPr>
                <w:rFonts w:ascii="Arial" w:hAnsi="Arial" w:cs="Arial"/>
                <w:b w:val="0"/>
                <w:sz w:val="22"/>
                <w:szCs w:val="22"/>
                <w:lang w:eastAsia="en-PH"/>
              </w:rPr>
            </w:pPr>
          </w:p>
          <w:p w:rsidR="00BB52D1" w:rsidRDefault="00BB52D1" w:rsidP="00BB52D1">
            <w:pPr>
              <w:ind w:left="550" w:hangingChars="250" w:hanging="550"/>
              <w:jc w:val="both"/>
              <w:rPr>
                <w:rFonts w:ascii="Arial" w:hAnsi="Arial" w:cs="Arial"/>
                <w:b w:val="0"/>
                <w:sz w:val="22"/>
                <w:szCs w:val="22"/>
              </w:rPr>
            </w:pPr>
            <w:r w:rsidRPr="00BB52D1">
              <w:rPr>
                <w:rFonts w:ascii="Arial" w:hAnsi="Arial" w:cs="Arial"/>
                <w:b w:val="0"/>
                <w:sz w:val="22"/>
                <w:szCs w:val="22"/>
                <w:lang w:eastAsia="en-PH"/>
              </w:rPr>
              <w:tab/>
            </w:r>
            <w:r w:rsidRPr="00BB52D1">
              <w:rPr>
                <w:rFonts w:ascii="Arial" w:hAnsi="Arial" w:cs="Arial"/>
                <w:b w:val="0"/>
                <w:sz w:val="22"/>
                <w:szCs w:val="22"/>
                <w:lang w:eastAsia="en-PH"/>
              </w:rPr>
              <w:tab/>
            </w:r>
            <w:r w:rsidRPr="00BB52D1">
              <w:rPr>
                <w:rFonts w:ascii="Arial" w:hAnsi="Arial" w:cs="Arial"/>
                <w:b w:val="0"/>
                <w:sz w:val="22"/>
                <w:szCs w:val="22"/>
                <w:lang w:eastAsia="en-PH"/>
              </w:rPr>
              <w:tab/>
            </w:r>
            <w:r w:rsidRPr="00BB52D1">
              <w:rPr>
                <w:rFonts w:ascii="Arial" w:hAnsi="Arial" w:cs="Arial"/>
                <w:b w:val="0"/>
                <w:sz w:val="22"/>
                <w:szCs w:val="22"/>
              </w:rPr>
              <w:t xml:space="preserve">The unit has </w:t>
            </w:r>
            <w:r w:rsidRPr="00BB52D1">
              <w:rPr>
                <w:rFonts w:ascii="Arial" w:hAnsi="Arial" w:cs="Arial"/>
                <w:b w:val="0"/>
                <w:bCs w:val="0"/>
                <w:sz w:val="22"/>
                <w:szCs w:val="22"/>
              </w:rPr>
              <w:t>played a big role in the proper, correct, timely and efficient delivery of communication</w:t>
            </w:r>
            <w:r w:rsidRPr="00BB52D1">
              <w:rPr>
                <w:rFonts w:ascii="Arial" w:hAnsi="Arial" w:cs="Arial"/>
                <w:b w:val="0"/>
                <w:sz w:val="22"/>
                <w:szCs w:val="22"/>
              </w:rPr>
              <w:t xml:space="preserve">. Its communication </w:t>
            </w:r>
            <w:proofErr w:type="gramStart"/>
            <w:r w:rsidRPr="00BB52D1">
              <w:rPr>
                <w:rFonts w:ascii="Arial" w:hAnsi="Arial" w:cs="Arial"/>
                <w:b w:val="0"/>
                <w:sz w:val="22"/>
                <w:szCs w:val="22"/>
              </w:rPr>
              <w:t>plan,</w:t>
            </w:r>
            <w:proofErr w:type="gramEnd"/>
            <w:r w:rsidRPr="00BB52D1">
              <w:rPr>
                <w:rFonts w:ascii="Arial" w:hAnsi="Arial" w:cs="Arial"/>
                <w:b w:val="0"/>
                <w:sz w:val="22"/>
                <w:szCs w:val="22"/>
              </w:rPr>
              <w:t xml:space="preserve"> was used for various social marketing activities ranging from pay-outs of the Social Amelioration Program under the </w:t>
            </w:r>
            <w:proofErr w:type="spellStart"/>
            <w:r w:rsidRPr="00BB52D1">
              <w:rPr>
                <w:rFonts w:ascii="Arial" w:hAnsi="Arial" w:cs="Arial"/>
                <w:b w:val="0"/>
                <w:sz w:val="22"/>
                <w:szCs w:val="22"/>
              </w:rPr>
              <w:t>Bayanihan</w:t>
            </w:r>
            <w:proofErr w:type="spellEnd"/>
            <w:r w:rsidRPr="00BB52D1">
              <w:rPr>
                <w:rFonts w:ascii="Arial" w:hAnsi="Arial" w:cs="Arial"/>
                <w:b w:val="0"/>
                <w:sz w:val="22"/>
                <w:szCs w:val="22"/>
              </w:rPr>
              <w:t xml:space="preserve"> 1 and 2, Social Pension Program, Community-based Activities and disaster response operations conducted in line with the threat of COVID-19 in the region. The years’ highlights are the various stories/features of the </w:t>
            </w:r>
            <w:proofErr w:type="spellStart"/>
            <w:r w:rsidRPr="00BB52D1">
              <w:rPr>
                <w:rFonts w:ascii="Arial" w:hAnsi="Arial" w:cs="Arial"/>
                <w:b w:val="0"/>
                <w:sz w:val="22"/>
                <w:szCs w:val="22"/>
              </w:rPr>
              <w:t>Pantawid</w:t>
            </w:r>
            <w:proofErr w:type="spellEnd"/>
            <w:r w:rsidRPr="00BB52D1">
              <w:rPr>
                <w:rFonts w:ascii="Arial" w:hAnsi="Arial" w:cs="Arial"/>
                <w:b w:val="0"/>
                <w:sz w:val="22"/>
                <w:szCs w:val="22"/>
              </w:rPr>
              <w:t xml:space="preserve"> </w:t>
            </w:r>
            <w:proofErr w:type="spellStart"/>
            <w:r w:rsidRPr="00BB52D1">
              <w:rPr>
                <w:rFonts w:ascii="Arial" w:hAnsi="Arial" w:cs="Arial"/>
                <w:b w:val="0"/>
                <w:sz w:val="22"/>
                <w:szCs w:val="22"/>
              </w:rPr>
              <w:t>Pamilya</w:t>
            </w:r>
            <w:proofErr w:type="spellEnd"/>
            <w:r w:rsidRPr="00BB52D1">
              <w:rPr>
                <w:rFonts w:ascii="Arial" w:hAnsi="Arial" w:cs="Arial"/>
                <w:b w:val="0"/>
                <w:sz w:val="22"/>
                <w:szCs w:val="22"/>
              </w:rPr>
              <w:t xml:space="preserve"> Pilipino Program and g their initiatives amidst the pandemic and Disaster Responses on the Typhoons and massive flooding that hit Region II.</w:t>
            </w:r>
          </w:p>
          <w:p w:rsidR="000C7E9A" w:rsidRPr="00BB52D1" w:rsidRDefault="000C7E9A" w:rsidP="00BB52D1">
            <w:pPr>
              <w:ind w:left="550" w:hangingChars="250" w:hanging="550"/>
              <w:jc w:val="both"/>
              <w:rPr>
                <w:rFonts w:ascii="Arial" w:hAnsi="Arial" w:cs="Arial"/>
                <w:b w:val="0"/>
                <w:sz w:val="22"/>
                <w:szCs w:val="22"/>
              </w:rPr>
            </w:pPr>
          </w:p>
          <w:p w:rsidR="00BB52D1" w:rsidRPr="000C7E9A" w:rsidRDefault="00BB52D1" w:rsidP="005D658B">
            <w:pPr>
              <w:pStyle w:val="NoSpacing"/>
              <w:numPr>
                <w:ilvl w:val="0"/>
                <w:numId w:val="10"/>
              </w:numPr>
              <w:jc w:val="both"/>
              <w:rPr>
                <w:rFonts w:ascii="Arial" w:hAnsi="Arial" w:cs="Arial"/>
                <w:sz w:val="22"/>
                <w:szCs w:val="22"/>
              </w:rPr>
            </w:pPr>
            <w:r w:rsidRPr="000C7E9A">
              <w:rPr>
                <w:rFonts w:ascii="Arial" w:hAnsi="Arial" w:cs="Arial"/>
                <w:sz w:val="22"/>
                <w:szCs w:val="22"/>
              </w:rPr>
              <w:t>INTERNAL AUDIT SERVICES</w:t>
            </w:r>
          </w:p>
          <w:p w:rsidR="00BB52D1" w:rsidRPr="00BB52D1" w:rsidRDefault="00BB52D1" w:rsidP="00BB52D1">
            <w:pPr>
              <w:tabs>
                <w:tab w:val="left" w:pos="0"/>
              </w:tabs>
              <w:ind w:left="90"/>
              <w:rPr>
                <w:rFonts w:ascii="Arial" w:hAnsi="Arial" w:cs="Arial"/>
                <w:b w:val="0"/>
                <w:sz w:val="22"/>
                <w:szCs w:val="22"/>
              </w:rPr>
            </w:pPr>
          </w:p>
          <w:p w:rsidR="00BB52D1" w:rsidRPr="00BB52D1" w:rsidRDefault="00BB52D1" w:rsidP="00BB52D1">
            <w:pPr>
              <w:ind w:left="550" w:hangingChars="250" w:hanging="550"/>
              <w:jc w:val="both"/>
              <w:rPr>
                <w:rFonts w:ascii="Arial" w:hAnsi="Arial" w:cs="Arial"/>
                <w:b w:val="0"/>
                <w:sz w:val="22"/>
                <w:szCs w:val="22"/>
              </w:rPr>
            </w:pPr>
            <w:r w:rsidRPr="00BB52D1">
              <w:rPr>
                <w:rFonts w:ascii="Arial" w:hAnsi="Arial" w:cs="Arial"/>
                <w:b w:val="0"/>
                <w:sz w:val="22"/>
                <w:szCs w:val="22"/>
              </w:rPr>
              <w:tab/>
            </w:r>
            <w:r w:rsidRPr="00BB52D1">
              <w:rPr>
                <w:rFonts w:ascii="Arial" w:hAnsi="Arial" w:cs="Arial"/>
                <w:b w:val="0"/>
                <w:sz w:val="22"/>
                <w:szCs w:val="22"/>
              </w:rPr>
              <w:tab/>
            </w:r>
            <w:r w:rsidRPr="00BB52D1">
              <w:rPr>
                <w:rFonts w:ascii="Arial" w:hAnsi="Arial" w:cs="Arial"/>
                <w:b w:val="0"/>
                <w:sz w:val="22"/>
                <w:szCs w:val="22"/>
              </w:rPr>
              <w:tab/>
              <w:t xml:space="preserve">Side by side the performance of his key functions along his major key result areas, the Management Audit Analyst was a significant person in the implementation of </w:t>
            </w:r>
            <w:proofErr w:type="spellStart"/>
            <w:r w:rsidRPr="00BB52D1">
              <w:rPr>
                <w:rFonts w:ascii="Arial" w:hAnsi="Arial" w:cs="Arial"/>
                <w:b w:val="0"/>
                <w:sz w:val="22"/>
                <w:szCs w:val="22"/>
              </w:rPr>
              <w:t>Bayanihan</w:t>
            </w:r>
            <w:proofErr w:type="spellEnd"/>
            <w:r w:rsidRPr="00BB52D1">
              <w:rPr>
                <w:rFonts w:ascii="Arial" w:hAnsi="Arial" w:cs="Arial"/>
                <w:b w:val="0"/>
                <w:sz w:val="22"/>
                <w:szCs w:val="22"/>
              </w:rPr>
              <w:t xml:space="preserve"> 1 and 2 - COVID 19 policy responses. With the systematic handling of </w:t>
            </w:r>
            <w:r w:rsidRPr="00BB52D1">
              <w:rPr>
                <w:rFonts w:ascii="Arial" w:hAnsi="Arial" w:cs="Arial"/>
                <w:b w:val="0"/>
                <w:sz w:val="22"/>
                <w:szCs w:val="22"/>
              </w:rPr>
              <w:lastRenderedPageBreak/>
              <w:t xml:space="preserve">the Social Amelioration Program, the FO was a </w:t>
            </w:r>
            <w:r w:rsidRPr="00BB52D1">
              <w:rPr>
                <w:rFonts w:ascii="Arial" w:hAnsi="Arial" w:cs="Arial"/>
                <w:b w:val="0"/>
                <w:bCs w:val="0"/>
                <w:sz w:val="22"/>
                <w:szCs w:val="22"/>
              </w:rPr>
              <w:t>Finalist in the Best SAP Implementation</w:t>
            </w:r>
            <w:r w:rsidRPr="00BB52D1">
              <w:rPr>
                <w:rFonts w:ascii="Arial" w:hAnsi="Arial" w:cs="Arial"/>
                <w:b w:val="0"/>
                <w:sz w:val="22"/>
                <w:szCs w:val="22"/>
              </w:rPr>
              <w:t xml:space="preserve"> in the PRAISE AWARDS</w:t>
            </w:r>
            <w:r w:rsidR="00E552D6">
              <w:rPr>
                <w:rFonts w:ascii="Arial" w:hAnsi="Arial" w:cs="Arial"/>
                <w:b w:val="0"/>
                <w:sz w:val="22"/>
                <w:szCs w:val="22"/>
              </w:rPr>
              <w:t xml:space="preserve"> (Regular Region Category)</w:t>
            </w:r>
            <w:r w:rsidRPr="00BB52D1">
              <w:rPr>
                <w:rFonts w:ascii="Arial" w:hAnsi="Arial" w:cs="Arial"/>
                <w:b w:val="0"/>
                <w:sz w:val="22"/>
                <w:szCs w:val="22"/>
              </w:rPr>
              <w:t xml:space="preserve">. </w:t>
            </w:r>
          </w:p>
          <w:p w:rsidR="00BB52D1" w:rsidRPr="00BB52D1" w:rsidRDefault="00BB52D1" w:rsidP="00BB52D1">
            <w:pPr>
              <w:ind w:left="550" w:hangingChars="250" w:hanging="550"/>
              <w:jc w:val="both"/>
              <w:rPr>
                <w:rFonts w:ascii="Arial" w:hAnsi="Arial" w:cs="Arial"/>
                <w:b w:val="0"/>
                <w:sz w:val="22"/>
                <w:szCs w:val="22"/>
              </w:rPr>
            </w:pPr>
          </w:p>
          <w:p w:rsidR="00BB52D1" w:rsidRPr="00BB52D1" w:rsidRDefault="00BB52D1" w:rsidP="00BB52D1">
            <w:pPr>
              <w:ind w:leftChars="200" w:left="440" w:firstLineChars="424" w:firstLine="933"/>
              <w:jc w:val="both"/>
              <w:rPr>
                <w:rFonts w:ascii="Arial" w:hAnsi="Arial" w:cs="Arial"/>
                <w:b w:val="0"/>
                <w:color w:val="000000"/>
                <w:sz w:val="22"/>
                <w:szCs w:val="22"/>
              </w:rPr>
            </w:pPr>
            <w:r w:rsidRPr="00BB52D1">
              <w:rPr>
                <w:rFonts w:ascii="Arial" w:hAnsi="Arial" w:cs="Arial"/>
                <w:b w:val="0"/>
                <w:sz w:val="22"/>
                <w:szCs w:val="22"/>
              </w:rPr>
              <w:t>The task was to p</w:t>
            </w:r>
            <w:r w:rsidRPr="00BB52D1">
              <w:rPr>
                <w:rFonts w:ascii="Arial" w:hAnsi="Arial" w:cs="Arial"/>
                <w:b w:val="0"/>
                <w:color w:val="000000"/>
                <w:sz w:val="22"/>
                <w:szCs w:val="22"/>
              </w:rPr>
              <w:t xml:space="preserve">rovide inputs to the SAP main technical person and to provincial focal persons on the interpretation of guidelines, policies, and procedures for the implementation of the SAP aside from being on top for </w:t>
            </w:r>
            <w:proofErr w:type="spellStart"/>
            <w:r w:rsidRPr="00BB52D1">
              <w:rPr>
                <w:rFonts w:ascii="Arial" w:hAnsi="Arial" w:cs="Arial"/>
                <w:b w:val="0"/>
                <w:color w:val="000000"/>
                <w:sz w:val="22"/>
                <w:szCs w:val="22"/>
              </w:rPr>
              <w:t>Bayanihan</w:t>
            </w:r>
            <w:proofErr w:type="spellEnd"/>
            <w:r w:rsidRPr="00BB52D1">
              <w:rPr>
                <w:rFonts w:ascii="Arial" w:hAnsi="Arial" w:cs="Arial"/>
                <w:b w:val="0"/>
                <w:color w:val="000000"/>
                <w:sz w:val="22"/>
                <w:szCs w:val="22"/>
              </w:rPr>
              <w:t xml:space="preserve"> 2. The unit also monitored the Field Offices’ compliance to the said guidelines in order to ensure the mitigation of deviation from these guidelines. It has delivered valid and timely responses to complaints and concerns received coursed through Hotline 8888, CSC-Contact Center </w:t>
            </w:r>
            <w:proofErr w:type="spellStart"/>
            <w:r w:rsidRPr="00BB52D1">
              <w:rPr>
                <w:rFonts w:ascii="Arial" w:hAnsi="Arial" w:cs="Arial"/>
                <w:b w:val="0"/>
                <w:color w:val="000000"/>
                <w:sz w:val="22"/>
                <w:szCs w:val="22"/>
              </w:rPr>
              <w:t>ng</w:t>
            </w:r>
            <w:proofErr w:type="spellEnd"/>
            <w:r w:rsidRPr="00BB52D1">
              <w:rPr>
                <w:rFonts w:ascii="Arial" w:hAnsi="Arial" w:cs="Arial"/>
                <w:b w:val="0"/>
                <w:color w:val="000000"/>
                <w:sz w:val="22"/>
                <w:szCs w:val="22"/>
              </w:rPr>
              <w:t xml:space="preserve"> Bayan, and Presidential Complaint Center. It also directly answered queries and grievances relating to SAP, on top of the grievances initially described, through emails, text messages, land line calls, and phone calls. </w:t>
            </w:r>
          </w:p>
          <w:p w:rsidR="00BB52D1" w:rsidRPr="00BB52D1" w:rsidRDefault="00BB52D1" w:rsidP="00BB52D1">
            <w:pPr>
              <w:pStyle w:val="NoSpacing"/>
              <w:jc w:val="both"/>
              <w:rPr>
                <w:rFonts w:ascii="Arial" w:hAnsi="Arial" w:cs="Arial"/>
                <w:b w:val="0"/>
                <w:sz w:val="22"/>
                <w:szCs w:val="22"/>
              </w:rPr>
            </w:pPr>
          </w:p>
          <w:p w:rsidR="00BB52D1" w:rsidRPr="000C7E9A" w:rsidRDefault="00BB52D1" w:rsidP="005D658B">
            <w:pPr>
              <w:numPr>
                <w:ilvl w:val="0"/>
                <w:numId w:val="10"/>
              </w:numPr>
              <w:rPr>
                <w:rFonts w:ascii="Arial" w:hAnsi="Arial" w:cs="Arial"/>
                <w:sz w:val="22"/>
                <w:szCs w:val="22"/>
              </w:rPr>
            </w:pPr>
            <w:r w:rsidRPr="000C7E9A">
              <w:rPr>
                <w:rFonts w:ascii="Arial" w:hAnsi="Arial" w:cs="Arial"/>
                <w:sz w:val="22"/>
                <w:szCs w:val="22"/>
              </w:rPr>
              <w:t>RECORDS AND ARCHIVES MANAGEMENT SECTION</w:t>
            </w:r>
          </w:p>
          <w:p w:rsidR="00BB52D1" w:rsidRPr="00BB52D1" w:rsidRDefault="00BB52D1" w:rsidP="00BB52D1">
            <w:pPr>
              <w:ind w:left="360"/>
              <w:rPr>
                <w:rFonts w:ascii="Arial" w:hAnsi="Arial" w:cs="Arial"/>
                <w:b w:val="0"/>
                <w:sz w:val="22"/>
                <w:szCs w:val="22"/>
              </w:rPr>
            </w:pPr>
          </w:p>
          <w:p w:rsidR="00BB52D1" w:rsidRPr="00BB52D1" w:rsidRDefault="00BB52D1" w:rsidP="00BB52D1">
            <w:pPr>
              <w:pStyle w:val="NoSpacing"/>
              <w:ind w:left="360"/>
              <w:jc w:val="both"/>
              <w:rPr>
                <w:rFonts w:ascii="Arial" w:eastAsia="Calibri" w:hAnsi="Arial" w:cs="Arial"/>
                <w:b w:val="0"/>
                <w:sz w:val="22"/>
                <w:szCs w:val="22"/>
              </w:rPr>
            </w:pPr>
            <w:r w:rsidRPr="00BB52D1">
              <w:rPr>
                <w:rFonts w:ascii="Arial" w:hAnsi="Arial" w:cs="Arial"/>
                <w:b w:val="0"/>
                <w:sz w:val="22"/>
                <w:szCs w:val="22"/>
              </w:rPr>
              <w:tab/>
            </w:r>
            <w:r w:rsidRPr="00BB52D1">
              <w:rPr>
                <w:rFonts w:ascii="Arial" w:hAnsi="Arial" w:cs="Arial"/>
                <w:b w:val="0"/>
                <w:sz w:val="22"/>
                <w:szCs w:val="22"/>
              </w:rPr>
              <w:tab/>
            </w:r>
            <w:r w:rsidRPr="00BB52D1">
              <w:rPr>
                <w:rFonts w:ascii="Arial" w:eastAsia="Calibri" w:hAnsi="Arial" w:cs="Arial"/>
                <w:b w:val="0"/>
                <w:sz w:val="22"/>
                <w:szCs w:val="22"/>
              </w:rPr>
              <w:t>With the</w:t>
            </w:r>
            <w:r w:rsidRPr="00BB52D1">
              <w:rPr>
                <w:rFonts w:ascii="Arial" w:eastAsia="Calibri" w:hAnsi="Arial" w:cs="Arial"/>
                <w:b w:val="0"/>
                <w:bCs w:val="0"/>
                <w:sz w:val="22"/>
                <w:szCs w:val="22"/>
              </w:rPr>
              <w:t xml:space="preserve"> completion of the Records </w:t>
            </w:r>
            <w:r w:rsidR="000F7377">
              <w:rPr>
                <w:rFonts w:ascii="Arial" w:eastAsia="Calibri" w:hAnsi="Arial" w:cs="Arial"/>
                <w:b w:val="0"/>
                <w:bCs w:val="0"/>
                <w:sz w:val="22"/>
                <w:szCs w:val="22"/>
              </w:rPr>
              <w:t xml:space="preserve">Warehouse </w:t>
            </w:r>
            <w:r w:rsidRPr="00BB52D1">
              <w:rPr>
                <w:rFonts w:ascii="Arial" w:eastAsia="Calibri" w:hAnsi="Arial" w:cs="Arial"/>
                <w:b w:val="0"/>
                <w:bCs w:val="0"/>
                <w:sz w:val="22"/>
                <w:szCs w:val="22"/>
              </w:rPr>
              <w:t>in the FO</w:t>
            </w:r>
            <w:r w:rsidRPr="00BB52D1">
              <w:rPr>
                <w:rFonts w:ascii="Arial" w:eastAsia="Calibri" w:hAnsi="Arial" w:cs="Arial"/>
                <w:b w:val="0"/>
                <w:sz w:val="22"/>
                <w:szCs w:val="22"/>
              </w:rPr>
              <w:t>, the Records Section transferred its work area on the ground floor of the R</w:t>
            </w:r>
            <w:r w:rsidR="000F7377">
              <w:rPr>
                <w:rFonts w:ascii="Arial" w:eastAsia="Calibri" w:hAnsi="Arial" w:cs="Arial"/>
                <w:b w:val="0"/>
                <w:sz w:val="22"/>
                <w:szCs w:val="22"/>
              </w:rPr>
              <w:t xml:space="preserve">ecords Warehouse </w:t>
            </w:r>
            <w:r w:rsidRPr="00BB52D1">
              <w:rPr>
                <w:rFonts w:ascii="Arial" w:eastAsia="Calibri" w:hAnsi="Arial" w:cs="Arial"/>
                <w:b w:val="0"/>
                <w:sz w:val="22"/>
                <w:szCs w:val="22"/>
              </w:rPr>
              <w:t xml:space="preserve">at the start of lockdown. Reorganization of the </w:t>
            </w:r>
            <w:r w:rsidR="000F7377" w:rsidRPr="00BB52D1">
              <w:rPr>
                <w:rFonts w:ascii="Arial" w:eastAsia="Calibri" w:hAnsi="Arial" w:cs="Arial"/>
                <w:b w:val="0"/>
                <w:bCs w:val="0"/>
                <w:sz w:val="22"/>
                <w:szCs w:val="22"/>
              </w:rPr>
              <w:t xml:space="preserve">Records </w:t>
            </w:r>
            <w:r w:rsidR="000F7377">
              <w:rPr>
                <w:rFonts w:ascii="Arial" w:eastAsia="Calibri" w:hAnsi="Arial" w:cs="Arial"/>
                <w:b w:val="0"/>
                <w:bCs w:val="0"/>
                <w:sz w:val="22"/>
                <w:szCs w:val="22"/>
              </w:rPr>
              <w:t>Warehouse</w:t>
            </w:r>
            <w:r w:rsidRPr="00BB52D1">
              <w:rPr>
                <w:rFonts w:ascii="Arial" w:eastAsia="Calibri" w:hAnsi="Arial" w:cs="Arial"/>
                <w:b w:val="0"/>
                <w:sz w:val="22"/>
                <w:szCs w:val="22"/>
              </w:rPr>
              <w:t xml:space="preserve"> includes inventory of records for disposal, safe keeping and non-records were turned over to concerned program or section. Further, the Records Section identified and turned over unserviceable filing cabinets to the property and Supply Section for proper disposal.</w:t>
            </w:r>
          </w:p>
          <w:p w:rsidR="00BB52D1" w:rsidRPr="00BB52D1" w:rsidRDefault="00BB52D1" w:rsidP="00BB52D1">
            <w:pPr>
              <w:pStyle w:val="NoSpacing"/>
              <w:ind w:left="360"/>
              <w:jc w:val="both"/>
              <w:rPr>
                <w:rFonts w:ascii="Arial" w:eastAsia="Calibri" w:hAnsi="Arial" w:cs="Arial"/>
                <w:b w:val="0"/>
                <w:sz w:val="22"/>
                <w:szCs w:val="22"/>
              </w:rPr>
            </w:pPr>
          </w:p>
          <w:p w:rsidR="00BB52D1" w:rsidRPr="00BB52D1" w:rsidRDefault="00BB52D1" w:rsidP="00287456">
            <w:pPr>
              <w:pStyle w:val="NoSpacing"/>
              <w:ind w:leftChars="200" w:left="440" w:firstLineChars="444" w:firstLine="977"/>
              <w:jc w:val="both"/>
              <w:rPr>
                <w:rFonts w:ascii="Arial" w:eastAsia="Calibri" w:hAnsi="Arial" w:cs="Arial"/>
                <w:b w:val="0"/>
                <w:sz w:val="22"/>
                <w:szCs w:val="22"/>
              </w:rPr>
            </w:pPr>
            <w:r w:rsidRPr="00BB52D1">
              <w:rPr>
                <w:rFonts w:ascii="Arial" w:eastAsia="Calibri" w:hAnsi="Arial" w:cs="Arial"/>
                <w:b w:val="0"/>
                <w:sz w:val="22"/>
                <w:szCs w:val="22"/>
              </w:rPr>
              <w:t>To facilitate transactions with less human contact following COVID protocols, all documents, reports and correspondence were sent thru the section’s email and this will be officially sent by the section to concerned offices, bureaus and services real time in its e-copy form copy furnished owner of mention documents for easy tracking and real time receipt of responses.</w:t>
            </w:r>
          </w:p>
          <w:p w:rsidR="00BB52D1" w:rsidRPr="00BB52D1" w:rsidRDefault="00BB52D1" w:rsidP="00BB52D1">
            <w:pPr>
              <w:rPr>
                <w:rFonts w:ascii="Arial" w:hAnsi="Arial" w:cs="Arial"/>
                <w:b w:val="0"/>
                <w:sz w:val="22"/>
                <w:szCs w:val="22"/>
              </w:rPr>
            </w:pPr>
          </w:p>
          <w:p w:rsidR="00BB52D1" w:rsidRPr="000C7E9A" w:rsidRDefault="00BB52D1" w:rsidP="005D658B">
            <w:pPr>
              <w:numPr>
                <w:ilvl w:val="0"/>
                <w:numId w:val="10"/>
              </w:numPr>
              <w:rPr>
                <w:rFonts w:ascii="Arial" w:hAnsi="Arial" w:cs="Arial"/>
                <w:sz w:val="22"/>
                <w:szCs w:val="22"/>
              </w:rPr>
            </w:pPr>
            <w:r w:rsidRPr="000C7E9A">
              <w:rPr>
                <w:rFonts w:ascii="Arial" w:hAnsi="Arial" w:cs="Arial"/>
                <w:sz w:val="22"/>
                <w:szCs w:val="22"/>
              </w:rPr>
              <w:t>GENERAL SERVICES SECTION</w:t>
            </w:r>
          </w:p>
          <w:p w:rsidR="00BB52D1" w:rsidRPr="00BB52D1" w:rsidRDefault="00BB52D1" w:rsidP="00BB52D1">
            <w:pPr>
              <w:ind w:left="720"/>
              <w:rPr>
                <w:rFonts w:ascii="Arial" w:hAnsi="Arial" w:cs="Arial"/>
                <w:b w:val="0"/>
                <w:sz w:val="22"/>
                <w:szCs w:val="22"/>
              </w:rPr>
            </w:pPr>
          </w:p>
          <w:p w:rsidR="00BB52D1" w:rsidRPr="00BB52D1" w:rsidRDefault="00BB52D1" w:rsidP="00BB52D1">
            <w:pPr>
              <w:pStyle w:val="NoSpacing"/>
              <w:ind w:left="330" w:hangingChars="150" w:hanging="330"/>
              <w:jc w:val="both"/>
              <w:rPr>
                <w:rFonts w:ascii="Arial" w:hAnsi="Arial" w:cs="Arial"/>
                <w:b w:val="0"/>
                <w:sz w:val="22"/>
                <w:szCs w:val="22"/>
                <w:lang w:eastAsia="en-PH"/>
              </w:rPr>
            </w:pPr>
            <w:r w:rsidRPr="00BB52D1">
              <w:rPr>
                <w:rFonts w:ascii="Arial" w:hAnsi="Arial" w:cs="Arial"/>
                <w:b w:val="0"/>
                <w:sz w:val="22"/>
                <w:szCs w:val="22"/>
              </w:rPr>
              <w:tab/>
            </w:r>
            <w:r w:rsidRPr="00BB52D1">
              <w:rPr>
                <w:rFonts w:ascii="Arial" w:hAnsi="Arial" w:cs="Arial"/>
                <w:b w:val="0"/>
                <w:sz w:val="22"/>
                <w:szCs w:val="22"/>
              </w:rPr>
              <w:tab/>
            </w:r>
            <w:r w:rsidRPr="00BB52D1">
              <w:rPr>
                <w:rFonts w:ascii="Arial" w:hAnsi="Arial" w:cs="Arial"/>
                <w:b w:val="0"/>
                <w:sz w:val="22"/>
                <w:szCs w:val="22"/>
              </w:rPr>
              <w:tab/>
              <w:t>The g</w:t>
            </w:r>
            <w:r w:rsidRPr="00BB52D1">
              <w:rPr>
                <w:rFonts w:ascii="Arial" w:hAnsi="Arial" w:cs="Arial"/>
                <w:b w:val="0"/>
                <w:sz w:val="22"/>
                <w:szCs w:val="22"/>
                <w:lang w:eastAsia="en-PH"/>
              </w:rPr>
              <w:t xml:space="preserve">eneral upkeep, disinfection, sanitation and cleanliness of the FO and its surroundings </w:t>
            </w:r>
            <w:proofErr w:type="gramStart"/>
            <w:r w:rsidRPr="00BB52D1">
              <w:rPr>
                <w:rFonts w:ascii="Arial" w:hAnsi="Arial" w:cs="Arial"/>
                <w:b w:val="0"/>
                <w:sz w:val="22"/>
                <w:szCs w:val="22"/>
                <w:lang w:eastAsia="en-PH"/>
              </w:rPr>
              <w:t>has</w:t>
            </w:r>
            <w:proofErr w:type="gramEnd"/>
            <w:r w:rsidRPr="00BB52D1">
              <w:rPr>
                <w:rFonts w:ascii="Arial" w:hAnsi="Arial" w:cs="Arial"/>
                <w:b w:val="0"/>
                <w:sz w:val="22"/>
                <w:szCs w:val="22"/>
                <w:lang w:eastAsia="en-PH"/>
              </w:rPr>
              <w:t xml:space="preserve"> been </w:t>
            </w:r>
            <w:r w:rsidRPr="00BB52D1">
              <w:rPr>
                <w:rFonts w:ascii="Arial" w:hAnsi="Arial" w:cs="Arial"/>
                <w:b w:val="0"/>
                <w:bCs w:val="0"/>
                <w:sz w:val="22"/>
                <w:szCs w:val="22"/>
                <w:lang w:eastAsia="en-PH"/>
              </w:rPr>
              <w:t>given stricter attention and priority</w:t>
            </w:r>
            <w:r w:rsidRPr="00BB52D1">
              <w:rPr>
                <w:rFonts w:ascii="Arial" w:hAnsi="Arial" w:cs="Arial"/>
                <w:b w:val="0"/>
                <w:sz w:val="22"/>
                <w:szCs w:val="22"/>
                <w:lang w:eastAsia="en-PH"/>
              </w:rPr>
              <w:t xml:space="preserve"> given the present pandemic. All measures to safeguard employee and client safety </w:t>
            </w:r>
            <w:proofErr w:type="gramStart"/>
            <w:r w:rsidRPr="00BB52D1">
              <w:rPr>
                <w:rFonts w:ascii="Arial" w:hAnsi="Arial" w:cs="Arial"/>
                <w:b w:val="0"/>
                <w:sz w:val="22"/>
                <w:szCs w:val="22"/>
                <w:lang w:eastAsia="en-PH"/>
              </w:rPr>
              <w:t>was</w:t>
            </w:r>
            <w:proofErr w:type="gramEnd"/>
            <w:r w:rsidRPr="00BB52D1">
              <w:rPr>
                <w:rFonts w:ascii="Arial" w:hAnsi="Arial" w:cs="Arial"/>
                <w:b w:val="0"/>
                <w:sz w:val="22"/>
                <w:szCs w:val="22"/>
                <w:lang w:eastAsia="en-PH"/>
              </w:rPr>
              <w:t xml:space="preserve"> implemented to avoid the spread of the virus.</w:t>
            </w:r>
          </w:p>
          <w:p w:rsidR="00BB52D1" w:rsidRPr="00BB52D1" w:rsidRDefault="00BB52D1" w:rsidP="00BB52D1">
            <w:pPr>
              <w:pStyle w:val="NoSpacing"/>
              <w:ind w:left="330" w:hangingChars="150" w:hanging="330"/>
              <w:jc w:val="both"/>
              <w:rPr>
                <w:rFonts w:ascii="Arial" w:hAnsi="Arial" w:cs="Arial"/>
                <w:b w:val="0"/>
                <w:sz w:val="22"/>
                <w:szCs w:val="22"/>
                <w:lang w:eastAsia="en-PH"/>
              </w:rPr>
            </w:pPr>
          </w:p>
          <w:p w:rsidR="00BB52D1" w:rsidRPr="00BB52D1" w:rsidRDefault="00BB52D1" w:rsidP="00BB52D1">
            <w:pPr>
              <w:pStyle w:val="NoSpacing"/>
              <w:ind w:leftChars="200" w:left="440" w:firstLineChars="475" w:firstLine="1045"/>
              <w:jc w:val="both"/>
              <w:rPr>
                <w:rFonts w:ascii="Arial" w:hAnsi="Arial" w:cs="Arial"/>
                <w:b w:val="0"/>
                <w:sz w:val="22"/>
                <w:szCs w:val="22"/>
              </w:rPr>
            </w:pPr>
            <w:r w:rsidRPr="00BB52D1">
              <w:rPr>
                <w:rFonts w:ascii="Arial" w:hAnsi="Arial" w:cs="Arial"/>
                <w:b w:val="0"/>
                <w:sz w:val="22"/>
                <w:szCs w:val="22"/>
              </w:rPr>
              <w:t xml:space="preserve">Disinfection of DSWD </w:t>
            </w:r>
            <w:r w:rsidR="000F7377">
              <w:rPr>
                <w:rFonts w:ascii="Arial" w:hAnsi="Arial" w:cs="Arial"/>
                <w:b w:val="0"/>
                <w:sz w:val="22"/>
                <w:szCs w:val="22"/>
              </w:rPr>
              <w:t xml:space="preserve">offices on daily basis </w:t>
            </w:r>
            <w:r w:rsidRPr="00BB52D1">
              <w:rPr>
                <w:rFonts w:ascii="Arial" w:hAnsi="Arial" w:cs="Arial"/>
                <w:b w:val="0"/>
                <w:sz w:val="22"/>
                <w:szCs w:val="22"/>
              </w:rPr>
              <w:t>due to COVID-19 has been a practice since March 18, 2020 to present. Implemented the strict health and safely protocol such as misting of vehicles entering the Field Office premises, Social Distancing measures, and   checking of temperature. Purchased 12 sets UV Light Sterilizer + Ozone Sterilization and additional 7 Units UVC Air Purifier (AP-02) as preventive measures for COVID-19. All these with (9) nine facility upgrades and (6) six repair and maintenance of vehicles were carried out by the section</w:t>
            </w:r>
            <w:r w:rsidR="00287456">
              <w:rPr>
                <w:rFonts w:ascii="Arial" w:hAnsi="Arial" w:cs="Arial"/>
                <w:b w:val="0"/>
                <w:sz w:val="22"/>
                <w:szCs w:val="22"/>
              </w:rPr>
              <w:t>.</w:t>
            </w:r>
          </w:p>
          <w:p w:rsidR="00BB52D1" w:rsidRPr="00BB52D1" w:rsidRDefault="00BB52D1" w:rsidP="00BB52D1">
            <w:pPr>
              <w:jc w:val="both"/>
              <w:rPr>
                <w:rFonts w:ascii="Arial" w:hAnsi="Arial" w:cs="Arial"/>
                <w:b w:val="0"/>
                <w:sz w:val="22"/>
                <w:szCs w:val="22"/>
              </w:rPr>
            </w:pPr>
          </w:p>
          <w:p w:rsidR="00BB52D1" w:rsidRPr="000C7E9A" w:rsidRDefault="00BB52D1" w:rsidP="005D658B">
            <w:pPr>
              <w:pStyle w:val="NoSpacing"/>
              <w:numPr>
                <w:ilvl w:val="0"/>
                <w:numId w:val="10"/>
              </w:numPr>
              <w:jc w:val="both"/>
              <w:rPr>
                <w:rFonts w:ascii="Arial" w:hAnsi="Arial" w:cs="Arial"/>
                <w:sz w:val="22"/>
                <w:szCs w:val="22"/>
              </w:rPr>
            </w:pPr>
            <w:r w:rsidRPr="000C7E9A">
              <w:rPr>
                <w:rFonts w:ascii="Arial" w:hAnsi="Arial" w:cs="Arial"/>
                <w:sz w:val="22"/>
                <w:szCs w:val="22"/>
              </w:rPr>
              <w:t>ACCOUNTING SECTION</w:t>
            </w:r>
          </w:p>
          <w:p w:rsidR="00BB52D1" w:rsidRPr="00BB52D1" w:rsidRDefault="00BB52D1" w:rsidP="00BB52D1">
            <w:pPr>
              <w:pStyle w:val="NoSpacing"/>
              <w:ind w:left="720"/>
              <w:jc w:val="both"/>
              <w:rPr>
                <w:rFonts w:ascii="Arial" w:hAnsi="Arial" w:cs="Arial"/>
                <w:b w:val="0"/>
                <w:sz w:val="22"/>
                <w:szCs w:val="22"/>
              </w:rPr>
            </w:pPr>
          </w:p>
          <w:p w:rsidR="00BB52D1" w:rsidRPr="00BB52D1" w:rsidRDefault="00BB52D1" w:rsidP="00BB52D1">
            <w:pPr>
              <w:pStyle w:val="NoSpacing"/>
              <w:ind w:leftChars="200" w:left="440" w:firstLineChars="475" w:firstLine="1045"/>
              <w:jc w:val="both"/>
              <w:rPr>
                <w:b w:val="0"/>
                <w:bCs w:val="0"/>
                <w:sz w:val="22"/>
                <w:szCs w:val="22"/>
              </w:rPr>
            </w:pPr>
            <w:r w:rsidRPr="00BB52D1">
              <w:rPr>
                <w:rFonts w:ascii="Arial" w:hAnsi="Arial" w:cs="Arial"/>
                <w:b w:val="0"/>
                <w:sz w:val="22"/>
                <w:szCs w:val="22"/>
              </w:rPr>
              <w:t xml:space="preserve">Aside from the preparation of financial reports, </w:t>
            </w:r>
            <w:r w:rsidRPr="00BB52D1">
              <w:rPr>
                <w:rFonts w:ascii="Arial" w:hAnsi="Arial" w:cs="Arial"/>
                <w:b w:val="0"/>
                <w:bCs w:val="0"/>
                <w:sz w:val="22"/>
                <w:szCs w:val="22"/>
              </w:rPr>
              <w:t xml:space="preserve">accounting staff acted as paymasters during the payouts for the implementation of Assistance to Individuals in Crisis Situation (AICS), Climate Change Adaptation Mitigation (CCAM), Emergency Shelter Assistance (ESA), </w:t>
            </w:r>
            <w:proofErr w:type="gramStart"/>
            <w:r w:rsidRPr="00BB52D1">
              <w:rPr>
                <w:rFonts w:ascii="Arial" w:hAnsi="Arial" w:cs="Arial"/>
                <w:b w:val="0"/>
                <w:bCs w:val="0"/>
                <w:sz w:val="22"/>
                <w:szCs w:val="22"/>
              </w:rPr>
              <w:t>Cash</w:t>
            </w:r>
            <w:proofErr w:type="gramEnd"/>
            <w:r w:rsidRPr="00BB52D1">
              <w:rPr>
                <w:rFonts w:ascii="Arial" w:hAnsi="Arial" w:cs="Arial"/>
                <w:b w:val="0"/>
                <w:bCs w:val="0"/>
                <w:sz w:val="22"/>
                <w:szCs w:val="22"/>
              </w:rPr>
              <w:t xml:space="preserve"> for Work (CFW), Social Amelioration Program (SAP), and Social Pension (SOCPEN)</w:t>
            </w:r>
            <w:r w:rsidRPr="00BB52D1">
              <w:rPr>
                <w:b w:val="0"/>
                <w:bCs w:val="0"/>
                <w:sz w:val="22"/>
                <w:szCs w:val="22"/>
              </w:rPr>
              <w:t>.</w:t>
            </w:r>
          </w:p>
          <w:p w:rsidR="00BB52D1" w:rsidRPr="00BB52D1" w:rsidRDefault="00BB52D1" w:rsidP="000C7E9A">
            <w:pPr>
              <w:pStyle w:val="NoSpacing"/>
              <w:ind w:leftChars="200" w:left="440" w:firstLineChars="475" w:firstLine="1045"/>
              <w:jc w:val="both"/>
              <w:rPr>
                <w:rFonts w:ascii="Arial" w:hAnsi="Arial" w:cs="Arial"/>
                <w:b w:val="0"/>
                <w:sz w:val="22"/>
                <w:szCs w:val="22"/>
              </w:rPr>
            </w:pPr>
            <w:r w:rsidRPr="00BB52D1">
              <w:rPr>
                <w:rFonts w:ascii="Arial" w:hAnsi="Arial" w:cs="Arial"/>
                <w:b w:val="0"/>
                <w:sz w:val="22"/>
                <w:szCs w:val="22"/>
              </w:rPr>
              <w:lastRenderedPageBreak/>
              <w:t xml:space="preserve">A total of </w:t>
            </w:r>
            <w:r w:rsidRPr="000C7E9A">
              <w:rPr>
                <w:rFonts w:ascii="Arial" w:hAnsi="Arial" w:cs="Arial"/>
                <w:b w:val="0"/>
                <w:sz w:val="22"/>
                <w:szCs w:val="22"/>
              </w:rPr>
              <w:t>5</w:t>
            </w:r>
            <w:proofErr w:type="gramStart"/>
            <w:r w:rsidRPr="000C7E9A">
              <w:rPr>
                <w:rFonts w:ascii="Arial" w:hAnsi="Arial" w:cs="Arial"/>
                <w:b w:val="0"/>
                <w:sz w:val="22"/>
                <w:szCs w:val="22"/>
              </w:rPr>
              <w:t>,4369,760,258.79</w:t>
            </w:r>
            <w:proofErr w:type="gramEnd"/>
            <w:r w:rsidRPr="00BB52D1">
              <w:rPr>
                <w:rFonts w:ascii="Arial" w:hAnsi="Arial" w:cs="Arial"/>
                <w:b w:val="0"/>
                <w:sz w:val="22"/>
                <w:szCs w:val="22"/>
              </w:rPr>
              <w:t xml:space="preserve"> liquidation</w:t>
            </w:r>
            <w:r w:rsidRPr="000C7E9A">
              <w:rPr>
                <w:rFonts w:ascii="Arial" w:hAnsi="Arial" w:cs="Arial"/>
                <w:b w:val="0"/>
                <w:sz w:val="22"/>
                <w:szCs w:val="22"/>
              </w:rPr>
              <w:t xml:space="preserve"> </w:t>
            </w:r>
            <w:r w:rsidRPr="00BB52D1">
              <w:rPr>
                <w:rFonts w:ascii="Arial" w:hAnsi="Arial" w:cs="Arial"/>
                <w:b w:val="0"/>
                <w:sz w:val="22"/>
                <w:szCs w:val="22"/>
              </w:rPr>
              <w:t>for the year springing from the</w:t>
            </w:r>
            <w:r w:rsidRPr="000C7E9A">
              <w:rPr>
                <w:rFonts w:ascii="Arial" w:hAnsi="Arial" w:cs="Arial"/>
                <w:b w:val="0"/>
                <w:sz w:val="22"/>
                <w:szCs w:val="22"/>
              </w:rPr>
              <w:t xml:space="preserve"> 402,943,184.41 </w:t>
            </w:r>
            <w:r w:rsidRPr="00BB52D1">
              <w:rPr>
                <w:rFonts w:ascii="Arial" w:hAnsi="Arial" w:cs="Arial"/>
                <w:b w:val="0"/>
                <w:sz w:val="22"/>
                <w:szCs w:val="22"/>
              </w:rPr>
              <w:t xml:space="preserve"> </w:t>
            </w:r>
            <w:r w:rsidRPr="000C7E9A">
              <w:rPr>
                <w:rFonts w:ascii="Arial" w:hAnsi="Arial" w:cs="Arial"/>
                <w:b w:val="0"/>
                <w:sz w:val="22"/>
                <w:szCs w:val="22"/>
              </w:rPr>
              <w:t xml:space="preserve">Balance as of January 1, 2020 and </w:t>
            </w:r>
            <w:r w:rsidRPr="000C7E9A">
              <w:rPr>
                <w:rFonts w:ascii="Arial" w:hAnsi="Arial" w:cs="Arial"/>
              </w:rPr>
              <w:fldChar w:fldCharType="begin"/>
            </w:r>
            <w:r w:rsidRPr="000C7E9A">
              <w:rPr>
                <w:rFonts w:ascii="Arial" w:hAnsi="Arial" w:cs="Arial"/>
                <w:b w:val="0"/>
                <w:sz w:val="22"/>
                <w:szCs w:val="22"/>
              </w:rPr>
              <w:instrText xml:space="preserve"> =SUM(ABOVE) </w:instrText>
            </w:r>
            <w:r w:rsidRPr="000C7E9A">
              <w:rPr>
                <w:rFonts w:ascii="Arial" w:hAnsi="Arial" w:cs="Arial"/>
              </w:rPr>
              <w:fldChar w:fldCharType="separate"/>
            </w:r>
            <w:r w:rsidRPr="000C7E9A">
              <w:rPr>
                <w:rFonts w:ascii="Arial" w:hAnsi="Arial" w:cs="Arial"/>
                <w:b w:val="0"/>
                <w:sz w:val="22"/>
                <w:szCs w:val="22"/>
              </w:rPr>
              <w:t>6,402,014,315.9</w:t>
            </w:r>
            <w:r w:rsidRPr="000C7E9A">
              <w:rPr>
                <w:rFonts w:ascii="Arial" w:hAnsi="Arial" w:cs="Arial"/>
              </w:rPr>
              <w:fldChar w:fldCharType="end"/>
            </w:r>
            <w:r w:rsidRPr="000C7E9A">
              <w:rPr>
                <w:rFonts w:ascii="Arial" w:hAnsi="Arial" w:cs="Arial"/>
                <w:b w:val="0"/>
                <w:sz w:val="22"/>
                <w:szCs w:val="22"/>
              </w:rPr>
              <w:t>0</w:t>
            </w:r>
            <w:r w:rsidRPr="00BB52D1">
              <w:rPr>
                <w:rFonts w:ascii="Arial" w:hAnsi="Arial" w:cs="Arial"/>
                <w:b w:val="0"/>
                <w:sz w:val="22"/>
                <w:szCs w:val="22"/>
              </w:rPr>
              <w:t xml:space="preserve"> fund granted for the year. </w:t>
            </w:r>
            <w:r w:rsidRPr="000C7E9A">
              <w:rPr>
                <w:rFonts w:ascii="Arial" w:hAnsi="Arial" w:cs="Arial"/>
                <w:b w:val="0"/>
                <w:sz w:val="22"/>
                <w:szCs w:val="22"/>
              </w:rPr>
              <w:t xml:space="preserve"> A balance as of </w:t>
            </w:r>
            <w:r w:rsidRPr="00BB52D1">
              <w:rPr>
                <w:rFonts w:ascii="Arial" w:hAnsi="Arial" w:cs="Arial"/>
                <w:b w:val="0"/>
                <w:sz w:val="22"/>
                <w:szCs w:val="22"/>
              </w:rPr>
              <w:t>December 28, 2020</w:t>
            </w:r>
            <w:r w:rsidRPr="000C7E9A">
              <w:rPr>
                <w:rFonts w:ascii="Arial" w:hAnsi="Arial" w:cs="Arial"/>
                <w:b w:val="0"/>
                <w:sz w:val="22"/>
                <w:szCs w:val="22"/>
              </w:rPr>
              <w:t xml:space="preserve"> is </w:t>
            </w:r>
            <w:r w:rsidRPr="00BB52D1">
              <w:rPr>
                <w:rFonts w:ascii="Arial" w:hAnsi="Arial" w:cs="Arial"/>
              </w:rPr>
              <w:fldChar w:fldCharType="begin"/>
            </w:r>
            <w:r w:rsidRPr="00BB52D1">
              <w:rPr>
                <w:rFonts w:ascii="Arial" w:hAnsi="Arial" w:cs="Arial"/>
                <w:b w:val="0"/>
                <w:sz w:val="22"/>
                <w:szCs w:val="22"/>
              </w:rPr>
              <w:instrText xml:space="preserve"> =SUM(ABOVE) </w:instrText>
            </w:r>
            <w:r w:rsidRPr="00BB52D1">
              <w:rPr>
                <w:rFonts w:ascii="Arial" w:hAnsi="Arial" w:cs="Arial"/>
              </w:rPr>
              <w:fldChar w:fldCharType="separate"/>
            </w:r>
            <w:r w:rsidRPr="000C7E9A">
              <w:rPr>
                <w:rFonts w:ascii="Arial" w:hAnsi="Arial" w:cs="Arial"/>
                <w:b w:val="0"/>
                <w:sz w:val="22"/>
                <w:szCs w:val="22"/>
              </w:rPr>
              <w:t>1,365,202,241.52</w:t>
            </w:r>
            <w:r w:rsidRPr="00BB52D1">
              <w:rPr>
                <w:rFonts w:ascii="Arial" w:hAnsi="Arial" w:cs="Arial"/>
              </w:rPr>
              <w:fldChar w:fldCharType="end"/>
            </w:r>
            <w:r w:rsidRPr="000C7E9A">
              <w:rPr>
                <w:rFonts w:ascii="Arial" w:hAnsi="Arial" w:cs="Arial"/>
                <w:b w:val="0"/>
                <w:sz w:val="22"/>
                <w:szCs w:val="22"/>
              </w:rPr>
              <w:t xml:space="preserve"> The unit also </w:t>
            </w:r>
            <w:r w:rsidRPr="00BB52D1">
              <w:rPr>
                <w:rFonts w:ascii="Arial" w:hAnsi="Arial" w:cs="Arial"/>
                <w:b w:val="0"/>
                <w:sz w:val="22"/>
                <w:szCs w:val="22"/>
              </w:rPr>
              <w:t xml:space="preserve"> processed and certi</w:t>
            </w:r>
            <w:r w:rsidRPr="000C7E9A">
              <w:rPr>
                <w:rFonts w:ascii="Arial" w:hAnsi="Arial" w:cs="Arial"/>
                <w:b w:val="0"/>
                <w:sz w:val="22"/>
                <w:szCs w:val="22"/>
              </w:rPr>
              <w:t>fied</w:t>
            </w:r>
            <w:r w:rsidRPr="00BB52D1">
              <w:rPr>
                <w:rFonts w:ascii="Arial" w:hAnsi="Arial" w:cs="Arial"/>
                <w:b w:val="0"/>
                <w:sz w:val="22"/>
                <w:szCs w:val="22"/>
              </w:rPr>
              <w:t xml:space="preserve"> as to the availability of cash and completeness of supporting documents for 8,670 vouchers/payrolls and 590 Purchase Orders and Proposals as of December 28, 2020.</w:t>
            </w:r>
          </w:p>
          <w:p w:rsidR="00BB52D1" w:rsidRPr="00BB52D1" w:rsidRDefault="00BB52D1" w:rsidP="00BB52D1">
            <w:pPr>
              <w:pStyle w:val="NoSpacing"/>
              <w:jc w:val="both"/>
              <w:rPr>
                <w:rFonts w:ascii="Arial" w:hAnsi="Arial" w:cs="Arial"/>
                <w:b w:val="0"/>
                <w:sz w:val="22"/>
                <w:szCs w:val="22"/>
              </w:rPr>
            </w:pPr>
          </w:p>
          <w:p w:rsidR="00BB52D1" w:rsidRPr="000C7E9A" w:rsidRDefault="00BB52D1" w:rsidP="005D658B">
            <w:pPr>
              <w:pStyle w:val="NoSpacing"/>
              <w:numPr>
                <w:ilvl w:val="0"/>
                <w:numId w:val="10"/>
              </w:numPr>
              <w:jc w:val="both"/>
              <w:rPr>
                <w:rFonts w:ascii="Arial" w:hAnsi="Arial" w:cs="Arial"/>
                <w:sz w:val="22"/>
                <w:szCs w:val="22"/>
              </w:rPr>
            </w:pPr>
            <w:r w:rsidRPr="000C7E9A">
              <w:rPr>
                <w:rFonts w:ascii="Arial" w:hAnsi="Arial" w:cs="Arial"/>
                <w:sz w:val="22"/>
                <w:szCs w:val="22"/>
              </w:rPr>
              <w:t xml:space="preserve">BUDGET SECTION </w:t>
            </w:r>
          </w:p>
          <w:p w:rsidR="00BB52D1" w:rsidRPr="00BB52D1" w:rsidRDefault="00BB52D1" w:rsidP="00BB52D1">
            <w:pPr>
              <w:pStyle w:val="NoSpacing"/>
              <w:jc w:val="both"/>
              <w:rPr>
                <w:rFonts w:ascii="Cambria" w:hAnsi="Cambria"/>
                <w:b w:val="0"/>
                <w:sz w:val="22"/>
                <w:szCs w:val="22"/>
              </w:rPr>
            </w:pPr>
          </w:p>
          <w:p w:rsidR="00BB52D1" w:rsidRPr="00795A92" w:rsidRDefault="000F7377" w:rsidP="00287456">
            <w:pPr>
              <w:pStyle w:val="NoSpacing"/>
              <w:ind w:left="426" w:firstLine="992"/>
              <w:jc w:val="both"/>
              <w:rPr>
                <w:rFonts w:ascii="Arial" w:hAnsi="Arial" w:cs="Arial"/>
                <w:b w:val="0"/>
                <w:sz w:val="22"/>
                <w:szCs w:val="22"/>
              </w:rPr>
            </w:pPr>
            <w:r w:rsidRPr="00795A92">
              <w:rPr>
                <w:rFonts w:ascii="Arial" w:hAnsi="Arial" w:cs="Arial"/>
                <w:b w:val="0"/>
                <w:sz w:val="22"/>
                <w:szCs w:val="22"/>
              </w:rPr>
              <w:t>Fund</w:t>
            </w:r>
            <w:r w:rsidR="00BB52D1" w:rsidRPr="00795A92">
              <w:rPr>
                <w:rFonts w:ascii="Arial" w:hAnsi="Arial" w:cs="Arial"/>
                <w:b w:val="0"/>
                <w:sz w:val="22"/>
                <w:szCs w:val="22"/>
              </w:rPr>
              <w:t xml:space="preserve"> Utilization Rate </w:t>
            </w:r>
            <w:r w:rsidR="00795A92" w:rsidRPr="00795A92">
              <w:rPr>
                <w:rFonts w:ascii="Arial" w:hAnsi="Arial" w:cs="Arial"/>
                <w:b w:val="0"/>
                <w:sz w:val="22"/>
                <w:szCs w:val="22"/>
              </w:rPr>
              <w:t>for</w:t>
            </w:r>
            <w:r w:rsidR="00BB52D1" w:rsidRPr="00795A92">
              <w:rPr>
                <w:rFonts w:ascii="Arial" w:hAnsi="Arial" w:cs="Arial"/>
                <w:b w:val="0"/>
                <w:sz w:val="22"/>
                <w:szCs w:val="22"/>
              </w:rPr>
              <w:t xml:space="preserve"> </w:t>
            </w:r>
            <w:r w:rsidR="00BB52D1" w:rsidRPr="00795A92">
              <w:rPr>
                <w:rFonts w:ascii="Arial" w:hAnsi="Arial" w:cs="Arial"/>
                <w:b w:val="0"/>
                <w:bCs w:val="0"/>
                <w:sz w:val="22"/>
                <w:szCs w:val="22"/>
              </w:rPr>
              <w:t xml:space="preserve">Current Appropriations is </w:t>
            </w:r>
            <w:r w:rsidR="00795A92" w:rsidRPr="00795A92">
              <w:rPr>
                <w:rFonts w:ascii="Arial" w:hAnsi="Arial" w:cs="Arial"/>
                <w:b w:val="0"/>
                <w:bCs w:val="0"/>
                <w:sz w:val="22"/>
                <w:szCs w:val="22"/>
              </w:rPr>
              <w:t>91.16</w:t>
            </w:r>
            <w:r w:rsidR="00BB52D1" w:rsidRPr="00795A92">
              <w:rPr>
                <w:rFonts w:ascii="Arial" w:hAnsi="Arial" w:cs="Arial"/>
                <w:b w:val="0"/>
                <w:bCs w:val="0"/>
                <w:sz w:val="22"/>
                <w:szCs w:val="22"/>
              </w:rPr>
              <w:t xml:space="preserve"> %</w:t>
            </w:r>
            <w:r w:rsidR="00BB52D1" w:rsidRPr="00795A92">
              <w:rPr>
                <w:rFonts w:ascii="Arial" w:hAnsi="Arial" w:cs="Arial"/>
                <w:b w:val="0"/>
                <w:sz w:val="22"/>
                <w:szCs w:val="22"/>
              </w:rPr>
              <w:t xml:space="preserve">.  This is due </w:t>
            </w:r>
            <w:r w:rsidR="00795A92" w:rsidRPr="00795A92">
              <w:rPr>
                <w:rFonts w:ascii="Arial" w:hAnsi="Arial" w:cs="Arial"/>
                <w:b w:val="0"/>
                <w:sz w:val="22"/>
                <w:szCs w:val="22"/>
              </w:rPr>
              <w:t>to the</w:t>
            </w:r>
            <w:r w:rsidR="00BB52D1" w:rsidRPr="00795A92">
              <w:rPr>
                <w:rFonts w:ascii="Arial" w:hAnsi="Arial" w:cs="Arial"/>
                <w:b w:val="0"/>
                <w:sz w:val="22"/>
                <w:szCs w:val="22"/>
              </w:rPr>
              <w:t xml:space="preserve"> high utilization rate of the Special Purpose Funds, particularly the Social Amelioration Program and Livelihood Assistance Grant. </w:t>
            </w:r>
            <w:r w:rsidR="00795A92">
              <w:rPr>
                <w:rFonts w:ascii="Arial" w:hAnsi="Arial" w:cs="Arial"/>
                <w:b w:val="0"/>
                <w:sz w:val="22"/>
                <w:szCs w:val="22"/>
              </w:rPr>
              <w:t>Fund</w:t>
            </w:r>
            <w:r w:rsidR="00BB52D1" w:rsidRPr="00795A92">
              <w:rPr>
                <w:rFonts w:ascii="Arial" w:hAnsi="Arial" w:cs="Arial"/>
                <w:b w:val="0"/>
                <w:sz w:val="22"/>
                <w:szCs w:val="22"/>
              </w:rPr>
              <w:t xml:space="preserve"> Utilization Rate of </w:t>
            </w:r>
            <w:r w:rsidR="00BB52D1" w:rsidRPr="00795A92">
              <w:rPr>
                <w:rFonts w:ascii="Arial" w:hAnsi="Arial" w:cs="Arial"/>
                <w:b w:val="0"/>
                <w:bCs w:val="0"/>
                <w:sz w:val="22"/>
                <w:szCs w:val="22"/>
              </w:rPr>
              <w:t xml:space="preserve">Continuing Appropriations is </w:t>
            </w:r>
            <w:r w:rsidR="00795A92">
              <w:rPr>
                <w:rFonts w:ascii="Arial" w:hAnsi="Arial" w:cs="Arial"/>
                <w:b w:val="0"/>
                <w:bCs w:val="0"/>
                <w:sz w:val="22"/>
                <w:szCs w:val="22"/>
              </w:rPr>
              <w:t>97</w:t>
            </w:r>
            <w:r w:rsidR="00BB52D1" w:rsidRPr="00795A92">
              <w:rPr>
                <w:rFonts w:ascii="Arial" w:hAnsi="Arial" w:cs="Arial"/>
                <w:b w:val="0"/>
                <w:bCs w:val="0"/>
                <w:sz w:val="22"/>
                <w:szCs w:val="22"/>
              </w:rPr>
              <w:t>.</w:t>
            </w:r>
            <w:r w:rsidR="00795A92">
              <w:rPr>
                <w:rFonts w:ascii="Arial" w:hAnsi="Arial" w:cs="Arial"/>
                <w:b w:val="0"/>
                <w:bCs w:val="0"/>
                <w:sz w:val="22"/>
                <w:szCs w:val="22"/>
              </w:rPr>
              <w:t>93</w:t>
            </w:r>
            <w:r w:rsidR="00BB52D1" w:rsidRPr="00795A92">
              <w:rPr>
                <w:rFonts w:ascii="Arial" w:hAnsi="Arial" w:cs="Arial"/>
                <w:b w:val="0"/>
                <w:bCs w:val="0"/>
                <w:sz w:val="22"/>
                <w:szCs w:val="22"/>
              </w:rPr>
              <w:t xml:space="preserve"> %</w:t>
            </w:r>
            <w:r w:rsidR="00BB52D1" w:rsidRPr="00795A92">
              <w:rPr>
                <w:rFonts w:ascii="Arial" w:hAnsi="Arial" w:cs="Arial"/>
                <w:b w:val="0"/>
                <w:sz w:val="22"/>
                <w:szCs w:val="22"/>
              </w:rPr>
              <w:t>. Out of the Php7</w:t>
            </w:r>
            <w:proofErr w:type="gramStart"/>
            <w:r w:rsidR="00BB52D1" w:rsidRPr="00795A92">
              <w:rPr>
                <w:rFonts w:ascii="Arial" w:hAnsi="Arial" w:cs="Arial"/>
                <w:b w:val="0"/>
                <w:sz w:val="22"/>
                <w:szCs w:val="22"/>
              </w:rPr>
              <w:t>,378,285.76</w:t>
            </w:r>
            <w:proofErr w:type="gramEnd"/>
            <w:r w:rsidR="00BB52D1" w:rsidRPr="00795A92">
              <w:rPr>
                <w:rFonts w:ascii="Arial" w:hAnsi="Arial" w:cs="Arial"/>
                <w:b w:val="0"/>
                <w:sz w:val="22"/>
                <w:szCs w:val="22"/>
              </w:rPr>
              <w:t xml:space="preserve"> unobligated balance, </w:t>
            </w:r>
            <w:proofErr w:type="spellStart"/>
            <w:r w:rsidR="00BB52D1" w:rsidRPr="00795A92">
              <w:rPr>
                <w:rFonts w:ascii="Arial" w:hAnsi="Arial" w:cs="Arial"/>
                <w:b w:val="0"/>
                <w:sz w:val="22"/>
                <w:szCs w:val="22"/>
              </w:rPr>
              <w:t>Php</w:t>
            </w:r>
            <w:proofErr w:type="spellEnd"/>
            <w:r w:rsidR="00BB52D1" w:rsidRPr="00795A92">
              <w:rPr>
                <w:rFonts w:ascii="Arial" w:hAnsi="Arial" w:cs="Arial"/>
                <w:b w:val="0"/>
                <w:sz w:val="22"/>
                <w:szCs w:val="22"/>
              </w:rPr>
              <w:t xml:space="preserve"> 3,040,202.42 and </w:t>
            </w:r>
            <w:proofErr w:type="spellStart"/>
            <w:r w:rsidR="00BB52D1" w:rsidRPr="00795A92">
              <w:rPr>
                <w:rFonts w:ascii="Arial" w:hAnsi="Arial" w:cs="Arial"/>
                <w:b w:val="0"/>
                <w:sz w:val="22"/>
                <w:szCs w:val="22"/>
              </w:rPr>
              <w:t>Php</w:t>
            </w:r>
            <w:proofErr w:type="spellEnd"/>
            <w:r w:rsidR="00BB52D1" w:rsidRPr="00795A92">
              <w:rPr>
                <w:rFonts w:ascii="Arial" w:hAnsi="Arial" w:cs="Arial"/>
                <w:b w:val="0"/>
                <w:sz w:val="22"/>
                <w:szCs w:val="22"/>
              </w:rPr>
              <w:t xml:space="preserve"> 204,276.22 were requested for withdrawal by NHT and UCT respectively.</w:t>
            </w:r>
          </w:p>
          <w:p w:rsidR="00BB52D1" w:rsidRPr="00BB52D1" w:rsidRDefault="00BB52D1" w:rsidP="00BB52D1">
            <w:pPr>
              <w:pStyle w:val="NoSpacing"/>
              <w:jc w:val="both"/>
              <w:rPr>
                <w:rFonts w:ascii="Cambria" w:hAnsi="Cambria"/>
                <w:b w:val="0"/>
                <w:sz w:val="22"/>
                <w:szCs w:val="22"/>
              </w:rPr>
            </w:pPr>
          </w:p>
          <w:p w:rsidR="00BB52D1" w:rsidRPr="000C7E9A" w:rsidRDefault="00BB52D1" w:rsidP="005D658B">
            <w:pPr>
              <w:pStyle w:val="NoSpacing"/>
              <w:numPr>
                <w:ilvl w:val="0"/>
                <w:numId w:val="10"/>
              </w:numPr>
              <w:jc w:val="both"/>
              <w:rPr>
                <w:rFonts w:ascii="Arial" w:eastAsia="Times New Roman" w:hAnsi="Arial" w:cs="Arial"/>
                <w:sz w:val="22"/>
                <w:szCs w:val="22"/>
                <w:lang w:eastAsia="en-PH"/>
              </w:rPr>
            </w:pPr>
            <w:r w:rsidRPr="000C7E9A">
              <w:rPr>
                <w:rFonts w:ascii="Arial" w:eastAsia="Times New Roman" w:hAnsi="Arial" w:cs="Arial"/>
                <w:sz w:val="22"/>
                <w:szCs w:val="22"/>
                <w:lang w:eastAsia="en-PH"/>
              </w:rPr>
              <w:t>CASH UNIT</w:t>
            </w:r>
          </w:p>
          <w:p w:rsidR="00BB52D1" w:rsidRPr="00BB52D1" w:rsidRDefault="00BB52D1" w:rsidP="00BB52D1">
            <w:pPr>
              <w:ind w:left="720"/>
              <w:rPr>
                <w:rFonts w:ascii="Arial" w:hAnsi="Arial" w:cs="Arial"/>
                <w:b w:val="0"/>
                <w:sz w:val="22"/>
                <w:szCs w:val="22"/>
                <w:lang w:eastAsia="en-PH"/>
              </w:rPr>
            </w:pPr>
          </w:p>
          <w:p w:rsidR="00BB52D1" w:rsidRPr="00BB52D1" w:rsidRDefault="00BB52D1" w:rsidP="00287456">
            <w:pPr>
              <w:pStyle w:val="NoSpacing"/>
              <w:ind w:leftChars="200" w:left="440" w:firstLineChars="444" w:firstLine="977"/>
              <w:jc w:val="both"/>
              <w:rPr>
                <w:rFonts w:ascii="Arial" w:hAnsi="Arial" w:cs="Arial"/>
                <w:b w:val="0"/>
                <w:sz w:val="22"/>
                <w:szCs w:val="22"/>
              </w:rPr>
            </w:pPr>
            <w:r w:rsidRPr="00BB52D1">
              <w:rPr>
                <w:rFonts w:ascii="Arial" w:hAnsi="Arial" w:cs="Arial"/>
                <w:b w:val="0"/>
                <w:sz w:val="22"/>
                <w:szCs w:val="22"/>
              </w:rPr>
              <w:t xml:space="preserve">One of the main </w:t>
            </w:r>
            <w:r w:rsidR="00795A92" w:rsidRPr="00BB52D1">
              <w:rPr>
                <w:rFonts w:ascii="Arial" w:hAnsi="Arial" w:cs="Arial"/>
                <w:b w:val="0"/>
                <w:sz w:val="22"/>
                <w:szCs w:val="22"/>
              </w:rPr>
              <w:t>functions</w:t>
            </w:r>
            <w:r w:rsidRPr="00BB52D1">
              <w:rPr>
                <w:rFonts w:ascii="Arial" w:hAnsi="Arial" w:cs="Arial"/>
                <w:b w:val="0"/>
                <w:sz w:val="22"/>
                <w:szCs w:val="22"/>
              </w:rPr>
              <w:t xml:space="preserve"> of the unit is to issue official receipts to charges that serves as income of the agency.  The Collecting </w:t>
            </w:r>
            <w:r w:rsidR="00795A92" w:rsidRPr="00BB52D1">
              <w:rPr>
                <w:rFonts w:ascii="Arial" w:hAnsi="Arial" w:cs="Arial"/>
                <w:b w:val="0"/>
                <w:sz w:val="22"/>
                <w:szCs w:val="22"/>
              </w:rPr>
              <w:t>Officer (</w:t>
            </w:r>
            <w:r w:rsidRPr="00BB52D1">
              <w:rPr>
                <w:rFonts w:ascii="Arial" w:hAnsi="Arial" w:cs="Arial"/>
                <w:b w:val="0"/>
                <w:sz w:val="22"/>
                <w:szCs w:val="22"/>
              </w:rPr>
              <w:t xml:space="preserve">Cashier) is mandated to ensure that all collections are deposited daily to our Depository Banks. The Unit is also responsible for the monitoring of the cash position of the department to ensure 100 % utilization of cash as per the monthly cash program. For 2020, </w:t>
            </w:r>
            <w:r w:rsidRPr="00BB52D1">
              <w:rPr>
                <w:rFonts w:ascii="Arial" w:hAnsi="Arial" w:cs="Arial"/>
                <w:b w:val="0"/>
                <w:bCs w:val="0"/>
                <w:color w:val="000000"/>
                <w:sz w:val="22"/>
                <w:szCs w:val="22"/>
              </w:rPr>
              <w:t xml:space="preserve">actual disbursement </w:t>
            </w:r>
            <w:r w:rsidR="00795A92">
              <w:rPr>
                <w:rFonts w:ascii="Arial" w:hAnsi="Arial" w:cs="Arial"/>
                <w:b w:val="0"/>
                <w:bCs w:val="0"/>
                <w:color w:val="000000"/>
                <w:sz w:val="22"/>
                <w:szCs w:val="22"/>
              </w:rPr>
              <w:t xml:space="preserve">of </w:t>
            </w:r>
            <w:r w:rsidR="00795A92" w:rsidRPr="00BB52D1">
              <w:rPr>
                <w:rFonts w:ascii="Arial" w:hAnsi="Arial" w:cs="Arial"/>
                <w:b w:val="0"/>
                <w:bCs w:val="0"/>
                <w:color w:val="000000"/>
                <w:sz w:val="22"/>
                <w:szCs w:val="22"/>
              </w:rPr>
              <w:t>6,746,876,722.00</w:t>
            </w:r>
            <w:r w:rsidRPr="00BB52D1">
              <w:rPr>
                <w:rFonts w:ascii="Arial" w:hAnsi="Arial" w:cs="Arial"/>
                <w:b w:val="0"/>
                <w:bCs w:val="0"/>
                <w:color w:val="000000"/>
                <w:sz w:val="22"/>
                <w:szCs w:val="22"/>
              </w:rPr>
              <w:t xml:space="preserve"> </w:t>
            </w:r>
            <w:r w:rsidR="00795A92">
              <w:rPr>
                <w:rFonts w:ascii="Arial" w:hAnsi="Arial" w:cs="Arial"/>
                <w:b w:val="0"/>
                <w:bCs w:val="0"/>
                <w:color w:val="000000"/>
                <w:sz w:val="22"/>
                <w:szCs w:val="22"/>
              </w:rPr>
              <w:t xml:space="preserve">or </w:t>
            </w:r>
            <w:r w:rsidRPr="00BB52D1">
              <w:rPr>
                <w:rFonts w:ascii="Arial" w:hAnsi="Arial" w:cs="Arial"/>
                <w:b w:val="0"/>
                <w:bCs w:val="0"/>
                <w:color w:val="000000"/>
                <w:sz w:val="22"/>
                <w:szCs w:val="22"/>
              </w:rPr>
              <w:t xml:space="preserve">99% </w:t>
            </w:r>
            <w:r w:rsidR="00795A92">
              <w:rPr>
                <w:rFonts w:ascii="Arial" w:hAnsi="Arial" w:cs="Arial"/>
                <w:b w:val="0"/>
                <w:bCs w:val="0"/>
                <w:color w:val="000000"/>
                <w:sz w:val="22"/>
                <w:szCs w:val="22"/>
              </w:rPr>
              <w:t xml:space="preserve">utilization </w:t>
            </w:r>
            <w:r w:rsidRPr="00BB52D1">
              <w:rPr>
                <w:rFonts w:ascii="Arial" w:hAnsi="Arial" w:cs="Arial"/>
                <w:b w:val="0"/>
                <w:bCs w:val="0"/>
                <w:color w:val="000000"/>
                <w:sz w:val="22"/>
                <w:szCs w:val="22"/>
              </w:rPr>
              <w:t>rate.</w:t>
            </w:r>
          </w:p>
          <w:p w:rsidR="00BB52D1" w:rsidRPr="00BB52D1" w:rsidRDefault="00BB52D1" w:rsidP="00BB52D1">
            <w:pPr>
              <w:pStyle w:val="NoSpacing"/>
              <w:rPr>
                <w:b w:val="0"/>
                <w:sz w:val="22"/>
                <w:szCs w:val="22"/>
              </w:rPr>
            </w:pPr>
          </w:p>
          <w:p w:rsidR="00BB52D1" w:rsidRPr="000C7E9A" w:rsidRDefault="00BB52D1" w:rsidP="005D658B">
            <w:pPr>
              <w:numPr>
                <w:ilvl w:val="0"/>
                <w:numId w:val="10"/>
              </w:numPr>
              <w:spacing w:after="160" w:line="259" w:lineRule="auto"/>
              <w:jc w:val="both"/>
              <w:rPr>
                <w:rFonts w:ascii="Arial" w:hAnsi="Arial" w:cs="Arial"/>
                <w:bCs w:val="0"/>
                <w:color w:val="000000"/>
                <w:sz w:val="22"/>
                <w:szCs w:val="22"/>
              </w:rPr>
            </w:pPr>
            <w:r w:rsidRPr="000C7E9A">
              <w:rPr>
                <w:rFonts w:ascii="Arial" w:hAnsi="Arial" w:cs="Arial"/>
                <w:bCs w:val="0"/>
                <w:color w:val="000000"/>
                <w:sz w:val="22"/>
                <w:szCs w:val="22"/>
              </w:rPr>
              <w:t>PROPERTY, SUPPLY AND ASSET SECTION</w:t>
            </w:r>
          </w:p>
          <w:p w:rsidR="00BB52D1" w:rsidRPr="00BB52D1" w:rsidRDefault="00BB52D1" w:rsidP="00287456">
            <w:pPr>
              <w:pStyle w:val="NoSpacing1"/>
              <w:ind w:leftChars="200" w:left="440" w:firstLineChars="444" w:firstLine="977"/>
              <w:jc w:val="both"/>
              <w:rPr>
                <w:rFonts w:ascii="Arial" w:hAnsi="Arial" w:cs="Arial"/>
                <w:b w:val="0"/>
                <w:sz w:val="22"/>
                <w:szCs w:val="22"/>
              </w:rPr>
            </w:pPr>
            <w:r w:rsidRPr="00BB52D1">
              <w:rPr>
                <w:rFonts w:ascii="Arial" w:hAnsi="Arial" w:cs="Arial"/>
                <w:b w:val="0"/>
                <w:sz w:val="22"/>
                <w:szCs w:val="22"/>
              </w:rPr>
              <w:t>Along property and asset management, (</w:t>
            </w:r>
            <w:r w:rsidRPr="00BB52D1">
              <w:rPr>
                <w:rFonts w:ascii="Arial" w:eastAsia="Calibri" w:hAnsi="Arial" w:cs="Arial"/>
                <w:b w:val="0"/>
                <w:i/>
                <w:sz w:val="22"/>
                <w:szCs w:val="22"/>
              </w:rPr>
              <w:t>511</w:t>
            </w:r>
            <w:r w:rsidRPr="00BB52D1">
              <w:rPr>
                <w:rFonts w:ascii="Arial" w:hAnsi="Arial" w:cs="Arial"/>
                <w:b w:val="0"/>
                <w:sz w:val="22"/>
                <w:szCs w:val="22"/>
              </w:rPr>
              <w:t xml:space="preserve">) Property Acknowledgment Receipts (PAR) </w:t>
            </w:r>
            <w:r w:rsidRPr="00795A92">
              <w:rPr>
                <w:rFonts w:ascii="Arial" w:hAnsi="Arial" w:cs="Arial"/>
                <w:b w:val="0"/>
                <w:sz w:val="22"/>
                <w:szCs w:val="22"/>
              </w:rPr>
              <w:t>for Office &amp; IT equipment was issued to regular, casual, &amp; contractual staffs, prepared/facilitated issuance of (</w:t>
            </w:r>
            <w:r w:rsidRPr="00795A92">
              <w:rPr>
                <w:rFonts w:ascii="Arial" w:eastAsia="Calibri" w:hAnsi="Arial" w:cs="Arial"/>
                <w:b w:val="0"/>
                <w:sz w:val="22"/>
                <w:szCs w:val="22"/>
              </w:rPr>
              <w:t>411</w:t>
            </w:r>
            <w:r w:rsidRPr="00795A92">
              <w:rPr>
                <w:rFonts w:ascii="Arial" w:hAnsi="Arial" w:cs="Arial"/>
                <w:b w:val="0"/>
                <w:sz w:val="22"/>
                <w:szCs w:val="22"/>
              </w:rPr>
              <w:t>) Inventory Custodian Slip (ICS) for equipment issued below P15,000.00 and disposal of unserviceable equipment were conducted. It also has f</w:t>
            </w:r>
            <w:r w:rsidRPr="00795A92">
              <w:rPr>
                <w:rFonts w:ascii="Arial" w:eastAsia="Calibri" w:hAnsi="Arial" w:cs="Arial"/>
                <w:b w:val="0"/>
                <w:sz w:val="22"/>
                <w:szCs w:val="22"/>
              </w:rPr>
              <w:t>acilitated payment of 11 vehicles re: GSIS insurance premium and LTO registration and insurance of DSWD encoding station &amp; old warehouse (GSS</w:t>
            </w:r>
            <w:r w:rsidR="00485210">
              <w:rPr>
                <w:rFonts w:ascii="Arial" w:eastAsia="Calibri" w:hAnsi="Arial" w:cs="Arial"/>
                <w:b w:val="0"/>
                <w:sz w:val="22"/>
                <w:szCs w:val="22"/>
              </w:rPr>
              <w:t xml:space="preserve"> </w:t>
            </w:r>
            <w:r w:rsidRPr="00795A92">
              <w:rPr>
                <w:rFonts w:ascii="Arial" w:eastAsia="Calibri" w:hAnsi="Arial" w:cs="Arial"/>
                <w:b w:val="0"/>
                <w:sz w:val="22"/>
                <w:szCs w:val="22"/>
              </w:rPr>
              <w:t>/</w:t>
            </w:r>
            <w:r w:rsidR="00485210">
              <w:rPr>
                <w:rFonts w:ascii="Arial" w:eastAsia="Calibri" w:hAnsi="Arial" w:cs="Arial"/>
                <w:b w:val="0"/>
                <w:sz w:val="22"/>
                <w:szCs w:val="22"/>
              </w:rPr>
              <w:t xml:space="preserve"> Records Office) and Conduct </w:t>
            </w:r>
            <w:r w:rsidRPr="00795A92">
              <w:rPr>
                <w:rFonts w:ascii="Arial" w:eastAsia="Calibri" w:hAnsi="Arial" w:cs="Arial"/>
                <w:b w:val="0"/>
                <w:sz w:val="22"/>
                <w:szCs w:val="22"/>
              </w:rPr>
              <w:t>Disposal of Unserviceable Equip</w:t>
            </w:r>
            <w:r w:rsidRPr="00BB52D1">
              <w:rPr>
                <w:rFonts w:ascii="Arial" w:eastAsia="Calibri" w:hAnsi="Arial" w:cs="Arial"/>
                <w:b w:val="0"/>
                <w:sz w:val="22"/>
                <w:szCs w:val="22"/>
              </w:rPr>
              <w:t>ment.</w:t>
            </w:r>
          </w:p>
          <w:p w:rsidR="00BB52D1" w:rsidRPr="00BB52D1" w:rsidRDefault="00BB52D1" w:rsidP="00BB52D1">
            <w:pPr>
              <w:pStyle w:val="NoSpacing1"/>
              <w:jc w:val="both"/>
              <w:rPr>
                <w:rFonts w:ascii="Arial" w:hAnsi="Arial" w:cs="Arial"/>
                <w:b w:val="0"/>
                <w:bCs w:val="0"/>
                <w:color w:val="000000"/>
                <w:sz w:val="22"/>
                <w:szCs w:val="22"/>
              </w:rPr>
            </w:pPr>
          </w:p>
          <w:p w:rsidR="00BB52D1" w:rsidRPr="000C7E9A" w:rsidRDefault="00BB52D1" w:rsidP="005D658B">
            <w:pPr>
              <w:numPr>
                <w:ilvl w:val="0"/>
                <w:numId w:val="10"/>
              </w:numPr>
              <w:spacing w:after="160" w:line="259" w:lineRule="auto"/>
              <w:rPr>
                <w:rFonts w:ascii="Arial" w:hAnsi="Arial" w:cs="Arial"/>
                <w:sz w:val="22"/>
                <w:szCs w:val="22"/>
              </w:rPr>
            </w:pPr>
            <w:r w:rsidRPr="000C7E9A">
              <w:rPr>
                <w:rFonts w:ascii="Arial" w:hAnsi="Arial" w:cs="Arial"/>
                <w:bCs w:val="0"/>
                <w:color w:val="000000"/>
                <w:sz w:val="22"/>
                <w:szCs w:val="22"/>
              </w:rPr>
              <w:t>PROCUREMENT SECTION</w:t>
            </w:r>
          </w:p>
          <w:p w:rsidR="00BB52D1" w:rsidRPr="00BB52D1" w:rsidRDefault="00BB52D1" w:rsidP="00BB52D1">
            <w:pPr>
              <w:spacing w:after="160" w:line="259" w:lineRule="auto"/>
              <w:ind w:leftChars="200" w:left="440" w:firstLineChars="552" w:firstLine="1214"/>
              <w:jc w:val="both"/>
              <w:rPr>
                <w:rFonts w:ascii="Arial" w:hAnsi="Arial" w:cs="Arial"/>
                <w:b w:val="0"/>
                <w:sz w:val="22"/>
                <w:szCs w:val="22"/>
              </w:rPr>
            </w:pPr>
            <w:r w:rsidRPr="00BB52D1">
              <w:rPr>
                <w:rFonts w:ascii="Arial" w:hAnsi="Arial" w:cs="Arial"/>
                <w:b w:val="0"/>
                <w:bCs w:val="0"/>
                <w:color w:val="000000"/>
                <w:sz w:val="22"/>
                <w:szCs w:val="22"/>
              </w:rPr>
              <w:t>This year the section proceeded with its re</w:t>
            </w:r>
            <w:r w:rsidR="00795A92">
              <w:rPr>
                <w:rFonts w:ascii="Arial" w:hAnsi="Arial" w:cs="Arial"/>
                <w:b w:val="0"/>
                <w:bCs w:val="0"/>
                <w:color w:val="000000"/>
                <w:sz w:val="22"/>
                <w:szCs w:val="22"/>
              </w:rPr>
              <w:t>g</w:t>
            </w:r>
            <w:r w:rsidRPr="00BB52D1">
              <w:rPr>
                <w:rFonts w:ascii="Arial" w:hAnsi="Arial" w:cs="Arial"/>
                <w:b w:val="0"/>
                <w:bCs w:val="0"/>
                <w:color w:val="000000"/>
                <w:sz w:val="22"/>
                <w:szCs w:val="22"/>
              </w:rPr>
              <w:t xml:space="preserve">ular functions in procurement though was limited with the </w:t>
            </w:r>
            <w:r w:rsidR="00795A92">
              <w:rPr>
                <w:rFonts w:ascii="Arial" w:hAnsi="Arial" w:cs="Arial"/>
                <w:b w:val="0"/>
                <w:bCs w:val="0"/>
                <w:color w:val="000000"/>
                <w:sz w:val="22"/>
                <w:szCs w:val="22"/>
              </w:rPr>
              <w:t xml:space="preserve">presence </w:t>
            </w:r>
            <w:r w:rsidRPr="00BB52D1">
              <w:rPr>
                <w:rFonts w:ascii="Arial" w:hAnsi="Arial" w:cs="Arial"/>
                <w:b w:val="0"/>
                <w:bCs w:val="0"/>
                <w:color w:val="000000"/>
                <w:sz w:val="22"/>
                <w:szCs w:val="22"/>
              </w:rPr>
              <w:t>of COVID-19</w:t>
            </w:r>
            <w:r w:rsidRPr="00BB52D1">
              <w:rPr>
                <w:rFonts w:ascii="Arial" w:hAnsi="Arial" w:cs="Arial"/>
                <w:b w:val="0"/>
                <w:bCs w:val="0"/>
                <w:sz w:val="22"/>
                <w:szCs w:val="22"/>
              </w:rPr>
              <w:t xml:space="preserve">. It </w:t>
            </w:r>
            <w:r w:rsidR="00795A92" w:rsidRPr="00BB52D1">
              <w:rPr>
                <w:rFonts w:ascii="Arial" w:hAnsi="Arial" w:cs="Arial"/>
                <w:b w:val="0"/>
                <w:bCs w:val="0"/>
                <w:sz w:val="22"/>
                <w:szCs w:val="22"/>
              </w:rPr>
              <w:t>proceeded</w:t>
            </w:r>
            <w:r w:rsidRPr="00BB52D1">
              <w:rPr>
                <w:rFonts w:ascii="Arial" w:hAnsi="Arial" w:cs="Arial"/>
                <w:b w:val="0"/>
                <w:bCs w:val="0"/>
                <w:sz w:val="22"/>
                <w:szCs w:val="22"/>
              </w:rPr>
              <w:t xml:space="preserve"> with </w:t>
            </w:r>
            <w:r w:rsidRPr="00BB52D1">
              <w:rPr>
                <w:rFonts w:ascii="Arial" w:hAnsi="Arial" w:cs="Arial"/>
                <w:b w:val="0"/>
                <w:sz w:val="22"/>
                <w:szCs w:val="22"/>
              </w:rPr>
              <w:t>the review and verification of purchase requests, prepared</w:t>
            </w:r>
            <w:r w:rsidRPr="00BB52D1">
              <w:rPr>
                <w:rFonts w:ascii="Arial" w:hAnsi="Arial" w:cs="Arial"/>
                <w:b w:val="0"/>
                <w:sz w:val="22"/>
                <w:szCs w:val="22"/>
                <w:lang w:eastAsia="en-PH"/>
              </w:rPr>
              <w:t xml:space="preserve"> c</w:t>
            </w:r>
            <w:r w:rsidRPr="00BB52D1">
              <w:rPr>
                <w:rFonts w:ascii="Arial" w:hAnsi="Arial" w:cs="Arial"/>
                <w:b w:val="0"/>
                <w:sz w:val="22"/>
                <w:szCs w:val="22"/>
              </w:rPr>
              <w:t xml:space="preserve">anvass/ request for quotation for supplies, BAC Resolutions, posted Invitation to Bid/Request for Quotation/Bid Bulletins at </w:t>
            </w:r>
            <w:proofErr w:type="spellStart"/>
            <w:r w:rsidRPr="00BB52D1">
              <w:rPr>
                <w:rFonts w:ascii="Arial" w:hAnsi="Arial" w:cs="Arial"/>
                <w:b w:val="0"/>
                <w:sz w:val="22"/>
                <w:szCs w:val="22"/>
              </w:rPr>
              <w:t>PhilGEPS</w:t>
            </w:r>
            <w:proofErr w:type="spellEnd"/>
            <w:r w:rsidRPr="00BB52D1">
              <w:rPr>
                <w:rFonts w:ascii="Arial" w:hAnsi="Arial" w:cs="Arial"/>
                <w:b w:val="0"/>
                <w:sz w:val="22"/>
                <w:szCs w:val="22"/>
              </w:rPr>
              <w:t xml:space="preserve">, </w:t>
            </w:r>
            <w:proofErr w:type="gramStart"/>
            <w:r w:rsidRPr="00BB52D1">
              <w:rPr>
                <w:rFonts w:ascii="Arial" w:hAnsi="Arial" w:cs="Arial"/>
                <w:b w:val="0"/>
                <w:sz w:val="22"/>
                <w:szCs w:val="22"/>
              </w:rPr>
              <w:t>conducted</w:t>
            </w:r>
            <w:proofErr w:type="gramEnd"/>
            <w:r w:rsidRPr="00BB52D1">
              <w:rPr>
                <w:rFonts w:ascii="Arial" w:hAnsi="Arial" w:cs="Arial"/>
                <w:b w:val="0"/>
                <w:sz w:val="22"/>
                <w:szCs w:val="22"/>
              </w:rPr>
              <w:t xml:space="preserve"> virtual Public Bidding. All these activities ensured the conduct of activities in the Field Office. </w:t>
            </w:r>
          </w:p>
          <w:p w:rsidR="00BB52D1" w:rsidRPr="00BB52D1" w:rsidRDefault="00BB52D1" w:rsidP="00BB52D1">
            <w:pPr>
              <w:pStyle w:val="NoSpacing1"/>
              <w:jc w:val="both"/>
              <w:rPr>
                <w:rFonts w:ascii="Arial" w:hAnsi="Arial" w:cs="Arial"/>
                <w:b w:val="0"/>
                <w:sz w:val="22"/>
                <w:szCs w:val="22"/>
              </w:rPr>
            </w:pPr>
            <w:r w:rsidRPr="00BB52D1">
              <w:rPr>
                <w:rFonts w:ascii="Arial" w:hAnsi="Arial" w:cs="Arial"/>
                <w:b w:val="0"/>
                <w:sz w:val="22"/>
                <w:szCs w:val="22"/>
              </w:rPr>
              <w:t xml:space="preserve">. </w:t>
            </w:r>
          </w:p>
          <w:p w:rsidR="00BB52D1" w:rsidRPr="000C7E9A" w:rsidRDefault="00BB52D1" w:rsidP="005D658B">
            <w:pPr>
              <w:numPr>
                <w:ilvl w:val="0"/>
                <w:numId w:val="10"/>
              </w:numPr>
              <w:jc w:val="both"/>
              <w:rPr>
                <w:rFonts w:ascii="Arial" w:hAnsi="Arial" w:cs="Arial"/>
                <w:sz w:val="22"/>
                <w:szCs w:val="22"/>
              </w:rPr>
            </w:pPr>
            <w:r w:rsidRPr="000C7E9A">
              <w:rPr>
                <w:rFonts w:ascii="Arial" w:hAnsi="Arial" w:cs="Arial"/>
                <w:sz w:val="22"/>
                <w:szCs w:val="22"/>
              </w:rPr>
              <w:t>HUMAN RESOURCE MANAGEMENT AND DEVELOPMENT DIVISION</w:t>
            </w:r>
          </w:p>
          <w:p w:rsidR="00BB52D1" w:rsidRPr="00BB52D1" w:rsidRDefault="00BB52D1" w:rsidP="00BB52D1">
            <w:pPr>
              <w:pStyle w:val="NoSpacing"/>
              <w:jc w:val="both"/>
              <w:rPr>
                <w:rFonts w:ascii="Arial" w:hAnsi="Arial" w:cs="Arial"/>
                <w:b w:val="0"/>
                <w:sz w:val="22"/>
                <w:szCs w:val="22"/>
              </w:rPr>
            </w:pPr>
          </w:p>
          <w:p w:rsidR="00BB52D1" w:rsidRPr="00BB52D1" w:rsidRDefault="00BB52D1" w:rsidP="00BB52D1">
            <w:pPr>
              <w:pStyle w:val="NoSpacing"/>
              <w:ind w:left="440" w:hangingChars="200" w:hanging="440"/>
              <w:jc w:val="both"/>
              <w:rPr>
                <w:rFonts w:ascii="Arial" w:hAnsi="Arial"/>
                <w:b w:val="0"/>
                <w:bCs w:val="0"/>
                <w:sz w:val="22"/>
                <w:szCs w:val="22"/>
              </w:rPr>
            </w:pPr>
            <w:r w:rsidRPr="00BB52D1">
              <w:rPr>
                <w:rFonts w:ascii="Arial" w:hAnsi="Arial" w:cs="Arial"/>
                <w:b w:val="0"/>
                <w:sz w:val="22"/>
                <w:szCs w:val="22"/>
              </w:rPr>
              <w:tab/>
            </w:r>
            <w:r w:rsidRPr="00BB52D1">
              <w:rPr>
                <w:rFonts w:ascii="Arial" w:hAnsi="Arial" w:cs="Arial"/>
                <w:b w:val="0"/>
                <w:sz w:val="22"/>
                <w:szCs w:val="22"/>
              </w:rPr>
              <w:tab/>
            </w:r>
            <w:r w:rsidRPr="00BB52D1">
              <w:rPr>
                <w:rFonts w:ascii="Arial" w:hAnsi="Arial" w:cs="Arial"/>
                <w:b w:val="0"/>
                <w:sz w:val="22"/>
                <w:szCs w:val="22"/>
              </w:rPr>
              <w:tab/>
              <w:t>The FO has been conferred</w:t>
            </w:r>
            <w:r w:rsidRPr="00BB52D1">
              <w:rPr>
                <w:rFonts w:ascii="Arial" w:hAnsi="Arial"/>
                <w:b w:val="0"/>
                <w:sz w:val="22"/>
                <w:szCs w:val="22"/>
              </w:rPr>
              <w:t xml:space="preserve"> </w:t>
            </w:r>
            <w:r w:rsidRPr="00BB52D1">
              <w:rPr>
                <w:rFonts w:ascii="Arial" w:hAnsi="Arial"/>
                <w:b w:val="0"/>
                <w:bCs w:val="0"/>
                <w:sz w:val="22"/>
                <w:szCs w:val="22"/>
              </w:rPr>
              <w:t xml:space="preserve">Bronze Level of PRIME-HRM (Level II) </w:t>
            </w:r>
            <w:r w:rsidRPr="00BB52D1">
              <w:rPr>
                <w:rFonts w:ascii="Arial" w:hAnsi="Arial"/>
                <w:b w:val="0"/>
                <w:sz w:val="22"/>
                <w:szCs w:val="22"/>
              </w:rPr>
              <w:t>this year</w:t>
            </w:r>
            <w:r w:rsidRPr="00BB52D1">
              <w:rPr>
                <w:rFonts w:ascii="Arial" w:hAnsi="Arial"/>
                <w:b w:val="0"/>
                <w:bCs w:val="0"/>
                <w:sz w:val="22"/>
                <w:szCs w:val="22"/>
              </w:rPr>
              <w:t xml:space="preserve"> </w:t>
            </w:r>
            <w:r w:rsidRPr="00BB52D1">
              <w:rPr>
                <w:rFonts w:ascii="Arial" w:hAnsi="Arial"/>
                <w:b w:val="0"/>
                <w:sz w:val="22"/>
                <w:szCs w:val="22"/>
              </w:rPr>
              <w:t>and the</w:t>
            </w:r>
            <w:r w:rsidRPr="00BB52D1">
              <w:rPr>
                <w:rFonts w:ascii="Arial" w:hAnsi="Arial"/>
                <w:b w:val="0"/>
                <w:bCs w:val="0"/>
                <w:sz w:val="22"/>
                <w:szCs w:val="22"/>
              </w:rPr>
              <w:t xml:space="preserve"> </w:t>
            </w:r>
            <w:r w:rsidRPr="00BB52D1">
              <w:rPr>
                <w:rFonts w:ascii="Arial" w:hAnsi="Arial" w:cs="Arial"/>
                <w:b w:val="0"/>
                <w:sz w:val="22"/>
                <w:szCs w:val="22"/>
              </w:rPr>
              <w:t>Human Resource Welfare Section has established a project called</w:t>
            </w:r>
            <w:r w:rsidRPr="00BB52D1">
              <w:rPr>
                <w:rFonts w:ascii="Arial" w:hAnsi="Arial" w:cs="Arial"/>
                <w:b w:val="0"/>
                <w:bCs w:val="0"/>
                <w:sz w:val="22"/>
                <w:szCs w:val="22"/>
              </w:rPr>
              <w:t xml:space="preserve"> </w:t>
            </w:r>
            <w:r w:rsidRPr="00BB52D1">
              <w:rPr>
                <w:rFonts w:ascii="Arial" w:hAnsi="Arial"/>
                <w:b w:val="0"/>
                <w:bCs w:val="0"/>
                <w:sz w:val="22"/>
                <w:szCs w:val="22"/>
              </w:rPr>
              <w:t xml:space="preserve">PAUSE (Psychological Assistance Uplift and Support Employees’ wellbeing) </w:t>
            </w:r>
            <w:r w:rsidRPr="00BB52D1">
              <w:rPr>
                <w:rFonts w:ascii="Arial" w:hAnsi="Arial"/>
                <w:b w:val="0"/>
                <w:sz w:val="22"/>
                <w:szCs w:val="22"/>
              </w:rPr>
              <w:t xml:space="preserve">this is in response to the present pandemic. </w:t>
            </w:r>
            <w:r w:rsidRPr="00BB52D1">
              <w:rPr>
                <w:rFonts w:ascii="Arial" w:hAnsi="Arial" w:cs="Arial"/>
                <w:b w:val="0"/>
                <w:sz w:val="22"/>
                <w:szCs w:val="22"/>
              </w:rPr>
              <w:t xml:space="preserve">The division has also submitted the Citizen’s Charter for </w:t>
            </w:r>
            <w:r w:rsidRPr="00BB52D1">
              <w:rPr>
                <w:rFonts w:ascii="Arial" w:hAnsi="Arial" w:cs="Arial"/>
                <w:b w:val="0"/>
                <w:sz w:val="22"/>
                <w:szCs w:val="22"/>
              </w:rPr>
              <w:lastRenderedPageBreak/>
              <w:t>Internal Services   to the Task Force Ease of Doing Business and has a</w:t>
            </w:r>
            <w:r w:rsidRPr="00BB52D1">
              <w:rPr>
                <w:rFonts w:ascii="Arial" w:hAnsi="Arial"/>
                <w:b w:val="0"/>
                <w:sz w:val="22"/>
                <w:szCs w:val="22"/>
              </w:rPr>
              <w:t xml:space="preserve">chieved </w:t>
            </w:r>
            <w:r w:rsidRPr="00BB52D1">
              <w:rPr>
                <w:rFonts w:ascii="Arial" w:hAnsi="Arial"/>
                <w:b w:val="0"/>
                <w:bCs w:val="0"/>
                <w:sz w:val="22"/>
                <w:szCs w:val="22"/>
              </w:rPr>
              <w:t>80.34% efficiency rate in the filling-up of vacancies.</w:t>
            </w:r>
          </w:p>
          <w:p w:rsidR="00BB52D1" w:rsidRPr="00BB52D1" w:rsidRDefault="00BB52D1" w:rsidP="00BB52D1">
            <w:pPr>
              <w:pStyle w:val="NoSpacing"/>
              <w:ind w:left="440" w:hangingChars="200" w:hanging="440"/>
              <w:jc w:val="both"/>
              <w:rPr>
                <w:rFonts w:ascii="Arial" w:hAnsi="Arial"/>
                <w:b w:val="0"/>
                <w:bCs w:val="0"/>
                <w:sz w:val="22"/>
                <w:szCs w:val="22"/>
              </w:rPr>
            </w:pPr>
          </w:p>
          <w:p w:rsidR="00BB52D1" w:rsidRPr="00BB52D1" w:rsidRDefault="00BB52D1" w:rsidP="00BB52D1">
            <w:pPr>
              <w:pStyle w:val="NoSpacing"/>
              <w:ind w:left="440" w:hangingChars="200" w:hanging="440"/>
              <w:jc w:val="both"/>
              <w:rPr>
                <w:rFonts w:ascii="Arial" w:hAnsi="Arial"/>
                <w:b w:val="0"/>
                <w:sz w:val="22"/>
                <w:szCs w:val="22"/>
              </w:rPr>
            </w:pPr>
            <w:r w:rsidRPr="00BB52D1">
              <w:rPr>
                <w:rFonts w:ascii="Arial" w:hAnsi="Arial"/>
                <w:b w:val="0"/>
                <w:bCs w:val="0"/>
                <w:sz w:val="22"/>
                <w:szCs w:val="22"/>
              </w:rPr>
              <w:tab/>
            </w:r>
            <w:r w:rsidRPr="00BB52D1">
              <w:rPr>
                <w:rFonts w:ascii="Arial" w:hAnsi="Arial"/>
                <w:b w:val="0"/>
                <w:bCs w:val="0"/>
                <w:sz w:val="22"/>
                <w:szCs w:val="22"/>
              </w:rPr>
              <w:tab/>
            </w:r>
            <w:r w:rsidRPr="00BB52D1">
              <w:rPr>
                <w:rFonts w:ascii="Arial" w:hAnsi="Arial"/>
                <w:b w:val="0"/>
                <w:bCs w:val="0"/>
                <w:sz w:val="22"/>
                <w:szCs w:val="22"/>
              </w:rPr>
              <w:tab/>
            </w:r>
            <w:r w:rsidRPr="00BB52D1">
              <w:rPr>
                <w:rFonts w:ascii="Arial" w:hAnsi="Arial"/>
                <w:b w:val="0"/>
                <w:sz w:val="22"/>
                <w:szCs w:val="22"/>
              </w:rPr>
              <w:t xml:space="preserve">It continued to respond to personnel concerns thru its Personnel Administration Section and implemented wellness activities. Its Learning &amp; Development Section has facilitated and conducted learning and developments activities virtually and some small number face to face following protocols. The division performed secretariat functions along areas of concern, assisted and partnered with other divisions along areas of expertise and led in activities directly lodged at the division.  </w:t>
            </w:r>
          </w:p>
          <w:p w:rsidR="00FE2AA1" w:rsidRDefault="00FE2AA1" w:rsidP="008D4FDC">
            <w:pPr>
              <w:jc w:val="both"/>
              <w:rPr>
                <w:rFonts w:ascii="Arial" w:eastAsia="Arial" w:hAnsi="Arial" w:cs="Arial"/>
                <w:b w:val="0"/>
                <w:sz w:val="22"/>
                <w:szCs w:val="22"/>
              </w:rPr>
            </w:pPr>
          </w:p>
          <w:p w:rsidR="00C56713" w:rsidRPr="000D2060" w:rsidRDefault="00C56713" w:rsidP="00B63C1E">
            <w:pPr>
              <w:jc w:val="both"/>
              <w:rPr>
                <w:rFonts w:ascii="Arial" w:hAnsi="Arial" w:cs="Arial"/>
                <w:b w:val="0"/>
                <w:sz w:val="22"/>
                <w:szCs w:val="22"/>
              </w:rPr>
            </w:pPr>
          </w:p>
        </w:tc>
        <w:tc>
          <w:tcPr>
            <w:tcW w:w="1260" w:type="dxa"/>
          </w:tcPr>
          <w:p w:rsidR="00314460" w:rsidRPr="00847D42" w:rsidRDefault="00314460"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314460" w:rsidRPr="00847D42" w:rsidRDefault="00314460"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47D42">
              <w:rPr>
                <w:rFonts w:ascii="Arial" w:hAnsi="Arial" w:cs="Arial"/>
                <w:b w:val="0"/>
              </w:rPr>
              <w:t>PPSAS 1</w:t>
            </w: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47D42">
              <w:rPr>
                <w:rFonts w:ascii="Arial" w:hAnsi="Arial" w:cs="Arial"/>
                <w:b w:val="0"/>
              </w:rPr>
              <w:t>PPSAS 1.63(b)</w:t>
            </w: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47D42">
              <w:rPr>
                <w:rFonts w:ascii="Arial" w:hAnsi="Arial" w:cs="Arial"/>
                <w:b w:val="0"/>
              </w:rPr>
              <w:t>PPSAS 14.26</w:t>
            </w: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56713" w:rsidRPr="00847D42"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47D42">
              <w:rPr>
                <w:rFonts w:ascii="Arial" w:hAnsi="Arial" w:cs="Arial"/>
                <w:b w:val="0"/>
              </w:rPr>
              <w:t>PPSAS 1.150</w:t>
            </w:r>
          </w:p>
          <w:p w:rsidR="00C56713" w:rsidRPr="00B22CD9" w:rsidRDefault="00C56713" w:rsidP="008D4FDC">
            <w:pPr>
              <w:pStyle w:val="Heade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56713" w:rsidRPr="00B22CD9" w:rsidTr="00201353">
        <w:trPr>
          <w:gridAfter w:val="2"/>
          <w:cnfStyle w:val="000000100000" w:firstRow="0" w:lastRow="0" w:firstColumn="0" w:lastColumn="0" w:oddVBand="0" w:evenVBand="0" w:oddHBand="1" w:evenHBand="0" w:firstRowFirstColumn="0" w:firstRowLastColumn="0" w:lastRowFirstColumn="0" w:lastRowLastColumn="0"/>
          <w:wAfter w:w="8882" w:type="dxa"/>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tcBorders>
          </w:tcPr>
          <w:p w:rsidR="00C56713" w:rsidRPr="000D2060" w:rsidRDefault="00C56713" w:rsidP="008D4FDC">
            <w:pPr>
              <w:pStyle w:val="ListParagraph"/>
              <w:numPr>
                <w:ilvl w:val="0"/>
                <w:numId w:val="1"/>
              </w:numPr>
              <w:ind w:left="0" w:firstLine="0"/>
              <w:jc w:val="both"/>
              <w:rPr>
                <w:rFonts w:ascii="Arial" w:hAnsi="Arial" w:cs="Arial"/>
                <w:sz w:val="22"/>
                <w:szCs w:val="22"/>
              </w:rPr>
            </w:pPr>
            <w:r w:rsidRPr="000D2060">
              <w:rPr>
                <w:rFonts w:ascii="Arial" w:hAnsi="Arial" w:cs="Arial"/>
                <w:b/>
                <w:sz w:val="22"/>
                <w:szCs w:val="22"/>
              </w:rPr>
              <w:lastRenderedPageBreak/>
              <w:t xml:space="preserve">Statement of Compliance and Basis of Preparation of Financial Statements </w:t>
            </w:r>
          </w:p>
          <w:p w:rsidR="00C56713" w:rsidRPr="000D2060" w:rsidRDefault="00C56713" w:rsidP="008D4FDC">
            <w:pPr>
              <w:pStyle w:val="ListParagraph"/>
              <w:ind w:left="0"/>
              <w:jc w:val="both"/>
              <w:rPr>
                <w:rFonts w:ascii="Arial" w:hAnsi="Arial" w:cs="Arial"/>
                <w:sz w:val="22"/>
                <w:szCs w:val="22"/>
              </w:rPr>
            </w:pPr>
          </w:p>
          <w:p w:rsidR="00C56713" w:rsidRPr="000D2060" w:rsidRDefault="008D4FDC" w:rsidP="008D4FDC">
            <w:pPr>
              <w:pStyle w:val="ListParagraph"/>
              <w:ind w:left="0"/>
              <w:jc w:val="both"/>
              <w:rPr>
                <w:rFonts w:ascii="Arial" w:hAnsi="Arial" w:cs="Arial"/>
                <w:sz w:val="22"/>
                <w:szCs w:val="22"/>
              </w:rPr>
            </w:pPr>
            <w:r w:rsidRPr="008D4FDC">
              <w:rPr>
                <w:rFonts w:ascii="Arial" w:hAnsi="Arial" w:cs="Arial"/>
                <w:b/>
                <w:sz w:val="22"/>
                <w:szCs w:val="22"/>
              </w:rPr>
              <w:t>2.1</w:t>
            </w:r>
            <w:r>
              <w:rPr>
                <w:rFonts w:ascii="Arial" w:hAnsi="Arial" w:cs="Arial"/>
                <w:sz w:val="22"/>
                <w:szCs w:val="22"/>
              </w:rPr>
              <w:t xml:space="preserve">     </w:t>
            </w:r>
            <w:r w:rsidR="00C56713" w:rsidRPr="000D2060">
              <w:rPr>
                <w:rFonts w:ascii="Arial" w:hAnsi="Arial" w:cs="Arial"/>
                <w:sz w:val="22"/>
                <w:szCs w:val="22"/>
              </w:rPr>
              <w:t xml:space="preserve">The financial statements have been prepared in accordance with and comply with the Philippine Public Sector Accounting Standards (PPSAS) issued by the Commission on Audit per </w:t>
            </w:r>
            <w:smartTag w:uri="urn:schemas-microsoft-com:office:smarttags" w:element="stockticker">
              <w:r w:rsidR="00C56713" w:rsidRPr="000D2060">
                <w:rPr>
                  <w:rFonts w:ascii="Arial" w:hAnsi="Arial" w:cs="Arial"/>
                  <w:sz w:val="22"/>
                  <w:szCs w:val="22"/>
                </w:rPr>
                <w:t>COA</w:t>
              </w:r>
            </w:smartTag>
            <w:r w:rsidR="00C56713" w:rsidRPr="000D2060">
              <w:rPr>
                <w:rFonts w:ascii="Arial" w:hAnsi="Arial" w:cs="Arial"/>
                <w:sz w:val="22"/>
                <w:szCs w:val="22"/>
              </w:rPr>
              <w:t xml:space="preserve"> Resolution No. 2014-003 dated January 24, 2014. The financial statements are presented in Philippine Peso, which is the functional and reporting currency of the DSWD. </w:t>
            </w:r>
          </w:p>
          <w:p w:rsidR="00C56713" w:rsidRPr="000D2060" w:rsidRDefault="00C56713" w:rsidP="008D4FDC">
            <w:pPr>
              <w:pStyle w:val="ListParagraph"/>
              <w:ind w:left="0"/>
              <w:jc w:val="both"/>
              <w:rPr>
                <w:rFonts w:ascii="Arial" w:hAnsi="Arial" w:cs="Arial"/>
                <w:sz w:val="22"/>
                <w:szCs w:val="22"/>
              </w:rPr>
            </w:pPr>
          </w:p>
          <w:p w:rsidR="00C56713" w:rsidRPr="000D2060" w:rsidRDefault="008D4FDC" w:rsidP="008D4FDC">
            <w:pPr>
              <w:pStyle w:val="ListParagraph"/>
              <w:ind w:left="0"/>
              <w:jc w:val="both"/>
              <w:rPr>
                <w:rFonts w:ascii="Arial" w:eastAsia="Arial" w:hAnsi="Arial" w:cs="Arial"/>
                <w:b/>
                <w:sz w:val="22"/>
                <w:szCs w:val="22"/>
              </w:rPr>
            </w:pPr>
            <w:r w:rsidRPr="008D4FDC">
              <w:rPr>
                <w:rFonts w:ascii="Arial" w:hAnsi="Arial" w:cs="Arial"/>
                <w:b/>
                <w:sz w:val="22"/>
                <w:szCs w:val="22"/>
              </w:rPr>
              <w:t>2.</w:t>
            </w:r>
            <w:r>
              <w:rPr>
                <w:rFonts w:ascii="Arial" w:hAnsi="Arial" w:cs="Arial"/>
                <w:b/>
                <w:sz w:val="22"/>
                <w:szCs w:val="22"/>
              </w:rPr>
              <w:t>2</w:t>
            </w:r>
            <w:r>
              <w:rPr>
                <w:rFonts w:ascii="Arial" w:hAnsi="Arial" w:cs="Arial"/>
                <w:sz w:val="22"/>
                <w:szCs w:val="22"/>
              </w:rPr>
              <w:t xml:space="preserve">     </w:t>
            </w:r>
            <w:r w:rsidR="00C56713" w:rsidRPr="000D2060">
              <w:rPr>
                <w:rFonts w:ascii="Arial" w:eastAsia="Arial" w:hAnsi="Arial" w:cs="Arial"/>
                <w:sz w:val="22"/>
                <w:szCs w:val="22"/>
              </w:rPr>
              <w:t xml:space="preserve">The financial statements have been prepared on the basis of historical cost, unless stated otherwise. The Statement of Cash Flows is prepared using the direct method. </w:t>
            </w:r>
          </w:p>
          <w:p w:rsidR="00C56713" w:rsidRPr="000D2060" w:rsidRDefault="00C56713" w:rsidP="008D4FDC">
            <w:pPr>
              <w:jc w:val="both"/>
              <w:rPr>
                <w:rFonts w:ascii="Arial" w:eastAsia="Arial" w:hAnsi="Arial" w:cs="Arial"/>
                <w:b/>
                <w:sz w:val="22"/>
                <w:szCs w:val="22"/>
              </w:rPr>
            </w:pPr>
          </w:p>
        </w:tc>
        <w:tc>
          <w:tcPr>
            <w:tcW w:w="1260" w:type="dxa"/>
            <w:tcBorders>
              <w:top w:val="none" w:sz="0" w:space="0" w:color="auto"/>
            </w:tcBorders>
          </w:tcPr>
          <w:p w:rsidR="00C56713" w:rsidRPr="00B22CD9" w:rsidRDefault="00C56713" w:rsidP="00847D42">
            <w:pPr>
              <w:pStyle w:val="Header"/>
              <w:ind w:left="-108"/>
              <w:cnfStyle w:val="000000100000" w:firstRow="0" w:lastRow="0" w:firstColumn="0" w:lastColumn="0" w:oddVBand="0" w:evenVBand="0" w:oddHBand="1" w:evenHBand="0" w:firstRowFirstColumn="0" w:firstRowLastColumn="0" w:lastRowFirstColumn="0" w:lastRowLastColumn="0"/>
              <w:rPr>
                <w:rFonts w:ascii="Arial" w:hAnsi="Arial" w:cs="Arial"/>
              </w:rPr>
            </w:pPr>
          </w:p>
          <w:p w:rsidR="00C56713" w:rsidRPr="00B22CD9" w:rsidRDefault="00C56713" w:rsidP="00847D42">
            <w:pPr>
              <w:pStyle w:val="Header"/>
              <w:ind w:left="-108"/>
              <w:cnfStyle w:val="000000100000" w:firstRow="0" w:lastRow="0" w:firstColumn="0" w:lastColumn="0" w:oddVBand="0" w:evenVBand="0" w:oddHBand="1" w:evenHBand="0" w:firstRowFirstColumn="0" w:firstRowLastColumn="0" w:lastRowFirstColumn="0" w:lastRowLastColumn="0"/>
              <w:rPr>
                <w:rFonts w:ascii="Arial" w:hAnsi="Arial" w:cs="Arial"/>
              </w:rPr>
            </w:pPr>
          </w:p>
          <w:p w:rsidR="00C56713" w:rsidRPr="00B22CD9" w:rsidRDefault="00C56713" w:rsidP="00847D42">
            <w:pPr>
              <w:pStyle w:val="Header"/>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B22CD9">
              <w:rPr>
                <w:rFonts w:ascii="Arial" w:hAnsi="Arial" w:cs="Arial"/>
              </w:rPr>
              <w:t>PPSAS 1.129</w:t>
            </w:r>
          </w:p>
          <w:p w:rsidR="00C56713" w:rsidRPr="00B22CD9" w:rsidRDefault="00C56713" w:rsidP="00847D42">
            <w:pPr>
              <w:pStyle w:val="Header"/>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B22CD9">
              <w:rPr>
                <w:rFonts w:ascii="Arial" w:hAnsi="Arial" w:cs="Arial"/>
              </w:rPr>
              <w:t>PPSAS 2</w:t>
            </w:r>
          </w:p>
          <w:p w:rsidR="00C56713" w:rsidRPr="00B22CD9" w:rsidRDefault="00C56713" w:rsidP="00847D42">
            <w:pPr>
              <w:pStyle w:val="Header"/>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B22CD9">
              <w:rPr>
                <w:rFonts w:ascii="Arial" w:hAnsi="Arial" w:cs="Arial"/>
              </w:rPr>
              <w:t>PPSAS 6</w:t>
            </w:r>
          </w:p>
          <w:p w:rsidR="00C56713" w:rsidRPr="00B22CD9" w:rsidRDefault="00C56713" w:rsidP="00847D42">
            <w:pPr>
              <w:pStyle w:val="Header"/>
              <w:ind w:left="-10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6713" w:rsidRPr="00B22CD9" w:rsidTr="00201353">
        <w:trPr>
          <w:gridAfter w:val="2"/>
          <w:wAfter w:w="8882" w:type="dxa"/>
        </w:trPr>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t>Summary of Significant Accounting Policies</w:t>
            </w:r>
          </w:p>
          <w:p w:rsidR="00C56713" w:rsidRPr="000D2060" w:rsidRDefault="00C56713" w:rsidP="008D4FDC">
            <w:pPr>
              <w:jc w:val="both"/>
              <w:rPr>
                <w:rFonts w:ascii="Arial" w:hAnsi="Arial" w:cs="Arial"/>
                <w:sz w:val="22"/>
                <w:szCs w:val="22"/>
              </w:rPr>
            </w:pPr>
          </w:p>
          <w:p w:rsidR="00C56713" w:rsidRPr="000D2060" w:rsidRDefault="00C56713" w:rsidP="005D658B">
            <w:pPr>
              <w:pStyle w:val="ListParagraph"/>
              <w:numPr>
                <w:ilvl w:val="0"/>
                <w:numId w:val="2"/>
              </w:numPr>
              <w:ind w:left="0" w:firstLine="0"/>
              <w:jc w:val="both"/>
              <w:rPr>
                <w:rFonts w:ascii="Arial" w:hAnsi="Arial" w:cs="Arial"/>
                <w:b/>
                <w:sz w:val="22"/>
                <w:szCs w:val="22"/>
              </w:rPr>
            </w:pPr>
            <w:r w:rsidRPr="000D2060">
              <w:rPr>
                <w:rFonts w:ascii="Arial" w:hAnsi="Arial" w:cs="Arial"/>
                <w:b/>
                <w:sz w:val="22"/>
                <w:szCs w:val="22"/>
              </w:rPr>
              <w:t>Basis of accounting</w:t>
            </w:r>
          </w:p>
          <w:p w:rsidR="00C56713" w:rsidRPr="000D2060" w:rsidRDefault="00C56713" w:rsidP="008D4FDC">
            <w:pPr>
              <w:pStyle w:val="ListParagraph"/>
              <w:ind w:left="0"/>
              <w:jc w:val="both"/>
              <w:rPr>
                <w:rFonts w:ascii="Arial" w:hAnsi="Arial" w:cs="Arial"/>
                <w:b/>
                <w:sz w:val="22"/>
                <w:szCs w:val="22"/>
              </w:rPr>
            </w:pPr>
          </w:p>
          <w:p w:rsidR="00201353" w:rsidRDefault="00C56713" w:rsidP="00863EED">
            <w:pPr>
              <w:jc w:val="both"/>
              <w:rPr>
                <w:rFonts w:ascii="Arial" w:hAnsi="Arial" w:cs="Arial"/>
                <w:sz w:val="22"/>
                <w:szCs w:val="22"/>
              </w:rPr>
            </w:pPr>
            <w:r w:rsidRPr="000D2060">
              <w:rPr>
                <w:rFonts w:ascii="Arial" w:hAnsi="Arial" w:cs="Arial"/>
                <w:sz w:val="22"/>
                <w:szCs w:val="22"/>
              </w:rPr>
              <w:t xml:space="preserve">The financial statements are prepared on an accrual basis in accordance with the Philippine Public Sector Accounting Standards (PPSAS).  </w:t>
            </w:r>
          </w:p>
          <w:p w:rsidR="00201353" w:rsidRPr="00201353" w:rsidRDefault="00201353" w:rsidP="00201353">
            <w:pPr>
              <w:rPr>
                <w:rFonts w:ascii="Arial" w:hAnsi="Arial" w:cs="Arial"/>
                <w:sz w:val="22"/>
                <w:szCs w:val="22"/>
              </w:rPr>
            </w:pPr>
          </w:p>
          <w:p w:rsidR="00C56713" w:rsidRPr="00201353" w:rsidRDefault="00C56713" w:rsidP="00201353">
            <w:pPr>
              <w:tabs>
                <w:tab w:val="left" w:pos="1896"/>
              </w:tabs>
              <w:rPr>
                <w:rFonts w:ascii="Arial" w:hAnsi="Arial" w:cs="Arial"/>
                <w:sz w:val="22"/>
                <w:szCs w:val="22"/>
              </w:rPr>
            </w:pPr>
          </w:p>
        </w:tc>
        <w:tc>
          <w:tcPr>
            <w:tcW w:w="1260" w:type="dxa"/>
          </w:tcPr>
          <w:p w:rsidR="00C56713" w:rsidRPr="00B22CD9"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sidRPr="00B22CD9">
              <w:rPr>
                <w:rFonts w:ascii="Arial" w:hAnsi="Arial" w:cs="Arial"/>
              </w:rPr>
              <w:t>PPSAS 1, 6</w:t>
            </w:r>
          </w:p>
        </w:tc>
      </w:tr>
      <w:tr w:rsidR="00C56713" w:rsidRPr="000D2060" w:rsidTr="00847D42">
        <w:tblPrEx>
          <w:tblLook w:val="06A0" w:firstRow="1" w:lastRow="0" w:firstColumn="1" w:lastColumn="0" w:noHBand="1" w:noVBand="1"/>
        </w:tblPrEx>
        <w:trPr>
          <w:gridAfter w:val="1"/>
          <w:wAfter w:w="284" w:type="dxa"/>
          <w:trHeight w:val="9124"/>
        </w:trPr>
        <w:tc>
          <w:tcPr>
            <w:cnfStyle w:val="001000000000" w:firstRow="0" w:lastRow="0" w:firstColumn="1" w:lastColumn="0" w:oddVBand="0" w:evenVBand="0" w:oddHBand="0" w:evenHBand="0" w:firstRowFirstColumn="0" w:firstRowLastColumn="0" w:lastRowFirstColumn="0" w:lastRowLastColumn="0"/>
            <w:tcW w:w="9180" w:type="dxa"/>
          </w:tcPr>
          <w:p w:rsidR="00C56713" w:rsidRPr="00941279" w:rsidRDefault="00C56713" w:rsidP="005D658B">
            <w:pPr>
              <w:pStyle w:val="ListParagraph"/>
              <w:numPr>
                <w:ilvl w:val="0"/>
                <w:numId w:val="2"/>
              </w:numPr>
              <w:ind w:left="0" w:firstLine="0"/>
              <w:jc w:val="both"/>
              <w:rPr>
                <w:rFonts w:ascii="Arial" w:hAnsi="Arial" w:cs="Arial"/>
                <w:b/>
                <w:sz w:val="22"/>
                <w:szCs w:val="22"/>
              </w:rPr>
            </w:pPr>
            <w:r w:rsidRPr="00941279">
              <w:rPr>
                <w:rFonts w:ascii="Arial" w:hAnsi="Arial" w:cs="Arial"/>
                <w:b/>
                <w:sz w:val="22"/>
                <w:szCs w:val="22"/>
              </w:rPr>
              <w:lastRenderedPageBreak/>
              <w:t>Financial instruments</w:t>
            </w:r>
          </w:p>
          <w:p w:rsidR="00C56713" w:rsidRPr="000D2060" w:rsidRDefault="00C56713" w:rsidP="008D4FDC">
            <w:pPr>
              <w:pStyle w:val="ListParagraph"/>
              <w:ind w:left="0"/>
              <w:jc w:val="both"/>
              <w:rPr>
                <w:rFonts w:ascii="Arial" w:hAnsi="Arial" w:cs="Arial"/>
                <w:sz w:val="22"/>
                <w:szCs w:val="22"/>
              </w:rPr>
            </w:pPr>
          </w:p>
          <w:p w:rsidR="00C56713" w:rsidRPr="00941279" w:rsidRDefault="00C56713" w:rsidP="005D658B">
            <w:pPr>
              <w:pStyle w:val="ListParagraph"/>
              <w:numPr>
                <w:ilvl w:val="0"/>
                <w:numId w:val="3"/>
              </w:numPr>
              <w:ind w:left="0" w:firstLine="0"/>
              <w:jc w:val="both"/>
              <w:rPr>
                <w:rFonts w:ascii="Arial" w:hAnsi="Arial" w:cs="Arial"/>
                <w:b/>
                <w:sz w:val="22"/>
                <w:szCs w:val="22"/>
              </w:rPr>
            </w:pPr>
            <w:r w:rsidRPr="00941279">
              <w:rPr>
                <w:rFonts w:ascii="Arial" w:hAnsi="Arial" w:cs="Arial"/>
                <w:b/>
                <w:sz w:val="22"/>
                <w:szCs w:val="22"/>
              </w:rPr>
              <w:t>Financial assets</w:t>
            </w:r>
          </w:p>
          <w:p w:rsidR="00C56713" w:rsidRPr="000D2060" w:rsidRDefault="00C56713" w:rsidP="008D4FDC">
            <w:pPr>
              <w:pStyle w:val="ListParagraph"/>
              <w:ind w:left="0"/>
              <w:jc w:val="both"/>
              <w:rPr>
                <w:rFonts w:ascii="Arial" w:hAnsi="Arial" w:cs="Arial"/>
                <w:b/>
                <w:sz w:val="22"/>
                <w:szCs w:val="22"/>
              </w:rPr>
            </w:pPr>
          </w:p>
          <w:p w:rsidR="00C56713" w:rsidRPr="00941279" w:rsidRDefault="00C56713" w:rsidP="008D4FDC">
            <w:pPr>
              <w:jc w:val="both"/>
              <w:rPr>
                <w:rFonts w:ascii="Arial" w:hAnsi="Arial" w:cs="Arial"/>
                <w:b/>
                <w:i/>
                <w:sz w:val="22"/>
                <w:szCs w:val="22"/>
              </w:rPr>
            </w:pPr>
            <w:r w:rsidRPr="00941279">
              <w:rPr>
                <w:rFonts w:ascii="Arial" w:hAnsi="Arial" w:cs="Arial"/>
                <w:b/>
                <w:i/>
                <w:sz w:val="22"/>
                <w:szCs w:val="22"/>
              </w:rPr>
              <w:t>Initial recognition and measurement</w:t>
            </w:r>
          </w:p>
          <w:p w:rsidR="00C56713" w:rsidRPr="000D2060" w:rsidRDefault="00C56713" w:rsidP="008D4FDC">
            <w:pPr>
              <w:jc w:val="both"/>
              <w:rPr>
                <w:rFonts w:ascii="Arial" w:hAnsi="Arial" w:cs="Arial"/>
                <w:b/>
                <w:i/>
                <w:sz w:val="22"/>
                <w:szCs w:val="22"/>
              </w:rPr>
            </w:pPr>
          </w:p>
          <w:p w:rsidR="00C56713" w:rsidRPr="00091FEA" w:rsidRDefault="00C56713" w:rsidP="008D4FDC">
            <w:pPr>
              <w:tabs>
                <w:tab w:val="left" w:pos="990"/>
              </w:tabs>
              <w:jc w:val="both"/>
              <w:rPr>
                <w:rFonts w:ascii="Arial" w:hAnsi="Arial" w:cs="Arial"/>
                <w:sz w:val="22"/>
                <w:szCs w:val="22"/>
              </w:rPr>
            </w:pPr>
            <w:r w:rsidRPr="00091FEA">
              <w:rPr>
                <w:rFonts w:ascii="Arial" w:hAnsi="Arial" w:cs="Arial"/>
                <w:sz w:val="22"/>
                <w:szCs w:val="22"/>
              </w:rPr>
              <w:t>Financial assets within the scope of PPSAS 29 Financial Instruments: Recognition and Measurement are classified as financial assets at fair value through surplus or deficit. The Department of Social Welfare and Development determines the classification of its financial assets at initial recognition.</w:t>
            </w:r>
          </w:p>
          <w:p w:rsidR="00C56713" w:rsidRPr="00091FEA" w:rsidRDefault="00C56713" w:rsidP="008D4FDC">
            <w:pPr>
              <w:jc w:val="both"/>
              <w:rPr>
                <w:rFonts w:ascii="Arial" w:hAnsi="Arial" w:cs="Arial"/>
                <w:sz w:val="22"/>
                <w:szCs w:val="22"/>
              </w:rPr>
            </w:pPr>
          </w:p>
          <w:p w:rsidR="00C56713" w:rsidRPr="00091FEA" w:rsidRDefault="00C56713" w:rsidP="008D4FDC">
            <w:pPr>
              <w:tabs>
                <w:tab w:val="left" w:pos="990"/>
              </w:tabs>
              <w:jc w:val="both"/>
              <w:rPr>
                <w:rFonts w:ascii="Arial" w:hAnsi="Arial" w:cs="Arial"/>
                <w:sz w:val="22"/>
                <w:szCs w:val="22"/>
              </w:rPr>
            </w:pPr>
            <w:r w:rsidRPr="00091FEA">
              <w:rPr>
                <w:rFonts w:ascii="Arial" w:hAnsi="Arial" w:cs="Arial"/>
                <w:sz w:val="22"/>
                <w:szCs w:val="22"/>
              </w:rPr>
              <w:t>The DSWD's financial assets include cash and other receivables.</w:t>
            </w:r>
          </w:p>
          <w:p w:rsidR="00C56713" w:rsidRPr="000D2060" w:rsidRDefault="00C56713" w:rsidP="008D4FDC">
            <w:pPr>
              <w:tabs>
                <w:tab w:val="left" w:pos="990"/>
              </w:tabs>
              <w:jc w:val="both"/>
              <w:rPr>
                <w:rFonts w:ascii="Arial" w:hAnsi="Arial" w:cs="Arial"/>
                <w:sz w:val="22"/>
                <w:szCs w:val="22"/>
              </w:rPr>
            </w:pPr>
          </w:p>
          <w:p w:rsidR="00C56713" w:rsidRPr="00242AF5" w:rsidRDefault="00C56713" w:rsidP="005D658B">
            <w:pPr>
              <w:pStyle w:val="ListParagraph"/>
              <w:numPr>
                <w:ilvl w:val="0"/>
                <w:numId w:val="2"/>
              </w:numPr>
              <w:ind w:left="0" w:firstLine="0"/>
              <w:jc w:val="both"/>
              <w:rPr>
                <w:rFonts w:ascii="Arial" w:hAnsi="Arial" w:cs="Arial"/>
                <w:b/>
                <w:sz w:val="22"/>
                <w:szCs w:val="22"/>
              </w:rPr>
            </w:pPr>
            <w:r w:rsidRPr="00242AF5">
              <w:rPr>
                <w:rFonts w:ascii="Arial" w:hAnsi="Arial" w:cs="Arial"/>
                <w:b/>
                <w:sz w:val="22"/>
                <w:szCs w:val="22"/>
              </w:rPr>
              <w:t>Cash and cash equivalents</w:t>
            </w:r>
          </w:p>
          <w:p w:rsidR="00C56713" w:rsidRPr="000D2060" w:rsidRDefault="00C56713" w:rsidP="008D4FDC">
            <w:pPr>
              <w:pStyle w:val="ListParagraph"/>
              <w:ind w:left="0"/>
              <w:jc w:val="both"/>
              <w:rPr>
                <w:rFonts w:ascii="Arial" w:hAnsi="Arial" w:cs="Arial"/>
                <w:sz w:val="22"/>
                <w:szCs w:val="22"/>
              </w:rPr>
            </w:pPr>
          </w:p>
          <w:p w:rsidR="00C56713" w:rsidRPr="00091FEA" w:rsidRDefault="00C56713" w:rsidP="008D4FDC">
            <w:pPr>
              <w:autoSpaceDE w:val="0"/>
              <w:autoSpaceDN w:val="0"/>
              <w:adjustRightInd w:val="0"/>
              <w:jc w:val="both"/>
              <w:rPr>
                <w:rFonts w:ascii="Arial" w:hAnsi="Arial" w:cs="Arial"/>
                <w:bCs/>
                <w:sz w:val="22"/>
                <w:szCs w:val="22"/>
                <w:lang w:val="en-PH" w:eastAsia="en-PH"/>
              </w:rPr>
            </w:pPr>
            <w:r w:rsidRPr="00091FEA">
              <w:rPr>
                <w:rFonts w:ascii="Arial" w:hAnsi="Arial" w:cs="Arial"/>
                <w:bCs/>
                <w:sz w:val="22"/>
                <w:szCs w:val="22"/>
                <w:lang w:val="en-PH" w:eastAsia="en-PH"/>
              </w:rPr>
              <w:t>Cash and cash equivalents comprise cash on hand, cash in bank for local currencies, and treasury</w:t>
            </w:r>
            <w:r w:rsidR="00485210">
              <w:rPr>
                <w:rFonts w:ascii="Arial" w:hAnsi="Arial" w:cs="Arial"/>
                <w:bCs/>
                <w:sz w:val="22"/>
                <w:szCs w:val="22"/>
                <w:lang w:val="en-PH" w:eastAsia="en-PH"/>
              </w:rPr>
              <w:t xml:space="preserve"> </w:t>
            </w:r>
            <w:r w:rsidRPr="00091FEA">
              <w:rPr>
                <w:rFonts w:ascii="Arial" w:hAnsi="Arial" w:cs="Arial"/>
                <w:bCs/>
                <w:sz w:val="22"/>
                <w:szCs w:val="22"/>
                <w:lang w:val="en-PH" w:eastAsia="en-PH"/>
              </w:rPr>
              <w:t>/</w:t>
            </w:r>
            <w:r w:rsidR="00485210">
              <w:rPr>
                <w:rFonts w:ascii="Arial" w:hAnsi="Arial" w:cs="Arial"/>
                <w:bCs/>
                <w:sz w:val="22"/>
                <w:szCs w:val="22"/>
                <w:lang w:val="en-PH" w:eastAsia="en-PH"/>
              </w:rPr>
              <w:t xml:space="preserve"> </w:t>
            </w:r>
            <w:r w:rsidRPr="00091FEA">
              <w:rPr>
                <w:rFonts w:ascii="Arial" w:hAnsi="Arial" w:cs="Arial"/>
                <w:bCs/>
                <w:sz w:val="22"/>
                <w:szCs w:val="22"/>
                <w:lang w:val="en-PH" w:eastAsia="en-PH"/>
              </w:rPr>
              <w:t>agency accounts</w:t>
            </w:r>
          </w:p>
          <w:p w:rsidR="00C56713" w:rsidRPr="00091FEA" w:rsidRDefault="00C56713" w:rsidP="008D4FDC">
            <w:pPr>
              <w:autoSpaceDE w:val="0"/>
              <w:autoSpaceDN w:val="0"/>
              <w:adjustRightInd w:val="0"/>
              <w:jc w:val="both"/>
              <w:rPr>
                <w:rFonts w:ascii="Arial" w:hAnsi="Arial" w:cs="Arial"/>
                <w:bCs/>
                <w:sz w:val="22"/>
                <w:szCs w:val="22"/>
                <w:lang w:val="en-PH" w:eastAsia="en-PH"/>
              </w:rPr>
            </w:pPr>
          </w:p>
          <w:p w:rsidR="00C56713" w:rsidRPr="00242AF5" w:rsidRDefault="00C56713" w:rsidP="005D658B">
            <w:pPr>
              <w:pStyle w:val="ListParagraph"/>
              <w:numPr>
                <w:ilvl w:val="0"/>
                <w:numId w:val="2"/>
              </w:numPr>
              <w:ind w:left="0" w:firstLine="0"/>
              <w:jc w:val="both"/>
              <w:rPr>
                <w:rFonts w:ascii="Arial" w:hAnsi="Arial" w:cs="Arial"/>
                <w:b/>
                <w:sz w:val="22"/>
                <w:szCs w:val="22"/>
              </w:rPr>
            </w:pPr>
            <w:r w:rsidRPr="00242AF5">
              <w:rPr>
                <w:rFonts w:ascii="Arial" w:hAnsi="Arial" w:cs="Arial"/>
                <w:b/>
                <w:sz w:val="22"/>
                <w:szCs w:val="22"/>
              </w:rPr>
              <w:t>Inventories</w:t>
            </w:r>
          </w:p>
          <w:p w:rsidR="00C56713" w:rsidRPr="000D2060" w:rsidRDefault="00C56713" w:rsidP="008D4FDC">
            <w:pPr>
              <w:pStyle w:val="ListParagraph"/>
              <w:ind w:left="0"/>
              <w:jc w:val="both"/>
              <w:rPr>
                <w:rFonts w:ascii="Arial" w:hAnsi="Arial" w:cs="Arial"/>
                <w:sz w:val="22"/>
                <w:szCs w:val="22"/>
              </w:rPr>
            </w:pPr>
          </w:p>
          <w:p w:rsidR="00C56713" w:rsidRPr="00091FEA" w:rsidRDefault="00C56713" w:rsidP="008D4FDC">
            <w:pPr>
              <w:autoSpaceDE w:val="0"/>
              <w:autoSpaceDN w:val="0"/>
              <w:adjustRightInd w:val="0"/>
              <w:jc w:val="both"/>
              <w:rPr>
                <w:rFonts w:ascii="Arial" w:hAnsi="Arial" w:cs="Arial"/>
                <w:bCs/>
                <w:sz w:val="22"/>
                <w:szCs w:val="22"/>
                <w:lang w:val="en-PH" w:eastAsia="en-PH"/>
              </w:rPr>
            </w:pPr>
            <w:r w:rsidRPr="00091FEA">
              <w:rPr>
                <w:rFonts w:ascii="Arial" w:hAnsi="Arial" w:cs="Arial"/>
                <w:bCs/>
                <w:sz w:val="22"/>
                <w:szCs w:val="22"/>
                <w:lang w:val="en-PH" w:eastAsia="en-PH"/>
              </w:rPr>
              <w:t>Inventory is measured at cost upon initial recognition. To the extent that inventory was received through non-exchange transactions (for no cost or for a nominal cost), the cost of the inventory is its fair value at the date of acquisition.</w:t>
            </w:r>
          </w:p>
          <w:p w:rsidR="00C56713" w:rsidRPr="00091FEA" w:rsidRDefault="00C56713" w:rsidP="008D4FDC">
            <w:pPr>
              <w:autoSpaceDE w:val="0"/>
              <w:autoSpaceDN w:val="0"/>
              <w:adjustRightInd w:val="0"/>
              <w:jc w:val="both"/>
              <w:rPr>
                <w:rFonts w:ascii="Arial" w:hAnsi="Arial" w:cs="Arial"/>
                <w:bCs/>
                <w:sz w:val="22"/>
                <w:szCs w:val="22"/>
                <w:lang w:val="en-PH" w:eastAsia="en-PH"/>
              </w:rPr>
            </w:pPr>
          </w:p>
          <w:p w:rsidR="00C56713" w:rsidRPr="00091FEA" w:rsidRDefault="00C56713" w:rsidP="008D4FDC">
            <w:pPr>
              <w:autoSpaceDE w:val="0"/>
              <w:autoSpaceDN w:val="0"/>
              <w:adjustRightInd w:val="0"/>
              <w:jc w:val="both"/>
              <w:rPr>
                <w:rFonts w:ascii="Arial" w:hAnsi="Arial" w:cs="Arial"/>
                <w:bCs/>
                <w:sz w:val="22"/>
                <w:szCs w:val="22"/>
                <w:lang w:val="en-PH" w:eastAsia="en-PH"/>
              </w:rPr>
            </w:pPr>
            <w:r w:rsidRPr="00091FEA">
              <w:rPr>
                <w:rFonts w:ascii="Arial" w:hAnsi="Arial" w:cs="Arial"/>
                <w:bCs/>
                <w:sz w:val="22"/>
                <w:szCs w:val="22"/>
                <w:lang w:val="en-PH" w:eastAsia="en-PH"/>
              </w:rPr>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w:t>
            </w:r>
          </w:p>
          <w:p w:rsidR="00C56713" w:rsidRPr="00091FEA" w:rsidRDefault="00C56713" w:rsidP="008D4FDC">
            <w:pPr>
              <w:autoSpaceDE w:val="0"/>
              <w:autoSpaceDN w:val="0"/>
              <w:adjustRightInd w:val="0"/>
              <w:jc w:val="both"/>
              <w:rPr>
                <w:rFonts w:ascii="Arial" w:hAnsi="Arial" w:cs="Arial"/>
                <w:bCs/>
                <w:sz w:val="22"/>
                <w:szCs w:val="22"/>
                <w:lang w:val="en-PH" w:eastAsia="en-PH"/>
              </w:rPr>
            </w:pPr>
          </w:p>
          <w:p w:rsidR="00C56713" w:rsidRPr="00091FEA" w:rsidRDefault="00C56713" w:rsidP="008D4FDC">
            <w:pPr>
              <w:autoSpaceDE w:val="0"/>
              <w:autoSpaceDN w:val="0"/>
              <w:adjustRightInd w:val="0"/>
              <w:jc w:val="both"/>
              <w:rPr>
                <w:rFonts w:ascii="Arial" w:hAnsi="Arial" w:cs="Arial"/>
                <w:bCs/>
                <w:sz w:val="22"/>
                <w:szCs w:val="22"/>
                <w:lang w:val="en-PH" w:eastAsia="en-PH"/>
              </w:rPr>
            </w:pPr>
            <w:r w:rsidRPr="00091FEA">
              <w:rPr>
                <w:rFonts w:ascii="Arial" w:hAnsi="Arial" w:cs="Arial"/>
                <w:bCs/>
                <w:sz w:val="22"/>
                <w:szCs w:val="22"/>
                <w:lang w:val="en-PH" w:eastAsia="en-PH"/>
              </w:rPr>
              <w:t xml:space="preserve">Net realizable value is the estimated selling price in the ordinary course of operations, less the estimated costs of completion and the estimated costs necessary to make the sale, exchange, or distribution. </w:t>
            </w:r>
          </w:p>
          <w:p w:rsidR="00C56713" w:rsidRPr="00091FEA" w:rsidRDefault="00C56713" w:rsidP="008D4FDC">
            <w:pPr>
              <w:autoSpaceDE w:val="0"/>
              <w:autoSpaceDN w:val="0"/>
              <w:adjustRightInd w:val="0"/>
              <w:jc w:val="both"/>
              <w:rPr>
                <w:rFonts w:ascii="Arial" w:hAnsi="Arial" w:cs="Arial"/>
                <w:bCs/>
                <w:sz w:val="22"/>
                <w:szCs w:val="22"/>
                <w:lang w:val="en-PH" w:eastAsia="en-PH"/>
              </w:rPr>
            </w:pPr>
          </w:p>
          <w:p w:rsidR="00C56713" w:rsidRPr="00091FEA" w:rsidRDefault="00C56713" w:rsidP="008D4FDC">
            <w:pPr>
              <w:autoSpaceDE w:val="0"/>
              <w:autoSpaceDN w:val="0"/>
              <w:adjustRightInd w:val="0"/>
              <w:jc w:val="both"/>
              <w:rPr>
                <w:rFonts w:ascii="Arial" w:hAnsi="Arial" w:cs="Arial"/>
                <w:bCs/>
                <w:sz w:val="22"/>
                <w:szCs w:val="22"/>
                <w:lang w:val="en-PH" w:eastAsia="en-PH"/>
              </w:rPr>
            </w:pPr>
            <w:r w:rsidRPr="00091FEA">
              <w:rPr>
                <w:rFonts w:ascii="Arial" w:hAnsi="Arial" w:cs="Arial"/>
                <w:bCs/>
                <w:sz w:val="22"/>
                <w:szCs w:val="22"/>
                <w:lang w:val="en-PH" w:eastAsia="en-PH"/>
              </w:rPr>
              <w:t>Inventories are recognized as an expense when deployed for utilization or consumption in the ordinary course of operations of the DSWD.</w:t>
            </w:r>
          </w:p>
          <w:p w:rsidR="00863EED" w:rsidRPr="00863EED" w:rsidRDefault="00863EED" w:rsidP="00863EED">
            <w:pPr>
              <w:rPr>
                <w:rFonts w:ascii="Arial" w:hAnsi="Arial" w:cs="Arial"/>
                <w:sz w:val="22"/>
                <w:szCs w:val="22"/>
                <w:lang w:val="en-PH" w:eastAsia="en-PH"/>
              </w:rPr>
            </w:pPr>
          </w:p>
        </w:tc>
        <w:tc>
          <w:tcPr>
            <w:tcW w:w="9858" w:type="dxa"/>
            <w:gridSpan w:val="2"/>
          </w:tcPr>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201353" w:rsidRDefault="0020135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sidRPr="00201353">
              <w:rPr>
                <w:rFonts w:ascii="Arial" w:hAnsi="Arial" w:cs="Arial"/>
              </w:rPr>
              <w:t>PPSAS 29.10</w:t>
            </w: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sidRPr="00201353">
              <w:rPr>
                <w:rFonts w:ascii="Arial" w:hAnsi="Arial" w:cs="Arial"/>
              </w:rPr>
              <w:t>PPSAS 30.31</w:t>
            </w: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2.8</w:t>
            </w: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2.9</w:t>
            </w: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sidRPr="00201353">
              <w:rPr>
                <w:rFonts w:ascii="Arial" w:hAnsi="Arial" w:cs="Arial"/>
                <w:bCs/>
                <w:lang w:val="en-PH" w:eastAsia="en-PH"/>
              </w:rPr>
              <w:t>PPSAS 2.56</w:t>
            </w: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12.15</w:t>
            </w:r>
          </w:p>
          <w:p w:rsid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12.17</w:t>
            </w: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(a)</w:t>
            </w: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12.35</w:t>
            </w: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12.20</w:t>
            </w: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201353">
              <w:rPr>
                <w:rFonts w:ascii="Arial" w:hAnsi="Arial" w:cs="Arial"/>
                <w:bCs/>
                <w:lang w:val="en-PH" w:eastAsia="en-PH"/>
              </w:rPr>
              <w:t>PPSAS 12.21</w:t>
            </w:r>
          </w:p>
          <w:p w:rsidR="00C56713" w:rsidRPr="0020135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sidRPr="00201353">
              <w:rPr>
                <w:rFonts w:ascii="Arial" w:hAnsi="Arial" w:cs="Arial"/>
                <w:bCs/>
                <w:lang w:val="en-PH" w:eastAsia="en-PH"/>
              </w:rPr>
              <w:t>PPSAS 12.9</w:t>
            </w: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201353" w:rsidRDefault="00C56713" w:rsidP="00847D42">
            <w:pPr>
              <w:pStyle w:val="Header"/>
              <w:ind w:left="-10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5D658B">
            <w:pPr>
              <w:pStyle w:val="ListParagraph"/>
              <w:numPr>
                <w:ilvl w:val="0"/>
                <w:numId w:val="2"/>
              </w:numPr>
              <w:ind w:left="0" w:firstLine="0"/>
              <w:jc w:val="both"/>
              <w:rPr>
                <w:rFonts w:ascii="Arial" w:hAnsi="Arial" w:cs="Arial"/>
                <w:b/>
                <w:sz w:val="22"/>
                <w:szCs w:val="22"/>
              </w:rPr>
            </w:pPr>
            <w:r w:rsidRPr="000D2060">
              <w:rPr>
                <w:rFonts w:ascii="Arial" w:hAnsi="Arial" w:cs="Arial"/>
                <w:b/>
                <w:sz w:val="22"/>
                <w:szCs w:val="22"/>
              </w:rPr>
              <w:t>Property, Plant and Equipment</w:t>
            </w:r>
          </w:p>
          <w:p w:rsidR="00C56713" w:rsidRPr="000D2060" w:rsidRDefault="00C56713" w:rsidP="008D4FDC">
            <w:pPr>
              <w:jc w:val="both"/>
              <w:rPr>
                <w:rFonts w:ascii="Arial" w:hAnsi="Arial" w:cs="Arial"/>
                <w:b/>
                <w:sz w:val="22"/>
                <w:szCs w:val="22"/>
              </w:rPr>
            </w:pPr>
          </w:p>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Recognition</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An item is recognized as property, plant, and equipment (PPE) if it meets the characteristics and recognition criteria as a PPE.</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characteristics of PPE are as follows:</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5D658B">
            <w:pPr>
              <w:pStyle w:val="ListParagraph"/>
              <w:numPr>
                <w:ilvl w:val="0"/>
                <w:numId w:val="4"/>
              </w:numPr>
              <w:autoSpaceDE w:val="0"/>
              <w:autoSpaceDN w:val="0"/>
              <w:adjustRightInd w:val="0"/>
              <w:ind w:left="0" w:firstLine="0"/>
              <w:jc w:val="both"/>
              <w:rPr>
                <w:rFonts w:ascii="Arial" w:hAnsi="Arial" w:cs="Arial"/>
                <w:bCs/>
                <w:sz w:val="22"/>
                <w:szCs w:val="22"/>
                <w:lang w:val="en-PH" w:eastAsia="en-PH"/>
              </w:rPr>
            </w:pPr>
            <w:r w:rsidRPr="000D2060">
              <w:rPr>
                <w:rFonts w:ascii="Arial" w:hAnsi="Arial" w:cs="Arial"/>
                <w:bCs/>
                <w:sz w:val="22"/>
                <w:szCs w:val="22"/>
                <w:lang w:val="en-PH" w:eastAsia="en-PH"/>
              </w:rPr>
              <w:t>tangible items;</w:t>
            </w:r>
          </w:p>
          <w:p w:rsidR="00C56713" w:rsidRPr="000D2060" w:rsidRDefault="00C56713" w:rsidP="005D658B">
            <w:pPr>
              <w:pStyle w:val="ListParagraph"/>
              <w:numPr>
                <w:ilvl w:val="0"/>
                <w:numId w:val="4"/>
              </w:numPr>
              <w:autoSpaceDE w:val="0"/>
              <w:autoSpaceDN w:val="0"/>
              <w:adjustRightInd w:val="0"/>
              <w:ind w:left="709" w:hanging="709"/>
              <w:jc w:val="both"/>
              <w:rPr>
                <w:rFonts w:ascii="Arial" w:hAnsi="Arial" w:cs="Arial"/>
                <w:bCs/>
                <w:sz w:val="22"/>
                <w:szCs w:val="22"/>
                <w:lang w:val="en-PH" w:eastAsia="en-PH"/>
              </w:rPr>
            </w:pPr>
            <w:r w:rsidRPr="000D2060">
              <w:rPr>
                <w:rFonts w:ascii="Arial" w:hAnsi="Arial" w:cs="Arial"/>
                <w:bCs/>
                <w:sz w:val="22"/>
                <w:szCs w:val="22"/>
                <w:lang w:val="en-PH" w:eastAsia="en-PH"/>
              </w:rPr>
              <w:t>are held for use in the production or supply of goods or services, for rental to others, or for administrative purposes; and</w:t>
            </w:r>
          </w:p>
          <w:p w:rsidR="00C56713" w:rsidRPr="000D2060" w:rsidRDefault="00C56713" w:rsidP="005D658B">
            <w:pPr>
              <w:pStyle w:val="ListParagraph"/>
              <w:numPr>
                <w:ilvl w:val="0"/>
                <w:numId w:val="4"/>
              </w:numPr>
              <w:autoSpaceDE w:val="0"/>
              <w:autoSpaceDN w:val="0"/>
              <w:adjustRightInd w:val="0"/>
              <w:ind w:left="0" w:firstLine="0"/>
              <w:jc w:val="both"/>
              <w:rPr>
                <w:rFonts w:ascii="Arial" w:hAnsi="Arial" w:cs="Arial"/>
                <w:bCs/>
                <w:sz w:val="22"/>
                <w:szCs w:val="22"/>
                <w:lang w:val="en-PH" w:eastAsia="en-PH"/>
              </w:rPr>
            </w:pPr>
            <w:proofErr w:type="gramStart"/>
            <w:r w:rsidRPr="000D2060">
              <w:rPr>
                <w:rFonts w:ascii="Arial" w:hAnsi="Arial" w:cs="Arial"/>
                <w:bCs/>
                <w:sz w:val="22"/>
                <w:szCs w:val="22"/>
                <w:lang w:val="en-PH" w:eastAsia="en-PH"/>
              </w:rPr>
              <w:t>are</w:t>
            </w:r>
            <w:proofErr w:type="gramEnd"/>
            <w:r w:rsidRPr="000D2060">
              <w:rPr>
                <w:rFonts w:ascii="Arial" w:hAnsi="Arial" w:cs="Arial"/>
                <w:bCs/>
                <w:sz w:val="22"/>
                <w:szCs w:val="22"/>
                <w:lang w:val="en-PH" w:eastAsia="en-PH"/>
              </w:rPr>
              <w:t xml:space="preserve"> expected to be used during more than one reporting period.</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lastRenderedPageBreak/>
              <w:t xml:space="preserve">An item of PPE is recognized as an asset if:  </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5D658B">
            <w:pPr>
              <w:pStyle w:val="ListParagraph"/>
              <w:numPr>
                <w:ilvl w:val="0"/>
                <w:numId w:val="4"/>
              </w:numPr>
              <w:autoSpaceDE w:val="0"/>
              <w:autoSpaceDN w:val="0"/>
              <w:adjustRightInd w:val="0"/>
              <w:ind w:left="709" w:hanging="709"/>
              <w:jc w:val="both"/>
              <w:rPr>
                <w:rFonts w:ascii="Arial" w:hAnsi="Arial" w:cs="Arial"/>
                <w:bCs/>
                <w:sz w:val="22"/>
                <w:szCs w:val="22"/>
                <w:lang w:val="en-PH" w:eastAsia="en-PH"/>
              </w:rPr>
            </w:pPr>
            <w:r w:rsidRPr="000D2060">
              <w:rPr>
                <w:rFonts w:ascii="Arial" w:hAnsi="Arial" w:cs="Arial"/>
                <w:bCs/>
                <w:sz w:val="22"/>
                <w:szCs w:val="22"/>
                <w:lang w:val="en-PH" w:eastAsia="en-PH"/>
              </w:rPr>
              <w:t>It is probable that future economic benefits or service potential associated with the item will flow to the entity; and</w:t>
            </w:r>
          </w:p>
          <w:p w:rsidR="00C56713" w:rsidRPr="000D2060" w:rsidRDefault="00C56713" w:rsidP="005D658B">
            <w:pPr>
              <w:pStyle w:val="ListParagraph"/>
              <w:numPr>
                <w:ilvl w:val="0"/>
                <w:numId w:val="4"/>
              </w:numPr>
              <w:autoSpaceDE w:val="0"/>
              <w:autoSpaceDN w:val="0"/>
              <w:adjustRightInd w:val="0"/>
              <w:ind w:left="0" w:firstLine="0"/>
              <w:jc w:val="both"/>
              <w:rPr>
                <w:rFonts w:ascii="Arial" w:hAnsi="Arial" w:cs="Arial"/>
                <w:bCs/>
                <w:sz w:val="22"/>
                <w:szCs w:val="22"/>
                <w:lang w:val="en-PH" w:eastAsia="en-PH"/>
              </w:rPr>
            </w:pPr>
            <w:r w:rsidRPr="000D2060">
              <w:rPr>
                <w:rFonts w:ascii="Arial" w:hAnsi="Arial" w:cs="Arial"/>
                <w:bCs/>
                <w:sz w:val="22"/>
                <w:szCs w:val="22"/>
                <w:lang w:val="en-PH" w:eastAsia="en-PH"/>
              </w:rPr>
              <w:t>The cost or fair value of the item can be measured reliably.</w:t>
            </w:r>
          </w:p>
          <w:p w:rsidR="00C56713" w:rsidRPr="000D2060" w:rsidRDefault="00C56713" w:rsidP="008D4FDC">
            <w:pPr>
              <w:autoSpaceDE w:val="0"/>
              <w:autoSpaceDN w:val="0"/>
              <w:adjustRightInd w:val="0"/>
              <w:jc w:val="both"/>
              <w:rPr>
                <w:rFonts w:ascii="Arial" w:hAnsi="Arial" w:cs="Arial"/>
                <w:b/>
                <w:sz w:val="22"/>
                <w:szCs w:val="22"/>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863EED" w:rsidRDefault="00863EED"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863EED" w:rsidRDefault="00863EED"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863EED" w:rsidRPr="00B22CD9" w:rsidRDefault="00863EED"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17.13</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17.14</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lastRenderedPageBreak/>
              <w:t>Measurement at Recognition</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An item recognized as property, plant, and equipment is measured at cost.</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A PPE acquired through non-exchange transaction is measured at its fair value as at the date of acquisition.</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The cost of the PPE is the cash price equivalent or, for PPE acquired through non-exchange transaction its cost is its fair value as at recognition date. </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Cost includes the following:</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5D658B">
            <w:pPr>
              <w:pStyle w:val="ListParagraph"/>
              <w:numPr>
                <w:ilvl w:val="0"/>
                <w:numId w:val="5"/>
              </w:numPr>
              <w:autoSpaceDE w:val="0"/>
              <w:autoSpaceDN w:val="0"/>
              <w:adjustRightInd w:val="0"/>
              <w:ind w:left="567" w:hanging="567"/>
              <w:jc w:val="both"/>
              <w:rPr>
                <w:rFonts w:ascii="Arial" w:hAnsi="Arial" w:cs="Arial"/>
                <w:bCs/>
                <w:sz w:val="22"/>
                <w:szCs w:val="22"/>
                <w:lang w:val="en-PH" w:eastAsia="en-PH"/>
              </w:rPr>
            </w:pPr>
            <w:r w:rsidRPr="000D2060">
              <w:rPr>
                <w:rFonts w:ascii="Arial" w:hAnsi="Arial" w:cs="Arial"/>
                <w:bCs/>
                <w:sz w:val="22"/>
                <w:szCs w:val="22"/>
                <w:lang w:val="en-PH" w:eastAsia="en-PH"/>
              </w:rPr>
              <w:t>Its purchase price, including import duties and non-refundable purchase taxes, after deducting trade discounts and rebates;</w:t>
            </w:r>
          </w:p>
          <w:p w:rsidR="00C56713" w:rsidRPr="000D2060" w:rsidRDefault="00C56713" w:rsidP="005D658B">
            <w:pPr>
              <w:pStyle w:val="ListParagraph"/>
              <w:numPr>
                <w:ilvl w:val="0"/>
                <w:numId w:val="5"/>
              </w:numPr>
              <w:autoSpaceDE w:val="0"/>
              <w:autoSpaceDN w:val="0"/>
              <w:adjustRightInd w:val="0"/>
              <w:ind w:left="567" w:hanging="567"/>
              <w:jc w:val="both"/>
              <w:rPr>
                <w:rFonts w:ascii="Arial" w:hAnsi="Arial" w:cs="Arial"/>
                <w:bCs/>
                <w:sz w:val="22"/>
                <w:szCs w:val="22"/>
                <w:lang w:val="en-PH" w:eastAsia="en-PH"/>
              </w:rPr>
            </w:pPr>
            <w:r w:rsidRPr="000D2060">
              <w:rPr>
                <w:rFonts w:ascii="Arial" w:hAnsi="Arial" w:cs="Arial"/>
                <w:bCs/>
                <w:sz w:val="22"/>
                <w:szCs w:val="22"/>
                <w:lang w:val="en-PH" w:eastAsia="en-PH"/>
              </w:rPr>
              <w:t>expenditure that is directly attributable to the acquisition of the items; and</w:t>
            </w:r>
          </w:p>
          <w:p w:rsidR="00C56713" w:rsidRPr="007F03B5" w:rsidRDefault="00C56713" w:rsidP="005D658B">
            <w:pPr>
              <w:pStyle w:val="ListParagraph"/>
              <w:numPr>
                <w:ilvl w:val="0"/>
                <w:numId w:val="5"/>
              </w:numPr>
              <w:autoSpaceDE w:val="0"/>
              <w:autoSpaceDN w:val="0"/>
              <w:adjustRightInd w:val="0"/>
              <w:ind w:left="567" w:hanging="567"/>
              <w:jc w:val="both"/>
              <w:rPr>
                <w:rFonts w:ascii="Arial" w:hAnsi="Arial" w:cs="Arial"/>
                <w:bCs/>
                <w:sz w:val="22"/>
                <w:szCs w:val="22"/>
                <w:lang w:val="en-PH" w:eastAsia="en-PH"/>
              </w:rPr>
            </w:pPr>
            <w:proofErr w:type="gramStart"/>
            <w:r w:rsidRPr="007F03B5">
              <w:rPr>
                <w:rFonts w:ascii="Arial" w:hAnsi="Arial" w:cs="Arial"/>
                <w:bCs/>
                <w:sz w:val="22"/>
                <w:szCs w:val="22"/>
                <w:lang w:val="en-PH" w:eastAsia="en-PH"/>
              </w:rPr>
              <w:t>initial</w:t>
            </w:r>
            <w:proofErr w:type="gramEnd"/>
            <w:r w:rsidRPr="007F03B5">
              <w:rPr>
                <w:rFonts w:ascii="Arial" w:hAnsi="Arial" w:cs="Arial"/>
                <w:bCs/>
                <w:sz w:val="22"/>
                <w:szCs w:val="22"/>
                <w:lang w:val="en-PH" w:eastAsia="en-PH"/>
              </w:rPr>
              <w:t xml:space="preserve"> estimate of the costs of dismantling and removing the item and restoring the site on which it is located, the obligation for which an entity incurs either when the item is acquired, or as a consequence of</w:t>
            </w:r>
            <w:r w:rsidR="007F03B5" w:rsidRPr="007F03B5">
              <w:rPr>
                <w:rFonts w:ascii="Arial" w:hAnsi="Arial" w:cs="Arial"/>
                <w:bCs/>
                <w:sz w:val="22"/>
                <w:szCs w:val="22"/>
                <w:lang w:val="en-PH" w:eastAsia="en-PH"/>
              </w:rPr>
              <w:t xml:space="preserve"> </w:t>
            </w:r>
            <w:r w:rsidRPr="007F03B5">
              <w:rPr>
                <w:rFonts w:ascii="Arial" w:hAnsi="Arial" w:cs="Arial"/>
                <w:bCs/>
                <w:sz w:val="22"/>
                <w:szCs w:val="22"/>
                <w:lang w:val="en-PH" w:eastAsia="en-PH"/>
              </w:rPr>
              <w:t xml:space="preserve">having used the item during a particular period for purposes other </w:t>
            </w:r>
            <w:proofErr w:type="spellStart"/>
            <w:r w:rsidRPr="007F03B5">
              <w:rPr>
                <w:rFonts w:ascii="Arial" w:hAnsi="Arial" w:cs="Arial"/>
                <w:bCs/>
                <w:sz w:val="22"/>
                <w:szCs w:val="22"/>
                <w:lang w:val="en-PH" w:eastAsia="en-PH"/>
              </w:rPr>
              <w:t>thanto</w:t>
            </w:r>
            <w:proofErr w:type="spellEnd"/>
            <w:r w:rsidRPr="007F03B5">
              <w:rPr>
                <w:rFonts w:ascii="Arial" w:hAnsi="Arial" w:cs="Arial"/>
                <w:bCs/>
                <w:sz w:val="22"/>
                <w:szCs w:val="22"/>
                <w:lang w:val="en-PH" w:eastAsia="en-PH"/>
              </w:rPr>
              <w:t xml:space="preserve"> produce inventories during that period.</w:t>
            </w:r>
          </w:p>
          <w:p w:rsidR="00C56713" w:rsidRPr="000D2060" w:rsidRDefault="00C56713" w:rsidP="008D4FDC">
            <w:pPr>
              <w:pStyle w:val="ListParagraph"/>
              <w:autoSpaceDE w:val="0"/>
              <w:autoSpaceDN w:val="0"/>
              <w:adjustRightInd w:val="0"/>
              <w:ind w:left="0"/>
              <w:jc w:val="both"/>
              <w:rPr>
                <w:rFonts w:ascii="Arial" w:hAnsi="Arial" w:cs="Arial"/>
                <w:bCs/>
                <w:sz w:val="22"/>
                <w:szCs w:val="22"/>
                <w:lang w:val="en-PH" w:eastAsia="en-PH"/>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17.26</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17.27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17.37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17.30</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Measurement After Recognition</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After recognition, all property, plant and equipment are stated at cost less accumulated depreciation and impairment losses. </w:t>
            </w: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17.43</w:t>
            </w:r>
          </w:p>
          <w:p w:rsid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 xml:space="preserve">PAG2 of </w:t>
            </w:r>
          </w:p>
          <w:p w:rsidR="00C56713" w:rsidRPr="00B22CD9" w:rsidRDefault="00C56713" w:rsidP="00F32DD7">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 xml:space="preserve">PPSAS 17 </w:t>
            </w: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When significant parts of property, plant and equipment are required to be replaced at intervals, the DSWD recognizes such parts as individual assets with specific useful lives and depreciates them accordingly. Likewise, when a major repair/replacement is done, its cost is recognized in the carrying amount of the plant and equipment as a replacement if the recognition criteria are satisfied. </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All other repair and maintenance costs are recognized as expense in surplus or deficit as incurred. </w:t>
            </w:r>
          </w:p>
          <w:p w:rsidR="00C56713" w:rsidRPr="000D2060" w:rsidRDefault="00C56713" w:rsidP="008D4FDC">
            <w:pPr>
              <w:autoSpaceDE w:val="0"/>
              <w:autoSpaceDN w:val="0"/>
              <w:adjustRightInd w:val="0"/>
              <w:jc w:val="both"/>
              <w:rPr>
                <w:rFonts w:ascii="Arial" w:hAnsi="Arial" w:cs="Arial"/>
                <w:b/>
                <w:sz w:val="22"/>
                <w:szCs w:val="22"/>
              </w:rPr>
            </w:pPr>
          </w:p>
        </w:tc>
        <w:tc>
          <w:tcPr>
            <w:tcW w:w="10142" w:type="dxa"/>
            <w:gridSpan w:val="3"/>
          </w:tcPr>
          <w:p w:rsidR="00F32DD7" w:rsidRDefault="00F32DD7"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17.24</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17.25</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F32DD7" w:rsidRPr="00F32DD7" w:rsidRDefault="00F32DD7"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17.23</w:t>
            </w: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Depreciation</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Each part of an item of property, plant, and equipment with a cost that is significant in relation to the total cost of the item is depreciated separately.</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depreciation charge for each period is recognized as expense unless it is included in the cost of another asset.</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tc>
        <w:tc>
          <w:tcPr>
            <w:tcW w:w="10142" w:type="dxa"/>
            <w:gridSpan w:val="3"/>
          </w:tcPr>
          <w:p w:rsidR="00C5671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5E7093" w:rsidRPr="005E7093" w:rsidRDefault="005E709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lang w:val="en-PH" w:eastAsia="en-PH"/>
              </w:rPr>
            </w:pPr>
          </w:p>
          <w:p w:rsidR="00C56713" w:rsidRPr="005E709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17.59</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17.64</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847D42" w:rsidRDefault="00847D42" w:rsidP="008D4FDC">
            <w:pPr>
              <w:autoSpaceDE w:val="0"/>
              <w:autoSpaceDN w:val="0"/>
              <w:adjustRightInd w:val="0"/>
              <w:jc w:val="both"/>
              <w:rPr>
                <w:rFonts w:ascii="Arial" w:hAnsi="Arial" w:cs="Arial"/>
                <w:b/>
                <w:bCs/>
                <w:i/>
                <w:sz w:val="22"/>
                <w:szCs w:val="22"/>
                <w:lang w:val="en-PH" w:eastAsia="en-PH"/>
              </w:rPr>
            </w:pPr>
          </w:p>
          <w:p w:rsidR="007F03B5" w:rsidRDefault="007F03B5" w:rsidP="008D4FDC">
            <w:pPr>
              <w:autoSpaceDE w:val="0"/>
              <w:autoSpaceDN w:val="0"/>
              <w:adjustRightInd w:val="0"/>
              <w:jc w:val="both"/>
              <w:rPr>
                <w:rFonts w:ascii="Arial" w:hAnsi="Arial" w:cs="Arial"/>
                <w:b/>
                <w:bCs/>
                <w:i/>
                <w:sz w:val="22"/>
                <w:szCs w:val="22"/>
                <w:lang w:val="en-PH" w:eastAsia="en-PH"/>
              </w:rPr>
            </w:pPr>
          </w:p>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lastRenderedPageBreak/>
              <w:t>Initial Recognition of Depreciation</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Depreciation of an asset begins when it is available for use such as when it is in the location and condition necessary for it to be capable of operating in the manner intended by management.  </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For simplicity and to avoid proportionate computation, the depreciation is for one month if the PPE is available for use on or before the 15th of the month.  However, if the PPE is available for use after the 15th of the month, depreciation is for the succeeding month.</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tc>
        <w:tc>
          <w:tcPr>
            <w:tcW w:w="10142" w:type="dxa"/>
            <w:gridSpan w:val="3"/>
          </w:tcPr>
          <w:p w:rsidR="00C5671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Pr="00B22CD9"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847D42" w:rsidRPr="00B22CD9" w:rsidRDefault="00847D42"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PAG3 of</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rPr>
          <w:trHeight w:val="2055"/>
        </w:trPr>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lastRenderedPageBreak/>
              <w:t>Depreciation Method</w:t>
            </w:r>
          </w:p>
          <w:p w:rsidR="00C56713" w:rsidRPr="000D2060" w:rsidRDefault="00C56713" w:rsidP="008D4FDC">
            <w:pPr>
              <w:autoSpaceDE w:val="0"/>
              <w:autoSpaceDN w:val="0"/>
              <w:adjustRightInd w:val="0"/>
              <w:jc w:val="both"/>
              <w:rPr>
                <w:rFonts w:ascii="Arial" w:hAnsi="Arial" w:cs="Arial"/>
                <w:bCs/>
                <w:sz w:val="22"/>
                <w:szCs w:val="22"/>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Each part of an item of property, plant, and equipment with a cost that is significant in relation to the total cost of the item is depreciated separately.</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depreciation charge for each period is recognized as expense unless it is included in the cost of another asset.</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straight line method of depreciation shall be adopted unless another method is more appropriate for agency operation.</w:t>
            </w: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 xml:space="preserve">PAG4 of </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p>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Estimated Useful Life</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DSWD uses the Schedule on the Estimated Useful Life of PPE by classification prepared by COA.</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 xml:space="preserve">PAG5 of </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The DSWD uses a residual value equivalent to at least five </w:t>
            </w:r>
            <w:proofErr w:type="spellStart"/>
            <w:r w:rsidRPr="000D2060">
              <w:rPr>
                <w:rFonts w:ascii="Arial" w:hAnsi="Arial" w:cs="Arial"/>
                <w:bCs/>
                <w:sz w:val="22"/>
                <w:szCs w:val="22"/>
                <w:lang w:val="en-PH" w:eastAsia="en-PH"/>
              </w:rPr>
              <w:t>percent</w:t>
            </w:r>
            <w:proofErr w:type="spellEnd"/>
            <w:r w:rsidRPr="000D2060">
              <w:rPr>
                <w:rFonts w:ascii="Arial" w:hAnsi="Arial" w:cs="Arial"/>
                <w:bCs/>
                <w:sz w:val="22"/>
                <w:szCs w:val="22"/>
                <w:lang w:val="en-PH" w:eastAsia="en-PH"/>
              </w:rPr>
              <w:t xml:space="preserve"> (5%) of the cost of the PPE.</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 xml:space="preserve">PAG6 of </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 xml:space="preserve">Impairment </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An asset’s carrying amount is written down to its recoverable amount, or recoverable service amount, if the asset’s carrying amount is greater than its estimated recoverable service amount.</w:t>
            </w:r>
          </w:p>
          <w:p w:rsidR="00C56713" w:rsidRPr="000D2060" w:rsidRDefault="00C56713" w:rsidP="008D4FDC">
            <w:pPr>
              <w:autoSpaceDE w:val="0"/>
              <w:autoSpaceDN w:val="0"/>
              <w:adjustRightInd w:val="0"/>
              <w:jc w:val="both"/>
              <w:rPr>
                <w:rFonts w:ascii="Arial" w:hAnsi="Arial" w:cs="Arial"/>
                <w:b/>
                <w:sz w:val="22"/>
                <w:szCs w:val="22"/>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proofErr w:type="spellStart"/>
            <w:r w:rsidRPr="000D2060">
              <w:rPr>
                <w:rFonts w:ascii="Arial" w:hAnsi="Arial" w:cs="Arial"/>
                <w:b/>
                <w:bCs/>
                <w:i/>
                <w:sz w:val="22"/>
                <w:szCs w:val="22"/>
                <w:lang w:val="en-PH" w:eastAsia="en-PH"/>
              </w:rPr>
              <w:t>Derecognition</w:t>
            </w:r>
            <w:proofErr w:type="spellEnd"/>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The DSWD derecognizes items of property, plant and equipment and/or any significant part of an asset upon disposal or when no future economic benefits or service potential is expected from its continuing use. Any gain or loss arising on </w:t>
            </w:r>
            <w:proofErr w:type="spellStart"/>
            <w:r w:rsidRPr="000D2060">
              <w:rPr>
                <w:rFonts w:ascii="Arial" w:hAnsi="Arial" w:cs="Arial"/>
                <w:bCs/>
                <w:sz w:val="22"/>
                <w:szCs w:val="22"/>
                <w:lang w:val="en-PH" w:eastAsia="en-PH"/>
              </w:rPr>
              <w:t>derecognition</w:t>
            </w:r>
            <w:proofErr w:type="spellEnd"/>
            <w:r w:rsidRPr="000D2060">
              <w:rPr>
                <w:rFonts w:ascii="Arial" w:hAnsi="Arial" w:cs="Arial"/>
                <w:bCs/>
                <w:sz w:val="22"/>
                <w:szCs w:val="22"/>
                <w:lang w:val="en-PH" w:eastAsia="en-PH"/>
              </w:rPr>
              <w:t xml:space="preserve"> of the asset (calculated as the difference between the net disposal proceeds and the carrying amount of the asset) is included in the surplus or deficit when the asset is derecognized.</w:t>
            </w:r>
          </w:p>
          <w:p w:rsidR="00C56713" w:rsidRPr="000D2060" w:rsidRDefault="00C56713" w:rsidP="008D4FDC">
            <w:pPr>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7F03B5" w:rsidRDefault="007F03B5" w:rsidP="007F03B5">
            <w:pPr>
              <w:pStyle w:val="ListParagraph"/>
              <w:ind w:left="0"/>
              <w:jc w:val="both"/>
              <w:rPr>
                <w:rFonts w:ascii="Arial" w:hAnsi="Arial" w:cs="Arial"/>
                <w:b/>
                <w:sz w:val="22"/>
                <w:szCs w:val="22"/>
              </w:rPr>
            </w:pPr>
          </w:p>
          <w:p w:rsidR="00C56713" w:rsidRDefault="00C56713" w:rsidP="005D658B">
            <w:pPr>
              <w:pStyle w:val="ListParagraph"/>
              <w:numPr>
                <w:ilvl w:val="0"/>
                <w:numId w:val="2"/>
              </w:numPr>
              <w:ind w:left="0" w:firstLine="0"/>
              <w:jc w:val="both"/>
              <w:rPr>
                <w:rFonts w:ascii="Arial" w:hAnsi="Arial" w:cs="Arial"/>
                <w:b/>
                <w:sz w:val="22"/>
                <w:szCs w:val="22"/>
              </w:rPr>
            </w:pPr>
            <w:r w:rsidRPr="000D2060">
              <w:rPr>
                <w:rFonts w:ascii="Arial" w:hAnsi="Arial" w:cs="Arial"/>
                <w:b/>
                <w:sz w:val="22"/>
                <w:szCs w:val="22"/>
              </w:rPr>
              <w:lastRenderedPageBreak/>
              <w:t>Leases</w:t>
            </w:r>
          </w:p>
          <w:p w:rsidR="00091FEA" w:rsidRDefault="00091FEA" w:rsidP="00091FEA">
            <w:pPr>
              <w:jc w:val="both"/>
              <w:rPr>
                <w:rFonts w:ascii="Arial" w:hAnsi="Arial" w:cs="Arial"/>
                <w:b/>
                <w:sz w:val="22"/>
                <w:szCs w:val="22"/>
              </w:rPr>
            </w:pPr>
          </w:p>
          <w:p w:rsidR="00091FEA" w:rsidRPr="00091FEA" w:rsidRDefault="00091FEA" w:rsidP="00091FEA">
            <w:pPr>
              <w:autoSpaceDE w:val="0"/>
              <w:autoSpaceDN w:val="0"/>
              <w:adjustRightInd w:val="0"/>
              <w:jc w:val="both"/>
              <w:rPr>
                <w:rFonts w:ascii="Arial" w:hAnsi="Arial" w:cs="Arial"/>
                <w:b/>
                <w:bCs/>
                <w:i/>
                <w:sz w:val="22"/>
                <w:szCs w:val="22"/>
                <w:lang w:val="en-PH" w:eastAsia="en-PH"/>
              </w:rPr>
            </w:pPr>
            <w:r w:rsidRPr="00091FEA">
              <w:rPr>
                <w:rFonts w:ascii="Arial" w:hAnsi="Arial" w:cs="Arial"/>
                <w:b/>
                <w:bCs/>
                <w:i/>
                <w:sz w:val="22"/>
                <w:szCs w:val="22"/>
                <w:lang w:val="en-PH" w:eastAsia="en-PH"/>
              </w:rPr>
              <w:t>Operating lease</w:t>
            </w:r>
          </w:p>
          <w:p w:rsidR="00091FEA" w:rsidRPr="00091FEA" w:rsidRDefault="00091FEA" w:rsidP="00091FEA">
            <w:pPr>
              <w:autoSpaceDE w:val="0"/>
              <w:autoSpaceDN w:val="0"/>
              <w:adjustRightInd w:val="0"/>
              <w:ind w:left="-108"/>
              <w:jc w:val="both"/>
              <w:rPr>
                <w:rFonts w:ascii="Arial" w:hAnsi="Arial" w:cs="Arial"/>
                <w:bCs/>
                <w:i/>
                <w:sz w:val="22"/>
                <w:szCs w:val="22"/>
                <w:lang w:val="en-PH" w:eastAsia="en-PH"/>
              </w:rPr>
            </w:pPr>
          </w:p>
          <w:p w:rsidR="00091FEA" w:rsidRPr="00091FEA" w:rsidRDefault="00091FEA" w:rsidP="00091FEA">
            <w:pPr>
              <w:jc w:val="both"/>
              <w:rPr>
                <w:rFonts w:ascii="Arial" w:hAnsi="Arial" w:cs="Arial"/>
                <w:sz w:val="22"/>
                <w:szCs w:val="22"/>
              </w:rPr>
            </w:pPr>
            <w:r w:rsidRPr="00091FEA">
              <w:rPr>
                <w:rFonts w:ascii="Arial" w:hAnsi="Arial" w:cs="Arial"/>
                <w:bCs/>
                <w:sz w:val="22"/>
                <w:szCs w:val="22"/>
                <w:lang w:val="en-PH" w:eastAsia="en-PH"/>
              </w:rPr>
              <w:t>Operating leases are leases that do not transfer substantially all the risks and benefits incidental to ownership of the leased item to the DSWD. Operating lease payments are recognized as an operating expense in surplus or deficit on a straight-line basis over the lease term.</w:t>
            </w:r>
          </w:p>
          <w:p w:rsidR="00091FEA" w:rsidRDefault="00091FEA" w:rsidP="00091FEA">
            <w:pPr>
              <w:jc w:val="both"/>
              <w:rPr>
                <w:rFonts w:ascii="Arial" w:hAnsi="Arial" w:cs="Arial"/>
                <w:sz w:val="22"/>
                <w:szCs w:val="22"/>
              </w:rPr>
            </w:pPr>
          </w:p>
          <w:p w:rsidR="00091FEA" w:rsidRPr="000D2060" w:rsidRDefault="00091FEA" w:rsidP="00091FEA">
            <w:pPr>
              <w:autoSpaceDE w:val="0"/>
              <w:autoSpaceDN w:val="0"/>
              <w:adjustRightInd w:val="0"/>
              <w:jc w:val="both"/>
              <w:rPr>
                <w:rFonts w:ascii="Arial" w:hAnsi="Arial" w:cs="Arial"/>
                <w:bCs/>
                <w:i/>
                <w:sz w:val="22"/>
                <w:szCs w:val="22"/>
                <w:lang w:val="en-PH" w:eastAsia="en-PH"/>
              </w:rPr>
            </w:pPr>
            <w:r w:rsidRPr="000D2060">
              <w:rPr>
                <w:rFonts w:ascii="Arial" w:hAnsi="Arial" w:cs="Arial"/>
                <w:bCs/>
                <w:i/>
                <w:sz w:val="22"/>
                <w:szCs w:val="22"/>
                <w:lang w:val="en-PH" w:eastAsia="en-PH"/>
              </w:rPr>
              <w:t>DSWD as a lessor</w:t>
            </w:r>
          </w:p>
          <w:p w:rsidR="00091FEA" w:rsidRDefault="00091FEA" w:rsidP="00091FEA">
            <w:pPr>
              <w:jc w:val="both"/>
              <w:rPr>
                <w:rFonts w:ascii="Arial" w:hAnsi="Arial" w:cs="Arial"/>
                <w:sz w:val="22"/>
                <w:szCs w:val="22"/>
              </w:rPr>
            </w:pPr>
          </w:p>
          <w:p w:rsidR="00091FEA" w:rsidRPr="000D2060" w:rsidRDefault="00091FEA" w:rsidP="00091FEA">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Operating Lease</w:t>
            </w:r>
          </w:p>
          <w:p w:rsidR="00091FEA" w:rsidRPr="000D2060" w:rsidRDefault="00091FEA" w:rsidP="00091FEA">
            <w:pPr>
              <w:autoSpaceDE w:val="0"/>
              <w:autoSpaceDN w:val="0"/>
              <w:adjustRightInd w:val="0"/>
              <w:jc w:val="both"/>
              <w:rPr>
                <w:rFonts w:ascii="Arial" w:hAnsi="Arial" w:cs="Arial"/>
                <w:bCs/>
                <w:sz w:val="22"/>
                <w:szCs w:val="22"/>
                <w:lang w:val="en-PH" w:eastAsia="en-PH"/>
              </w:rPr>
            </w:pPr>
          </w:p>
          <w:p w:rsidR="00091FEA" w:rsidRPr="000D2060" w:rsidRDefault="00091FEA" w:rsidP="00091FEA">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Leases in which the DSWD</w:t>
            </w:r>
            <w:r w:rsidRPr="000D2060">
              <w:rPr>
                <w:rFonts w:ascii="Arial" w:hAnsi="Arial" w:cs="Arial"/>
                <w:bCs/>
                <w:i/>
                <w:sz w:val="22"/>
                <w:szCs w:val="22"/>
                <w:lang w:val="en-PH" w:eastAsia="en-PH"/>
              </w:rPr>
              <w:t xml:space="preserve"> </w:t>
            </w:r>
            <w:r w:rsidRPr="000D2060">
              <w:rPr>
                <w:rFonts w:ascii="Arial" w:hAnsi="Arial" w:cs="Arial"/>
                <w:bCs/>
                <w:sz w:val="22"/>
                <w:szCs w:val="22"/>
                <w:lang w:val="en-PH" w:eastAsia="en-PH"/>
              </w:rPr>
              <w:t xml:space="preserve">  does not transfer substantially all the risks and benefits of ownership of an asset are classified as operating leases.</w:t>
            </w:r>
          </w:p>
          <w:p w:rsidR="00091FEA" w:rsidRPr="000D2060" w:rsidRDefault="00091FEA" w:rsidP="00091FEA">
            <w:pPr>
              <w:autoSpaceDE w:val="0"/>
              <w:autoSpaceDN w:val="0"/>
              <w:adjustRightInd w:val="0"/>
              <w:jc w:val="both"/>
              <w:rPr>
                <w:rFonts w:ascii="Arial" w:hAnsi="Arial" w:cs="Arial"/>
                <w:bCs/>
                <w:sz w:val="22"/>
                <w:szCs w:val="22"/>
                <w:lang w:val="en-PH" w:eastAsia="en-PH"/>
              </w:rPr>
            </w:pPr>
          </w:p>
          <w:p w:rsidR="00091FEA" w:rsidRPr="000D2060" w:rsidRDefault="00091FEA" w:rsidP="00091FEA">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Rent received from an operating lease is recognized as income on a straight-line basis over the lease term. Contingent rents are recognized as revenue in the period in which they are earned.</w:t>
            </w:r>
          </w:p>
          <w:p w:rsidR="00091FEA" w:rsidRPr="000D2060" w:rsidRDefault="00091FEA" w:rsidP="00091FEA">
            <w:pPr>
              <w:autoSpaceDE w:val="0"/>
              <w:autoSpaceDN w:val="0"/>
              <w:adjustRightInd w:val="0"/>
              <w:ind w:left="-108"/>
              <w:jc w:val="both"/>
              <w:rPr>
                <w:rFonts w:ascii="Arial" w:hAnsi="Arial" w:cs="Arial"/>
                <w:bCs/>
                <w:sz w:val="22"/>
                <w:szCs w:val="22"/>
                <w:lang w:val="en-PH" w:eastAsia="en-PH"/>
              </w:rPr>
            </w:pPr>
          </w:p>
          <w:p w:rsidR="00091FEA" w:rsidRPr="00091FEA" w:rsidRDefault="00091FEA" w:rsidP="00091FEA">
            <w:pPr>
              <w:jc w:val="both"/>
              <w:rPr>
                <w:rFonts w:ascii="Arial" w:hAnsi="Arial" w:cs="Arial"/>
                <w:sz w:val="22"/>
                <w:szCs w:val="22"/>
              </w:rPr>
            </w:pPr>
            <w:r w:rsidRPr="000D2060">
              <w:rPr>
                <w:rFonts w:ascii="Arial" w:hAnsi="Arial" w:cs="Arial"/>
                <w:bCs/>
                <w:sz w:val="22"/>
                <w:szCs w:val="22"/>
                <w:lang w:val="en-PH" w:eastAsia="en-PH"/>
              </w:rPr>
              <w:t xml:space="preserve">The depreciation </w:t>
            </w:r>
            <w:proofErr w:type="gramStart"/>
            <w:r w:rsidRPr="000D2060">
              <w:rPr>
                <w:rFonts w:ascii="Arial" w:hAnsi="Arial" w:cs="Arial"/>
                <w:bCs/>
                <w:sz w:val="22"/>
                <w:szCs w:val="22"/>
                <w:lang w:val="en-PH" w:eastAsia="en-PH"/>
              </w:rPr>
              <w:t>policy for PPE are</w:t>
            </w:r>
            <w:proofErr w:type="gramEnd"/>
            <w:r w:rsidRPr="000D2060">
              <w:rPr>
                <w:rFonts w:ascii="Arial" w:hAnsi="Arial" w:cs="Arial"/>
                <w:bCs/>
                <w:sz w:val="22"/>
                <w:szCs w:val="22"/>
                <w:lang w:val="en-PH" w:eastAsia="en-PH"/>
              </w:rPr>
              <w:t xml:space="preserve"> applied to similar assets leased by the entity.</w:t>
            </w:r>
          </w:p>
          <w:p w:rsidR="00091FEA" w:rsidRPr="00091FEA" w:rsidRDefault="00091FEA" w:rsidP="00091FEA">
            <w:pPr>
              <w:jc w:val="both"/>
              <w:rPr>
                <w:rFonts w:ascii="Arial" w:hAnsi="Arial" w:cs="Arial"/>
                <w:b/>
                <w:sz w:val="22"/>
                <w:szCs w:val="22"/>
              </w:rPr>
            </w:pPr>
          </w:p>
          <w:p w:rsidR="00C56713" w:rsidRPr="000D2060" w:rsidRDefault="00C56713" w:rsidP="008D4FDC">
            <w:pPr>
              <w:pStyle w:val="ListParagraph"/>
              <w:ind w:left="0"/>
              <w:jc w:val="both"/>
              <w:rPr>
                <w:rFonts w:ascii="Arial" w:hAnsi="Arial" w:cs="Arial"/>
                <w:b/>
                <w:sz w:val="22"/>
                <w:szCs w:val="22"/>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17.82</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17.83</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17.86</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Default="007F03B5"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13.42</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13.13</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13.63</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13.66</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5D658B">
            <w:pPr>
              <w:pStyle w:val="ListParagraph"/>
              <w:numPr>
                <w:ilvl w:val="0"/>
                <w:numId w:val="2"/>
              </w:numPr>
              <w:ind w:left="0" w:firstLine="0"/>
              <w:jc w:val="both"/>
              <w:rPr>
                <w:rFonts w:ascii="Arial" w:hAnsi="Arial" w:cs="Arial"/>
                <w:b/>
                <w:sz w:val="22"/>
                <w:szCs w:val="22"/>
              </w:rPr>
            </w:pPr>
            <w:r w:rsidRPr="000D2060">
              <w:rPr>
                <w:rFonts w:ascii="Arial" w:hAnsi="Arial" w:cs="Arial"/>
                <w:b/>
                <w:sz w:val="22"/>
                <w:szCs w:val="22"/>
              </w:rPr>
              <w:lastRenderedPageBreak/>
              <w:t>Intangible Assets</w:t>
            </w:r>
          </w:p>
          <w:p w:rsidR="00C56713" w:rsidRPr="000D2060" w:rsidRDefault="00C56713" w:rsidP="008D4FDC">
            <w:pPr>
              <w:jc w:val="both"/>
              <w:rPr>
                <w:rFonts w:ascii="Arial" w:hAnsi="Arial" w:cs="Arial"/>
                <w:b/>
                <w:sz w:val="22"/>
                <w:szCs w:val="22"/>
              </w:rPr>
            </w:pPr>
          </w:p>
          <w:p w:rsidR="00C56713" w:rsidRPr="000D2060" w:rsidRDefault="00C56713" w:rsidP="008D4FDC">
            <w:pPr>
              <w:autoSpaceDE w:val="0"/>
              <w:autoSpaceDN w:val="0"/>
              <w:adjustRightInd w:val="0"/>
              <w:jc w:val="both"/>
              <w:rPr>
                <w:rFonts w:ascii="Arial" w:hAnsi="Arial" w:cs="Arial"/>
                <w:b/>
                <w:i/>
                <w:sz w:val="22"/>
                <w:szCs w:val="22"/>
              </w:rPr>
            </w:pPr>
            <w:r w:rsidRPr="000D2060">
              <w:rPr>
                <w:rFonts w:ascii="Arial" w:hAnsi="Arial" w:cs="Arial"/>
                <w:b/>
                <w:i/>
                <w:sz w:val="22"/>
                <w:szCs w:val="22"/>
              </w:rPr>
              <w:t>Recognition and Measurement</w:t>
            </w:r>
          </w:p>
          <w:p w:rsidR="00C56713" w:rsidRPr="000D2060" w:rsidRDefault="00C56713" w:rsidP="008D4FDC">
            <w:pPr>
              <w:autoSpaceDE w:val="0"/>
              <w:autoSpaceDN w:val="0"/>
              <w:adjustRightInd w:val="0"/>
              <w:jc w:val="both"/>
              <w:rPr>
                <w:rFonts w:ascii="Arial" w:hAnsi="Arial" w:cs="Arial"/>
                <w:i/>
                <w:sz w:val="22"/>
                <w:szCs w:val="22"/>
              </w:rPr>
            </w:pPr>
          </w:p>
          <w:p w:rsidR="00C56713" w:rsidRPr="000D2060" w:rsidRDefault="00C56713" w:rsidP="008D4FDC">
            <w:pPr>
              <w:pStyle w:val="ListParagraph"/>
              <w:ind w:left="0"/>
              <w:jc w:val="both"/>
              <w:rPr>
                <w:rFonts w:ascii="Arial" w:hAnsi="Arial" w:cs="Arial"/>
                <w:sz w:val="22"/>
                <w:szCs w:val="22"/>
              </w:rPr>
            </w:pPr>
            <w:r w:rsidRPr="000D2060">
              <w:rPr>
                <w:rFonts w:ascii="Arial" w:hAnsi="Arial" w:cs="Arial"/>
                <w:sz w:val="22"/>
                <w:szCs w:val="22"/>
              </w:rPr>
              <w:t>Intangible assets are recognized when the items are identifiable non-monetary assets without physical substance; it is probable that the expected future economic benefits or service potential that are attributable to the assets will flow to the entity; and the cost or fair value of the assets can be measured reliably.</w:t>
            </w:r>
          </w:p>
          <w:p w:rsidR="00C56713" w:rsidRPr="000D2060" w:rsidRDefault="00C56713" w:rsidP="008D4FDC">
            <w:pPr>
              <w:pStyle w:val="ListParagraph"/>
              <w:ind w:left="0"/>
              <w:jc w:val="both"/>
              <w:rPr>
                <w:rFonts w:ascii="Arial" w:hAnsi="Arial" w:cs="Arial"/>
                <w:b/>
                <w:sz w:val="22"/>
                <w:szCs w:val="22"/>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31.26</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Intangible assets acquired separately are initially recognized at cost. </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31.31</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Intangible Assets Acquired through Non-Exchange Transactions</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The cost of intangible assets acquired in a non-exchange transaction is their fair value at the date these were acquired. </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PH" w:eastAsia="en-PH"/>
              </w:rPr>
            </w:pPr>
            <w:r w:rsidRPr="00F32DD7">
              <w:rPr>
                <w:rFonts w:ascii="Arial" w:hAnsi="Arial" w:cs="Arial"/>
                <w:b/>
                <w:bCs/>
                <w:sz w:val="16"/>
                <w:szCs w:val="16"/>
                <w:lang w:val="en-PH" w:eastAsia="en-PH"/>
              </w:rPr>
              <w:t>PPSAS 31.42-43</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Internally Generated Intangible Assets</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Internally generated intangible assets, excluding capitalized development costs, are not capitalized and expenditure is reflected in surplus or deficit in the period in which the expenditure is incurred.</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31.49</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31.55</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t>Recognition of an Expense</w:t>
            </w:r>
          </w:p>
          <w:p w:rsidR="00C56713" w:rsidRPr="000D2060" w:rsidRDefault="00C56713" w:rsidP="008D4FDC">
            <w:pPr>
              <w:autoSpaceDE w:val="0"/>
              <w:autoSpaceDN w:val="0"/>
              <w:adjustRightInd w:val="0"/>
              <w:jc w:val="both"/>
              <w:rPr>
                <w:rFonts w:ascii="Arial" w:hAnsi="Arial" w:cs="Arial"/>
                <w:bCs/>
                <w:i/>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Expenditure on an intangible item shall be recognized as an expense when it is incurred unless it forms part of the cost of an intangible asset that meets the recognition criteria of an intangible asset.</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
                <w:bCs/>
                <w:i/>
                <w:sz w:val="22"/>
                <w:szCs w:val="22"/>
                <w:lang w:val="en-PH" w:eastAsia="en-PH"/>
              </w:rPr>
            </w:pPr>
            <w:r w:rsidRPr="000D2060">
              <w:rPr>
                <w:rFonts w:ascii="Arial" w:hAnsi="Arial" w:cs="Arial"/>
                <w:b/>
                <w:bCs/>
                <w:i/>
                <w:sz w:val="22"/>
                <w:szCs w:val="22"/>
                <w:lang w:val="en-PH" w:eastAsia="en-PH"/>
              </w:rPr>
              <w:lastRenderedPageBreak/>
              <w:t>Subsequent Measurement</w:t>
            </w: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useful life of the intangible assets is assessed as either finite or indefinite.</w:t>
            </w:r>
            <w:r w:rsidR="00485210">
              <w:rPr>
                <w:rFonts w:ascii="Arial" w:hAnsi="Arial" w:cs="Arial"/>
                <w:bCs/>
                <w:sz w:val="22"/>
                <w:szCs w:val="22"/>
                <w:lang w:val="en-PH" w:eastAsia="en-PH"/>
              </w:rPr>
              <w:t xml:space="preserve"> </w:t>
            </w:r>
            <w:proofErr w:type="gramStart"/>
            <w:r w:rsidRPr="000D2060">
              <w:rPr>
                <w:rFonts w:ascii="Arial" w:hAnsi="Arial" w:cs="Arial"/>
                <w:bCs/>
                <w:sz w:val="22"/>
                <w:szCs w:val="22"/>
                <w:lang w:val="en-PH" w:eastAsia="en-PH"/>
              </w:rPr>
              <w:t>Intangible assets with a finite life is</w:t>
            </w:r>
            <w:proofErr w:type="gramEnd"/>
            <w:r w:rsidR="00485210">
              <w:rPr>
                <w:rFonts w:ascii="Arial" w:hAnsi="Arial" w:cs="Arial"/>
                <w:bCs/>
                <w:sz w:val="22"/>
                <w:szCs w:val="22"/>
                <w:lang w:val="en-PH" w:eastAsia="en-PH"/>
              </w:rPr>
              <w:t xml:space="preserve"> amortized over its useful life.</w:t>
            </w:r>
          </w:p>
          <w:p w:rsidR="00C56713" w:rsidRPr="000D2060" w:rsidRDefault="00C56713" w:rsidP="008D4FDC">
            <w:pPr>
              <w:autoSpaceDE w:val="0"/>
              <w:autoSpaceDN w:val="0"/>
              <w:adjustRightInd w:val="0"/>
              <w:jc w:val="both"/>
              <w:rPr>
                <w:rFonts w:ascii="Arial" w:hAnsi="Arial" w:cs="Arial"/>
                <w:b/>
                <w:sz w:val="22"/>
                <w:szCs w:val="22"/>
              </w:rPr>
            </w:pPr>
          </w:p>
        </w:tc>
        <w:tc>
          <w:tcPr>
            <w:tcW w:w="10142" w:type="dxa"/>
            <w:gridSpan w:val="3"/>
          </w:tcPr>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31.87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31.96</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26.22</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straight line method is adopted</w:t>
            </w:r>
            <w:r w:rsidRPr="000D2060">
              <w:rPr>
                <w:rFonts w:ascii="Arial" w:hAnsi="Arial" w:cs="Arial"/>
                <w:bCs/>
                <w:sz w:val="22"/>
                <w:szCs w:val="22"/>
              </w:rPr>
              <w:t xml:space="preserve"> </w:t>
            </w:r>
            <w:r w:rsidRPr="000D2060">
              <w:rPr>
                <w:rFonts w:ascii="Arial" w:hAnsi="Arial" w:cs="Arial"/>
                <w:bCs/>
                <w:sz w:val="22"/>
                <w:szCs w:val="22"/>
                <w:lang w:val="en-PH" w:eastAsia="en-PH"/>
              </w:rPr>
              <w:t>in the amortization of the expected pattern of consumption of the expected future economic benefits or service potential.</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F32DD7"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 xml:space="preserve">PAG3 of </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31.117</w:t>
            </w:r>
          </w:p>
          <w:p w:rsidR="00C56713" w:rsidRPr="00B22CD9" w:rsidRDefault="00C56713" w:rsidP="00847D4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An intangible asset with indefinite useful lives shall not be amortized.</w:t>
            </w:r>
          </w:p>
        </w:tc>
        <w:tc>
          <w:tcPr>
            <w:tcW w:w="10142" w:type="dxa"/>
            <w:gridSpan w:val="3"/>
          </w:tcPr>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31.106</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Intangible assets with an indefinite useful life or an intangible asset not yet available for use are assessed for impairment whenever there is an indication that the asset may be impaired.</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31.107</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amortization period and the amortization method, for an intangible asset with a finite useful life, are reviewed at the end of each reporting period. Changes in the expected useful life or the expected pattern of consumption of future economic benefits embodied in the asset are considered to modify the amortization period or method, as appropriate, and are treated as changes in accounting estimates. The amortization expense on an intangible asset with a finite life is recognized in surplus or deficit as the expense category that is consistent with the nature of the intangible asset.</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31.103</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31.108</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 xml:space="preserve">Gains or losses arising from </w:t>
            </w:r>
            <w:proofErr w:type="spellStart"/>
            <w:r w:rsidRPr="000D2060">
              <w:rPr>
                <w:rFonts w:ascii="Arial" w:hAnsi="Arial" w:cs="Arial"/>
                <w:bCs/>
                <w:sz w:val="22"/>
                <w:szCs w:val="22"/>
                <w:lang w:val="en-PH" w:eastAsia="en-PH"/>
              </w:rPr>
              <w:t>derecognition</w:t>
            </w:r>
            <w:proofErr w:type="spellEnd"/>
            <w:r w:rsidRPr="000D2060">
              <w:rPr>
                <w:rFonts w:ascii="Arial" w:hAnsi="Arial" w:cs="Arial"/>
                <w:bCs/>
                <w:sz w:val="22"/>
                <w:szCs w:val="22"/>
                <w:lang w:val="en-PH" w:eastAsia="en-PH"/>
              </w:rPr>
              <w:t xml:space="preserve"> of an intangible asset are measured as the difference between the net disposal proceeds and the carrying amount of the asset and are recognized in the surplus or deficit when the asset is derecognized.</w:t>
            </w:r>
          </w:p>
          <w:p w:rsidR="00C56713" w:rsidRPr="000D2060" w:rsidRDefault="00C56713" w:rsidP="008D4FDC">
            <w:pPr>
              <w:jc w:val="both"/>
              <w:rPr>
                <w:rFonts w:ascii="Arial" w:hAnsi="Arial" w:cs="Arial"/>
                <w:b/>
                <w:sz w:val="22"/>
                <w:szCs w:val="22"/>
              </w:rPr>
            </w:pPr>
          </w:p>
        </w:tc>
        <w:tc>
          <w:tcPr>
            <w:tcW w:w="10142" w:type="dxa"/>
            <w:gridSpan w:val="3"/>
          </w:tcPr>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31.112</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5D658B">
            <w:pPr>
              <w:pStyle w:val="ListParagraph"/>
              <w:numPr>
                <w:ilvl w:val="0"/>
                <w:numId w:val="2"/>
              </w:numPr>
              <w:ind w:left="0" w:firstLine="0"/>
              <w:jc w:val="both"/>
              <w:rPr>
                <w:rFonts w:ascii="Arial" w:hAnsi="Arial" w:cs="Arial"/>
                <w:b/>
                <w:sz w:val="22"/>
                <w:szCs w:val="22"/>
              </w:rPr>
            </w:pPr>
            <w:r w:rsidRPr="000D2060">
              <w:rPr>
                <w:rFonts w:ascii="Arial" w:hAnsi="Arial" w:cs="Arial"/>
                <w:b/>
                <w:sz w:val="22"/>
                <w:szCs w:val="22"/>
              </w:rPr>
              <w:t>Changes in accounting policies and estimates</w:t>
            </w:r>
          </w:p>
          <w:p w:rsidR="00C56713" w:rsidRPr="000D2060" w:rsidRDefault="00C56713" w:rsidP="008D4FDC">
            <w:pPr>
              <w:pStyle w:val="ListParagraph"/>
              <w:ind w:left="0"/>
              <w:jc w:val="both"/>
              <w:rPr>
                <w:rFonts w:ascii="Arial" w:hAnsi="Arial" w:cs="Arial"/>
                <w:b/>
                <w:sz w:val="22"/>
                <w:szCs w:val="22"/>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DSWD recognizes the effects of changes in accounting policy retrospectively. The effects of changes in accounting policy are applied prospectively if retrospective application is impractical.</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DSWD recognizes the effects of changes in accounting estimates prospectively by including in surplus or deficit.</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8D4FDC">
            <w:pPr>
              <w:autoSpaceDE w:val="0"/>
              <w:autoSpaceDN w:val="0"/>
              <w:adjustRightInd w:val="0"/>
              <w:jc w:val="both"/>
              <w:rPr>
                <w:rFonts w:ascii="Arial" w:hAnsi="Arial" w:cs="Arial"/>
                <w:bCs/>
                <w:sz w:val="22"/>
                <w:szCs w:val="22"/>
                <w:lang w:val="en-PH" w:eastAsia="en-PH"/>
              </w:rPr>
            </w:pPr>
            <w:r w:rsidRPr="000D2060">
              <w:rPr>
                <w:rFonts w:ascii="Arial" w:hAnsi="Arial" w:cs="Arial"/>
                <w:bCs/>
                <w:sz w:val="22"/>
                <w:szCs w:val="22"/>
                <w:lang w:val="en-PH" w:eastAsia="en-PH"/>
              </w:rPr>
              <w:t>The DSWD correct material prior period errors retrospectively in the first set of financial statements authorized for issue after their discovery by:</w:t>
            </w:r>
          </w:p>
          <w:p w:rsidR="00C56713" w:rsidRPr="000D2060" w:rsidRDefault="00C56713" w:rsidP="008D4FDC">
            <w:pPr>
              <w:autoSpaceDE w:val="0"/>
              <w:autoSpaceDN w:val="0"/>
              <w:adjustRightInd w:val="0"/>
              <w:jc w:val="both"/>
              <w:rPr>
                <w:rFonts w:ascii="Arial" w:hAnsi="Arial" w:cs="Arial"/>
                <w:bCs/>
                <w:sz w:val="22"/>
                <w:szCs w:val="22"/>
                <w:lang w:val="en-PH" w:eastAsia="en-PH"/>
              </w:rPr>
            </w:pPr>
          </w:p>
          <w:p w:rsidR="00C56713" w:rsidRPr="000D2060" w:rsidRDefault="00C56713" w:rsidP="005D658B">
            <w:pPr>
              <w:pStyle w:val="ListParagraph"/>
              <w:numPr>
                <w:ilvl w:val="0"/>
                <w:numId w:val="6"/>
              </w:numPr>
              <w:autoSpaceDE w:val="0"/>
              <w:autoSpaceDN w:val="0"/>
              <w:adjustRightInd w:val="0"/>
              <w:ind w:left="0" w:firstLine="0"/>
              <w:jc w:val="both"/>
              <w:rPr>
                <w:rFonts w:ascii="Arial" w:hAnsi="Arial" w:cs="Arial"/>
                <w:bCs/>
                <w:sz w:val="22"/>
                <w:szCs w:val="22"/>
                <w:lang w:val="en-PH" w:eastAsia="en-PH"/>
              </w:rPr>
            </w:pPr>
            <w:r w:rsidRPr="000D2060">
              <w:rPr>
                <w:rFonts w:ascii="Arial" w:hAnsi="Arial" w:cs="Arial"/>
                <w:bCs/>
                <w:sz w:val="22"/>
                <w:szCs w:val="22"/>
                <w:lang w:val="en-PH" w:eastAsia="en-PH"/>
              </w:rPr>
              <w:t>Restating the comparative amounts for prior period(s) presented in which the error occurred; or</w:t>
            </w:r>
          </w:p>
          <w:p w:rsidR="00C56713" w:rsidRPr="000D2060" w:rsidRDefault="00C56713" w:rsidP="005D658B">
            <w:pPr>
              <w:pStyle w:val="ListParagraph"/>
              <w:numPr>
                <w:ilvl w:val="0"/>
                <w:numId w:val="6"/>
              </w:numPr>
              <w:autoSpaceDE w:val="0"/>
              <w:autoSpaceDN w:val="0"/>
              <w:adjustRightInd w:val="0"/>
              <w:ind w:left="0" w:firstLine="0"/>
              <w:jc w:val="both"/>
              <w:rPr>
                <w:rFonts w:ascii="Arial" w:hAnsi="Arial" w:cs="Arial"/>
                <w:bCs/>
                <w:sz w:val="22"/>
                <w:szCs w:val="22"/>
                <w:lang w:val="en-PH" w:eastAsia="en-PH"/>
              </w:rPr>
            </w:pPr>
            <w:r w:rsidRPr="000D2060">
              <w:rPr>
                <w:rFonts w:ascii="Arial" w:hAnsi="Arial" w:cs="Arial"/>
                <w:bCs/>
                <w:sz w:val="22"/>
                <w:szCs w:val="22"/>
                <w:lang w:val="en-PH" w:eastAsia="en-PH"/>
              </w:rPr>
              <w:t>If the error occurred before the earliest prior period presented, restating the opening balances of assets, liabilities and net assets/equity for the earliest prior period presented.</w:t>
            </w:r>
          </w:p>
          <w:p w:rsidR="00C56713" w:rsidRPr="000D2060" w:rsidRDefault="00C56713" w:rsidP="008D4FDC">
            <w:pPr>
              <w:autoSpaceDE w:val="0"/>
              <w:autoSpaceDN w:val="0"/>
              <w:adjustRightInd w:val="0"/>
              <w:jc w:val="both"/>
              <w:rPr>
                <w:rFonts w:ascii="Arial" w:hAnsi="Arial" w:cs="Arial"/>
                <w:bCs/>
                <w:sz w:val="22"/>
                <w:szCs w:val="22"/>
                <w:lang w:val="en-PH" w:eastAsia="en-PH"/>
              </w:rPr>
            </w:pPr>
          </w:p>
        </w:tc>
        <w:tc>
          <w:tcPr>
            <w:tcW w:w="10142" w:type="dxa"/>
            <w:gridSpan w:val="3"/>
          </w:tcPr>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3.27</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3.30</w:t>
            </w:r>
          </w:p>
          <w:p w:rsidR="00C56713"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F32DD7" w:rsidRPr="00B22CD9" w:rsidRDefault="00F32DD7"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3.41</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3.47</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5D658B">
            <w:pPr>
              <w:pStyle w:val="ListParagraph"/>
              <w:numPr>
                <w:ilvl w:val="0"/>
                <w:numId w:val="2"/>
              </w:numPr>
              <w:ind w:left="0" w:firstLine="0"/>
              <w:jc w:val="both"/>
              <w:rPr>
                <w:rFonts w:ascii="Arial" w:hAnsi="Arial" w:cs="Arial"/>
                <w:b/>
                <w:sz w:val="22"/>
                <w:szCs w:val="22"/>
              </w:rPr>
            </w:pPr>
            <w:r w:rsidRPr="000D2060">
              <w:rPr>
                <w:rFonts w:ascii="Arial" w:hAnsi="Arial" w:cs="Arial"/>
                <w:b/>
                <w:sz w:val="22"/>
                <w:szCs w:val="22"/>
              </w:rPr>
              <w:t>Foreign currency transactions</w:t>
            </w:r>
          </w:p>
          <w:p w:rsidR="00C56713" w:rsidRPr="000D2060" w:rsidRDefault="00C56713" w:rsidP="008D4FDC">
            <w:pPr>
              <w:pStyle w:val="ListParagraph"/>
              <w:ind w:left="0"/>
              <w:jc w:val="both"/>
              <w:rPr>
                <w:rFonts w:ascii="Arial" w:hAnsi="Arial" w:cs="Arial"/>
                <w:b/>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 xml:space="preserve">Transactions in foreign currencies are initially recognized by applying the spot exchange rate between the function currency and the foreign currency at the transaction. </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lastRenderedPageBreak/>
              <w:t>At each reporting date:</w:t>
            </w:r>
          </w:p>
          <w:p w:rsidR="00C56713" w:rsidRPr="000D2060" w:rsidRDefault="00C56713" w:rsidP="008D4FDC">
            <w:pPr>
              <w:jc w:val="both"/>
              <w:rPr>
                <w:rFonts w:ascii="Arial" w:hAnsi="Arial" w:cs="Arial"/>
                <w:sz w:val="22"/>
                <w:szCs w:val="22"/>
              </w:rPr>
            </w:pPr>
          </w:p>
          <w:p w:rsidR="00C56713" w:rsidRPr="000D2060" w:rsidRDefault="00C56713" w:rsidP="005D658B">
            <w:pPr>
              <w:pStyle w:val="ListParagraph"/>
              <w:numPr>
                <w:ilvl w:val="0"/>
                <w:numId w:val="7"/>
              </w:numPr>
              <w:ind w:left="0" w:firstLine="0"/>
              <w:jc w:val="both"/>
              <w:rPr>
                <w:rFonts w:ascii="Arial" w:hAnsi="Arial" w:cs="Arial"/>
                <w:sz w:val="22"/>
                <w:szCs w:val="22"/>
              </w:rPr>
            </w:pPr>
            <w:r w:rsidRPr="000D2060">
              <w:rPr>
                <w:rFonts w:ascii="Arial" w:hAnsi="Arial" w:cs="Arial"/>
                <w:sz w:val="22"/>
                <w:szCs w:val="22"/>
              </w:rPr>
              <w:t>Foreign currency monetary items are translated using the closing rate;</w:t>
            </w:r>
          </w:p>
          <w:p w:rsidR="00C56713" w:rsidRPr="000D2060" w:rsidRDefault="00C56713" w:rsidP="005D658B">
            <w:pPr>
              <w:pStyle w:val="ListParagraph"/>
              <w:numPr>
                <w:ilvl w:val="0"/>
                <w:numId w:val="7"/>
              </w:numPr>
              <w:ind w:left="0" w:firstLine="0"/>
              <w:jc w:val="both"/>
              <w:rPr>
                <w:rFonts w:ascii="Arial" w:hAnsi="Arial" w:cs="Arial"/>
                <w:sz w:val="22"/>
                <w:szCs w:val="22"/>
              </w:rPr>
            </w:pPr>
            <w:r w:rsidRPr="000D2060">
              <w:rPr>
                <w:rFonts w:ascii="Arial" w:hAnsi="Arial" w:cs="Arial"/>
                <w:sz w:val="22"/>
                <w:szCs w:val="22"/>
              </w:rPr>
              <w:t>Nonmonetary items that are measured in terms of historical cost in a foreign currency shall be translated using the exchange rate at the date of the transaction; and</w:t>
            </w:r>
          </w:p>
          <w:p w:rsidR="00C56713" w:rsidRPr="000D2060" w:rsidRDefault="00C56713" w:rsidP="005D658B">
            <w:pPr>
              <w:pStyle w:val="ListParagraph"/>
              <w:numPr>
                <w:ilvl w:val="0"/>
                <w:numId w:val="7"/>
              </w:numPr>
              <w:ind w:left="0" w:firstLine="0"/>
              <w:jc w:val="both"/>
              <w:rPr>
                <w:rFonts w:ascii="Arial" w:hAnsi="Arial" w:cs="Arial"/>
                <w:sz w:val="22"/>
                <w:szCs w:val="22"/>
              </w:rPr>
            </w:pPr>
            <w:r w:rsidRPr="000D2060">
              <w:rPr>
                <w:rFonts w:ascii="Arial" w:hAnsi="Arial" w:cs="Arial"/>
                <w:sz w:val="22"/>
                <w:szCs w:val="22"/>
              </w:rPr>
              <w:t>Nonmonetary items that are measured at fair value in a foreign currency shall be translated using the exchange rates at the date when the fair value was determined.</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Exchange differences arising (a) on the settlement of monetary items, or (b) on translating monetary items at rates different from those at which they were translated on initial recognition during the period or in previous financial statements, are recognized in surplus or deficit in the period in which they arise, except as those arising on a monetary item that forms part of a reporting entity’s net investment in a foreign operation.</w:t>
            </w:r>
          </w:p>
          <w:p w:rsidR="00C56713" w:rsidRPr="000D2060" w:rsidRDefault="00C56713" w:rsidP="008D4FDC">
            <w:pPr>
              <w:jc w:val="both"/>
              <w:rPr>
                <w:rFonts w:ascii="Arial" w:hAnsi="Arial" w:cs="Arial"/>
                <w:sz w:val="22"/>
                <w:szCs w:val="22"/>
              </w:rPr>
            </w:pPr>
          </w:p>
        </w:tc>
        <w:tc>
          <w:tcPr>
            <w:tcW w:w="10142" w:type="dxa"/>
            <w:gridSpan w:val="3"/>
          </w:tcPr>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22CD9">
              <w:rPr>
                <w:rFonts w:ascii="Arial" w:hAnsi="Arial" w:cs="Arial"/>
              </w:rPr>
              <w:t>PPSAS 4.24</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22CD9">
              <w:rPr>
                <w:rFonts w:ascii="Arial" w:hAnsi="Arial" w:cs="Arial"/>
              </w:rPr>
              <w:t>PPSAS 4.27</w:t>
            </w: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rPr>
              <w:t>PPSAS 4.32</w:t>
            </w: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5D658B">
            <w:pPr>
              <w:pStyle w:val="ListParagraph"/>
              <w:numPr>
                <w:ilvl w:val="0"/>
                <w:numId w:val="2"/>
              </w:numPr>
              <w:tabs>
                <w:tab w:val="left" w:pos="882"/>
              </w:tabs>
              <w:ind w:left="0" w:firstLine="0"/>
              <w:jc w:val="both"/>
              <w:rPr>
                <w:rFonts w:ascii="Arial" w:hAnsi="Arial" w:cs="Arial"/>
                <w:b/>
                <w:sz w:val="22"/>
                <w:szCs w:val="22"/>
              </w:rPr>
            </w:pPr>
            <w:r w:rsidRPr="000D2060">
              <w:rPr>
                <w:rFonts w:ascii="Arial" w:hAnsi="Arial" w:cs="Arial"/>
                <w:b/>
                <w:sz w:val="22"/>
                <w:szCs w:val="22"/>
              </w:rPr>
              <w:lastRenderedPageBreak/>
              <w:t>Revenue from non-exchange transactions</w:t>
            </w:r>
          </w:p>
          <w:p w:rsidR="00C56713" w:rsidRPr="000D2060" w:rsidRDefault="00C56713" w:rsidP="008D4FDC">
            <w:pPr>
              <w:pStyle w:val="ListParagraph"/>
              <w:ind w:left="0"/>
              <w:jc w:val="both"/>
              <w:rPr>
                <w:rFonts w:ascii="Arial" w:hAnsi="Arial" w:cs="Arial"/>
                <w:b/>
                <w:sz w:val="22"/>
                <w:szCs w:val="22"/>
              </w:rPr>
            </w:pPr>
          </w:p>
        </w:tc>
        <w:tc>
          <w:tcPr>
            <w:tcW w:w="10142" w:type="dxa"/>
            <w:gridSpan w:val="3"/>
          </w:tcPr>
          <w:p w:rsidR="00C56713" w:rsidRPr="00B22CD9" w:rsidRDefault="00C56713" w:rsidP="008D4FD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091FEA">
            <w:pPr>
              <w:jc w:val="both"/>
              <w:rPr>
                <w:rFonts w:ascii="Arial" w:hAnsi="Arial" w:cs="Arial"/>
                <w:b/>
                <w:i/>
                <w:sz w:val="22"/>
                <w:szCs w:val="22"/>
              </w:rPr>
            </w:pPr>
            <w:r w:rsidRPr="000D2060">
              <w:rPr>
                <w:rFonts w:ascii="Arial" w:hAnsi="Arial" w:cs="Arial"/>
                <w:b/>
                <w:i/>
                <w:sz w:val="22"/>
                <w:szCs w:val="22"/>
              </w:rPr>
              <w:t>Recognition and Measurement of Assets from Non-Exchange Transactions</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r w:rsidRPr="000D2060">
              <w:rPr>
                <w:rFonts w:ascii="Arial" w:hAnsi="Arial" w:cs="Arial"/>
                <w:sz w:val="22"/>
                <w:szCs w:val="22"/>
              </w:rPr>
              <w:t>An inflow of resources from a non-exchange transaction, other than services in-kind, that meets the definition of an asset are recognized as an asset if the following criteria are met:</w:t>
            </w:r>
          </w:p>
          <w:p w:rsidR="00C56713" w:rsidRPr="000D2060" w:rsidRDefault="00C56713" w:rsidP="00091FEA">
            <w:pPr>
              <w:jc w:val="both"/>
              <w:rPr>
                <w:rFonts w:ascii="Arial" w:hAnsi="Arial" w:cs="Arial"/>
                <w:sz w:val="22"/>
                <w:szCs w:val="22"/>
              </w:rPr>
            </w:pPr>
          </w:p>
          <w:p w:rsidR="00C56713" w:rsidRPr="000D2060" w:rsidRDefault="00C56713" w:rsidP="005D658B">
            <w:pPr>
              <w:pStyle w:val="ListParagraph"/>
              <w:numPr>
                <w:ilvl w:val="0"/>
                <w:numId w:val="8"/>
              </w:numPr>
              <w:ind w:left="0" w:firstLine="0"/>
              <w:jc w:val="both"/>
              <w:rPr>
                <w:rFonts w:ascii="Arial" w:hAnsi="Arial" w:cs="Arial"/>
                <w:sz w:val="22"/>
                <w:szCs w:val="22"/>
              </w:rPr>
            </w:pPr>
            <w:r w:rsidRPr="000D2060">
              <w:rPr>
                <w:rFonts w:ascii="Arial" w:hAnsi="Arial" w:cs="Arial"/>
                <w:sz w:val="22"/>
                <w:szCs w:val="22"/>
              </w:rPr>
              <w:t>It is probable that the future economic benefits or service potential associated with the asset will flow to the entity; and</w:t>
            </w:r>
          </w:p>
          <w:p w:rsidR="00C56713" w:rsidRPr="000D2060" w:rsidRDefault="00C56713" w:rsidP="005D658B">
            <w:pPr>
              <w:pStyle w:val="ListParagraph"/>
              <w:numPr>
                <w:ilvl w:val="0"/>
                <w:numId w:val="8"/>
              </w:numPr>
              <w:ind w:left="0" w:firstLine="0"/>
              <w:jc w:val="both"/>
              <w:rPr>
                <w:rFonts w:ascii="Arial" w:hAnsi="Arial" w:cs="Arial"/>
                <w:sz w:val="22"/>
                <w:szCs w:val="22"/>
              </w:rPr>
            </w:pPr>
            <w:r w:rsidRPr="000D2060">
              <w:rPr>
                <w:rFonts w:ascii="Arial" w:hAnsi="Arial" w:cs="Arial"/>
                <w:sz w:val="22"/>
                <w:szCs w:val="22"/>
              </w:rPr>
              <w:t>The fair value of the asset can be measured reliably.</w:t>
            </w:r>
          </w:p>
          <w:p w:rsidR="00C56713" w:rsidRPr="000D2060" w:rsidRDefault="00C56713" w:rsidP="00091FEA">
            <w:pPr>
              <w:jc w:val="both"/>
              <w:rPr>
                <w:rFonts w:ascii="Arial" w:hAnsi="Arial" w:cs="Arial"/>
                <w:sz w:val="22"/>
                <w:szCs w:val="22"/>
              </w:rPr>
            </w:pPr>
          </w:p>
          <w:p w:rsidR="00C56713" w:rsidRDefault="00C56713" w:rsidP="00091FEA">
            <w:pPr>
              <w:jc w:val="both"/>
              <w:rPr>
                <w:rFonts w:ascii="Arial" w:hAnsi="Arial" w:cs="Arial"/>
                <w:sz w:val="22"/>
                <w:szCs w:val="22"/>
              </w:rPr>
            </w:pPr>
            <w:r w:rsidRPr="000D2060">
              <w:rPr>
                <w:rFonts w:ascii="Arial" w:hAnsi="Arial" w:cs="Arial"/>
                <w:sz w:val="22"/>
                <w:szCs w:val="22"/>
              </w:rPr>
              <w:t>An asset acquired through a non-exchange transaction is initially measured at its fair value as at the date of acquisition.</w:t>
            </w:r>
          </w:p>
          <w:p w:rsidR="00AD78BF" w:rsidRDefault="00AD78BF" w:rsidP="00091FEA">
            <w:pPr>
              <w:jc w:val="both"/>
              <w:rPr>
                <w:rFonts w:ascii="Arial" w:hAnsi="Arial" w:cs="Arial"/>
                <w:sz w:val="22"/>
                <w:szCs w:val="22"/>
              </w:rPr>
            </w:pPr>
          </w:p>
          <w:p w:rsidR="00AD78BF" w:rsidRPr="00AD78BF" w:rsidRDefault="00AD78BF" w:rsidP="00091FEA">
            <w:pPr>
              <w:jc w:val="both"/>
              <w:rPr>
                <w:rFonts w:ascii="Arial" w:hAnsi="Arial" w:cs="Arial"/>
                <w:b/>
                <w:i/>
                <w:sz w:val="22"/>
                <w:szCs w:val="22"/>
              </w:rPr>
            </w:pPr>
            <w:r w:rsidRPr="00AD78BF">
              <w:rPr>
                <w:rFonts w:ascii="Arial" w:hAnsi="Arial" w:cs="Arial"/>
                <w:b/>
                <w:i/>
                <w:sz w:val="22"/>
                <w:szCs w:val="22"/>
              </w:rPr>
              <w:t>Recognition Revenue from Non-Exchange Transactions</w:t>
            </w:r>
          </w:p>
          <w:p w:rsidR="00AD78BF" w:rsidRPr="000D2060" w:rsidRDefault="00AD78BF" w:rsidP="00091FEA">
            <w:pPr>
              <w:jc w:val="both"/>
              <w:rPr>
                <w:rFonts w:ascii="Arial" w:hAnsi="Arial" w:cs="Arial"/>
                <w:b/>
                <w:i/>
                <w:sz w:val="22"/>
                <w:szCs w:val="22"/>
              </w:rPr>
            </w:pPr>
          </w:p>
          <w:p w:rsidR="00AD78BF" w:rsidRPr="00AD78BF" w:rsidRDefault="00AD78BF" w:rsidP="00091FEA">
            <w:pPr>
              <w:jc w:val="both"/>
              <w:rPr>
                <w:rFonts w:ascii="Arial" w:hAnsi="Arial" w:cs="Arial"/>
                <w:sz w:val="22"/>
                <w:szCs w:val="22"/>
              </w:rPr>
            </w:pPr>
            <w:r w:rsidRPr="00AD78BF">
              <w:rPr>
                <w:rFonts w:ascii="Arial" w:hAnsi="Arial" w:cs="Arial"/>
                <w:sz w:val="22"/>
                <w:szCs w:val="22"/>
              </w:rPr>
              <w:t>An inflow of resources from a non-exchange transaction recognized as an asset is recognized as revenue, except to the extent that a liability is also recognized in respect of the same inflow.</w:t>
            </w:r>
          </w:p>
          <w:p w:rsidR="00AD78BF" w:rsidRPr="00AD78BF" w:rsidRDefault="00AD78BF" w:rsidP="00091FEA">
            <w:pPr>
              <w:jc w:val="both"/>
              <w:rPr>
                <w:rFonts w:ascii="Arial" w:hAnsi="Arial" w:cs="Arial"/>
                <w:sz w:val="22"/>
                <w:szCs w:val="22"/>
              </w:rPr>
            </w:pPr>
          </w:p>
          <w:p w:rsidR="00AD78BF" w:rsidRPr="000D2060" w:rsidRDefault="00AD78BF" w:rsidP="00091FEA">
            <w:pPr>
              <w:jc w:val="both"/>
              <w:rPr>
                <w:rFonts w:ascii="Arial" w:hAnsi="Arial" w:cs="Arial"/>
                <w:b/>
                <w:sz w:val="22"/>
                <w:szCs w:val="22"/>
              </w:rPr>
            </w:pPr>
            <w:r w:rsidRPr="00AD78BF">
              <w:rPr>
                <w:rFonts w:ascii="Arial" w:hAnsi="Arial" w:cs="Arial"/>
                <w:sz w:val="22"/>
                <w:szCs w:val="22"/>
              </w:rPr>
              <w:t xml:space="preserve">As DSWD satisfies a present obligation recognized as a liability in respect of an inflow of resources from a non-exchange transaction recognized as an asset, it reduces the carrying amount of the liability recognized and </w:t>
            </w:r>
            <w:proofErr w:type="gramStart"/>
            <w:r w:rsidRPr="00AD78BF">
              <w:rPr>
                <w:rFonts w:ascii="Arial" w:hAnsi="Arial" w:cs="Arial"/>
                <w:sz w:val="22"/>
                <w:szCs w:val="22"/>
              </w:rPr>
              <w:t>recognize</w:t>
            </w:r>
            <w:proofErr w:type="gramEnd"/>
            <w:r w:rsidRPr="00AD78BF">
              <w:rPr>
                <w:rFonts w:ascii="Arial" w:hAnsi="Arial" w:cs="Arial"/>
                <w:sz w:val="22"/>
                <w:szCs w:val="22"/>
              </w:rPr>
              <w:t xml:space="preserve"> an amount of revenue equal to that reduction.</w:t>
            </w:r>
          </w:p>
          <w:p w:rsidR="00AD78BF" w:rsidRDefault="00AD78BF" w:rsidP="00091FEA">
            <w:pPr>
              <w:jc w:val="both"/>
              <w:rPr>
                <w:rFonts w:ascii="Arial" w:hAnsi="Arial" w:cs="Arial"/>
                <w:sz w:val="22"/>
                <w:szCs w:val="22"/>
              </w:rPr>
            </w:pPr>
          </w:p>
          <w:p w:rsidR="00AD78BF" w:rsidRPr="000D2060" w:rsidRDefault="00AD78BF" w:rsidP="00091FEA">
            <w:pPr>
              <w:jc w:val="both"/>
              <w:rPr>
                <w:rFonts w:ascii="Arial" w:hAnsi="Arial" w:cs="Arial"/>
                <w:b/>
                <w:i/>
                <w:sz w:val="22"/>
                <w:szCs w:val="22"/>
              </w:rPr>
            </w:pPr>
            <w:r w:rsidRPr="000D2060">
              <w:rPr>
                <w:rFonts w:ascii="Arial" w:hAnsi="Arial" w:cs="Arial"/>
                <w:b/>
                <w:i/>
                <w:sz w:val="22"/>
                <w:szCs w:val="22"/>
              </w:rPr>
              <w:t>Measurement of Revenue from Non-Exchange Transactions</w:t>
            </w:r>
          </w:p>
          <w:p w:rsidR="00AD78BF" w:rsidRPr="000D2060" w:rsidRDefault="00AD78BF" w:rsidP="00091FEA">
            <w:pPr>
              <w:jc w:val="both"/>
              <w:rPr>
                <w:rFonts w:ascii="Arial" w:hAnsi="Arial" w:cs="Arial"/>
                <w:i/>
                <w:sz w:val="22"/>
                <w:szCs w:val="22"/>
              </w:rPr>
            </w:pPr>
          </w:p>
          <w:p w:rsidR="00AD78BF" w:rsidRDefault="00AD78BF" w:rsidP="00091FEA">
            <w:pPr>
              <w:jc w:val="both"/>
              <w:rPr>
                <w:rFonts w:ascii="Arial" w:hAnsi="Arial" w:cs="Arial"/>
                <w:sz w:val="22"/>
                <w:szCs w:val="22"/>
              </w:rPr>
            </w:pPr>
            <w:r w:rsidRPr="000D2060">
              <w:rPr>
                <w:rFonts w:ascii="Arial" w:hAnsi="Arial" w:cs="Arial"/>
                <w:sz w:val="22"/>
                <w:szCs w:val="22"/>
              </w:rPr>
              <w:t>Revenue from non-exchange transactions is measured at the amount of the increase in net assets recognized by the entity, unless a corresponding liability is recognized.</w:t>
            </w:r>
          </w:p>
          <w:p w:rsidR="00AD78BF" w:rsidRDefault="00AD78BF" w:rsidP="00091FEA">
            <w:pPr>
              <w:jc w:val="both"/>
              <w:rPr>
                <w:rFonts w:ascii="Arial" w:hAnsi="Arial" w:cs="Arial"/>
                <w:sz w:val="22"/>
                <w:szCs w:val="22"/>
              </w:rPr>
            </w:pPr>
          </w:p>
          <w:p w:rsidR="00AD78BF" w:rsidRPr="000D2060" w:rsidRDefault="00AD78BF" w:rsidP="00091FEA">
            <w:pPr>
              <w:jc w:val="both"/>
              <w:rPr>
                <w:rFonts w:ascii="Arial" w:hAnsi="Arial" w:cs="Arial"/>
                <w:b/>
                <w:i/>
                <w:sz w:val="22"/>
                <w:szCs w:val="22"/>
              </w:rPr>
            </w:pPr>
            <w:r w:rsidRPr="000D2060">
              <w:rPr>
                <w:rFonts w:ascii="Arial" w:hAnsi="Arial" w:cs="Arial"/>
                <w:b/>
                <w:i/>
                <w:sz w:val="22"/>
                <w:szCs w:val="22"/>
              </w:rPr>
              <w:t>Measurement of Liabilities on Initial Recognition from Non-Exchange Transactions</w:t>
            </w:r>
          </w:p>
          <w:p w:rsidR="00AD78BF" w:rsidRPr="000D2060" w:rsidRDefault="00AD78BF" w:rsidP="00091FEA">
            <w:pPr>
              <w:jc w:val="both"/>
              <w:rPr>
                <w:rFonts w:ascii="Arial" w:hAnsi="Arial" w:cs="Arial"/>
                <w:i/>
                <w:sz w:val="22"/>
                <w:szCs w:val="22"/>
              </w:rPr>
            </w:pPr>
          </w:p>
          <w:p w:rsidR="00AD78BF" w:rsidRPr="000D2060" w:rsidRDefault="00AD78BF" w:rsidP="00091FEA">
            <w:pPr>
              <w:jc w:val="both"/>
              <w:rPr>
                <w:rFonts w:ascii="Arial" w:hAnsi="Arial" w:cs="Arial"/>
                <w:sz w:val="22"/>
                <w:szCs w:val="22"/>
              </w:rPr>
            </w:pPr>
            <w:r w:rsidRPr="000D2060">
              <w:rPr>
                <w:rFonts w:ascii="Arial" w:hAnsi="Arial" w:cs="Arial"/>
                <w:sz w:val="22"/>
                <w:szCs w:val="22"/>
              </w:rPr>
              <w:t>The amount recognized as a liability in a non-exchange transaction is the best estimate of the amount required to settle the present obligation at the reporting date.</w:t>
            </w:r>
          </w:p>
          <w:p w:rsidR="00C56713" w:rsidRPr="000D2060" w:rsidRDefault="00C56713" w:rsidP="00091FEA">
            <w:pPr>
              <w:jc w:val="both"/>
              <w:rPr>
                <w:rFonts w:ascii="Arial" w:hAnsi="Arial" w:cs="Arial"/>
                <w:sz w:val="22"/>
                <w:szCs w:val="22"/>
              </w:rPr>
            </w:pPr>
          </w:p>
          <w:p w:rsidR="007F03B5" w:rsidRDefault="007F03B5" w:rsidP="00091FEA">
            <w:pPr>
              <w:jc w:val="both"/>
              <w:rPr>
                <w:rFonts w:ascii="Arial" w:hAnsi="Arial" w:cs="Arial"/>
                <w:b/>
                <w:i/>
                <w:sz w:val="22"/>
                <w:szCs w:val="22"/>
              </w:rPr>
            </w:pPr>
          </w:p>
          <w:p w:rsidR="00C56713" w:rsidRPr="000D2060" w:rsidRDefault="00C56713" w:rsidP="00091FEA">
            <w:pPr>
              <w:jc w:val="both"/>
              <w:rPr>
                <w:rFonts w:ascii="Arial" w:hAnsi="Arial" w:cs="Arial"/>
                <w:b/>
                <w:i/>
                <w:sz w:val="22"/>
                <w:szCs w:val="22"/>
              </w:rPr>
            </w:pPr>
            <w:r w:rsidRPr="000D2060">
              <w:rPr>
                <w:rFonts w:ascii="Arial" w:hAnsi="Arial" w:cs="Arial"/>
                <w:b/>
                <w:i/>
                <w:sz w:val="22"/>
                <w:szCs w:val="22"/>
              </w:rPr>
              <w:lastRenderedPageBreak/>
              <w:t>Fees and  fines  not related to taxes</w:t>
            </w:r>
          </w:p>
          <w:p w:rsidR="00C56713" w:rsidRPr="000D2060" w:rsidRDefault="00C56713" w:rsidP="00091FEA">
            <w:pPr>
              <w:jc w:val="both"/>
              <w:rPr>
                <w:rFonts w:ascii="Arial" w:hAnsi="Arial" w:cs="Arial"/>
                <w:i/>
                <w:sz w:val="22"/>
                <w:szCs w:val="22"/>
              </w:rPr>
            </w:pPr>
          </w:p>
          <w:p w:rsidR="00C56713" w:rsidRPr="000D2060" w:rsidRDefault="00C56713" w:rsidP="00091FEA">
            <w:pPr>
              <w:jc w:val="both"/>
              <w:rPr>
                <w:rFonts w:ascii="Arial" w:hAnsi="Arial" w:cs="Arial"/>
                <w:sz w:val="22"/>
                <w:szCs w:val="22"/>
              </w:rPr>
            </w:pPr>
            <w:r w:rsidRPr="000D2060">
              <w:rPr>
                <w:rFonts w:ascii="Arial" w:hAnsi="Arial" w:cs="Arial"/>
                <w:sz w:val="22"/>
                <w:szCs w:val="22"/>
              </w:rPr>
              <w:t xml:space="preserve">The DSWD recognizes revenues from fees and fines, except those related to taxes,   when earned and the asset recognition criteria are met. </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p>
        </w:tc>
        <w:tc>
          <w:tcPr>
            <w:tcW w:w="10142" w:type="dxa"/>
            <w:gridSpan w:val="3"/>
          </w:tcPr>
          <w:tbl>
            <w:tblPr>
              <w:tblStyle w:val="Table3Deffects3"/>
              <w:tblW w:w="9918" w:type="dxa"/>
              <w:tblLayout w:type="fixed"/>
              <w:tblLook w:val="06A0" w:firstRow="1" w:lastRow="0" w:firstColumn="1" w:lastColumn="0" w:noHBand="1" w:noVBand="1"/>
            </w:tblPr>
            <w:tblGrid>
              <w:gridCol w:w="9918"/>
            </w:tblGrid>
            <w:tr w:rsidR="00C56713" w:rsidRPr="00B22CD9" w:rsidTr="00F32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F32DD7" w:rsidRDefault="00F32DD7" w:rsidP="00F32DD7">
                  <w:pPr>
                    <w:autoSpaceDE w:val="0"/>
                    <w:autoSpaceDN w:val="0"/>
                    <w:adjustRightInd w:val="0"/>
                    <w:ind w:left="-108"/>
                    <w:jc w:val="both"/>
                    <w:rPr>
                      <w:rFonts w:ascii="Arial" w:hAnsi="Arial" w:cs="Arial"/>
                      <w:b w:val="0"/>
                      <w:bCs w:val="0"/>
                      <w:lang w:val="en-PH" w:eastAsia="en-PH"/>
                    </w:rPr>
                  </w:pPr>
                </w:p>
                <w:p w:rsidR="00F32DD7" w:rsidRDefault="00F32DD7" w:rsidP="00F32DD7">
                  <w:pPr>
                    <w:autoSpaceDE w:val="0"/>
                    <w:autoSpaceDN w:val="0"/>
                    <w:adjustRightInd w:val="0"/>
                    <w:ind w:left="-108"/>
                    <w:jc w:val="both"/>
                    <w:rPr>
                      <w:rFonts w:ascii="Arial" w:hAnsi="Arial" w:cs="Arial"/>
                      <w:b w:val="0"/>
                      <w:bCs w:val="0"/>
                      <w:lang w:val="en-PH" w:eastAsia="en-PH"/>
                    </w:rPr>
                  </w:pPr>
                </w:p>
                <w:p w:rsidR="00F32DD7" w:rsidRPr="00B22CD9" w:rsidRDefault="00F32DD7" w:rsidP="00F32DD7">
                  <w:pPr>
                    <w:autoSpaceDE w:val="0"/>
                    <w:autoSpaceDN w:val="0"/>
                    <w:adjustRightInd w:val="0"/>
                    <w:ind w:left="-108"/>
                    <w:jc w:val="both"/>
                    <w:rPr>
                      <w:rFonts w:ascii="Arial" w:hAnsi="Arial" w:cs="Arial"/>
                      <w:b w:val="0"/>
                      <w:bCs w:val="0"/>
                      <w:lang w:val="en-PH" w:eastAsia="en-PH"/>
                    </w:rPr>
                  </w:pPr>
                </w:p>
                <w:p w:rsidR="00C56713" w:rsidRPr="00B22CD9" w:rsidRDefault="00C56713" w:rsidP="00F32DD7">
                  <w:pPr>
                    <w:autoSpaceDE w:val="0"/>
                    <w:autoSpaceDN w:val="0"/>
                    <w:adjustRightInd w:val="0"/>
                    <w:ind w:left="-108"/>
                    <w:jc w:val="both"/>
                    <w:rPr>
                      <w:rFonts w:ascii="Arial" w:hAnsi="Arial" w:cs="Arial"/>
                      <w:b w:val="0"/>
                      <w:bCs w:val="0"/>
                      <w:lang w:val="en-PH" w:eastAsia="en-PH"/>
                    </w:rPr>
                  </w:pPr>
                  <w:r w:rsidRPr="00B22CD9">
                    <w:rPr>
                      <w:rFonts w:ascii="Arial" w:hAnsi="Arial" w:cs="Arial"/>
                      <w:b w:val="0"/>
                      <w:lang w:val="en-PH" w:eastAsia="en-PH"/>
                    </w:rPr>
                    <w:t>PPSAS 23.31</w:t>
                  </w:r>
                </w:p>
                <w:p w:rsidR="00C56713" w:rsidRPr="00B22CD9" w:rsidRDefault="00C56713" w:rsidP="00F32DD7">
                  <w:pPr>
                    <w:autoSpaceDE w:val="0"/>
                    <w:autoSpaceDN w:val="0"/>
                    <w:adjustRightInd w:val="0"/>
                    <w:ind w:left="-108"/>
                    <w:jc w:val="both"/>
                    <w:rPr>
                      <w:rFonts w:ascii="Arial" w:hAnsi="Arial" w:cs="Arial"/>
                      <w:b w:val="0"/>
                      <w:bCs w:val="0"/>
                      <w:lang w:val="en-PH" w:eastAsia="en-PH"/>
                    </w:rPr>
                  </w:pPr>
                </w:p>
                <w:p w:rsidR="00C56713" w:rsidRPr="00B22CD9" w:rsidRDefault="00C56713" w:rsidP="00F32DD7">
                  <w:pPr>
                    <w:autoSpaceDE w:val="0"/>
                    <w:autoSpaceDN w:val="0"/>
                    <w:adjustRightInd w:val="0"/>
                    <w:ind w:left="-108"/>
                    <w:jc w:val="both"/>
                    <w:rPr>
                      <w:rFonts w:ascii="Arial" w:hAnsi="Arial" w:cs="Arial"/>
                      <w:b w:val="0"/>
                      <w:bCs w:val="0"/>
                      <w:lang w:val="en-PH" w:eastAsia="en-PH"/>
                    </w:rPr>
                  </w:pPr>
                </w:p>
                <w:p w:rsidR="00C56713" w:rsidRPr="00B22CD9" w:rsidRDefault="00C56713" w:rsidP="00F32DD7">
                  <w:pPr>
                    <w:autoSpaceDE w:val="0"/>
                    <w:autoSpaceDN w:val="0"/>
                    <w:adjustRightInd w:val="0"/>
                    <w:ind w:left="-108"/>
                    <w:jc w:val="both"/>
                    <w:rPr>
                      <w:rFonts w:ascii="Arial" w:hAnsi="Arial" w:cs="Arial"/>
                      <w:b w:val="0"/>
                      <w:bCs w:val="0"/>
                      <w:lang w:val="en-PH" w:eastAsia="en-PH"/>
                    </w:rPr>
                  </w:pPr>
                </w:p>
                <w:p w:rsidR="00C56713" w:rsidRPr="00B22CD9" w:rsidRDefault="00C56713" w:rsidP="00F32DD7">
                  <w:pPr>
                    <w:autoSpaceDE w:val="0"/>
                    <w:autoSpaceDN w:val="0"/>
                    <w:adjustRightInd w:val="0"/>
                    <w:ind w:left="-108"/>
                    <w:jc w:val="both"/>
                    <w:rPr>
                      <w:rFonts w:ascii="Arial" w:hAnsi="Arial" w:cs="Arial"/>
                      <w:b w:val="0"/>
                      <w:lang w:val="en-PH" w:eastAsia="en-PH"/>
                    </w:rPr>
                  </w:pPr>
                </w:p>
                <w:p w:rsidR="00C56713" w:rsidRPr="00B22CD9" w:rsidRDefault="00C56713" w:rsidP="00F32DD7">
                  <w:pPr>
                    <w:autoSpaceDE w:val="0"/>
                    <w:autoSpaceDN w:val="0"/>
                    <w:adjustRightInd w:val="0"/>
                    <w:ind w:left="-108"/>
                    <w:jc w:val="both"/>
                    <w:rPr>
                      <w:rFonts w:ascii="Arial" w:hAnsi="Arial" w:cs="Arial"/>
                      <w:b w:val="0"/>
                      <w:lang w:val="en-PH" w:eastAsia="en-PH"/>
                    </w:rPr>
                  </w:pPr>
                </w:p>
                <w:p w:rsidR="00C56713" w:rsidRPr="00B22CD9" w:rsidRDefault="00C56713" w:rsidP="00F32DD7">
                  <w:pPr>
                    <w:autoSpaceDE w:val="0"/>
                    <w:autoSpaceDN w:val="0"/>
                    <w:adjustRightInd w:val="0"/>
                    <w:ind w:left="-108"/>
                    <w:jc w:val="both"/>
                    <w:rPr>
                      <w:rFonts w:ascii="Arial" w:hAnsi="Arial" w:cs="Arial"/>
                      <w:b w:val="0"/>
                      <w:lang w:val="en-PH" w:eastAsia="en-PH"/>
                    </w:rPr>
                  </w:pPr>
                </w:p>
                <w:p w:rsidR="00C56713" w:rsidRPr="00B22CD9" w:rsidRDefault="00C56713" w:rsidP="00F32DD7">
                  <w:pPr>
                    <w:autoSpaceDE w:val="0"/>
                    <w:autoSpaceDN w:val="0"/>
                    <w:adjustRightInd w:val="0"/>
                    <w:ind w:left="-108"/>
                    <w:jc w:val="both"/>
                    <w:rPr>
                      <w:rFonts w:ascii="Arial" w:hAnsi="Arial" w:cs="Arial"/>
                      <w:b w:val="0"/>
                      <w:bCs w:val="0"/>
                      <w:lang w:val="en-PH" w:eastAsia="en-PH"/>
                    </w:rPr>
                  </w:pPr>
                  <w:r w:rsidRPr="00B22CD9">
                    <w:rPr>
                      <w:rFonts w:ascii="Arial" w:hAnsi="Arial" w:cs="Arial"/>
                      <w:b w:val="0"/>
                      <w:lang w:val="en-PH" w:eastAsia="en-PH"/>
                    </w:rPr>
                    <w:t>PPSAS 23.42</w:t>
                  </w:r>
                </w:p>
                <w:p w:rsidR="00C56713" w:rsidRPr="00B22CD9" w:rsidRDefault="00C56713" w:rsidP="00F32DD7">
                  <w:pPr>
                    <w:autoSpaceDE w:val="0"/>
                    <w:autoSpaceDN w:val="0"/>
                    <w:adjustRightInd w:val="0"/>
                    <w:ind w:left="-108"/>
                    <w:jc w:val="both"/>
                    <w:rPr>
                      <w:rFonts w:ascii="Arial" w:hAnsi="Arial" w:cs="Arial"/>
                      <w:b w:val="0"/>
                      <w:bCs w:val="0"/>
                      <w:lang w:val="en-PH" w:eastAsia="en-PH"/>
                    </w:rPr>
                  </w:pPr>
                </w:p>
              </w:tc>
            </w:tr>
            <w:tr w:rsidR="00C56713" w:rsidRPr="00B22CD9" w:rsidTr="00F32DD7">
              <w:tc>
                <w:tcPr>
                  <w:cnfStyle w:val="001000000000" w:firstRow="0" w:lastRow="0" w:firstColumn="1" w:lastColumn="0" w:oddVBand="0" w:evenVBand="0" w:oddHBand="0" w:evenHBand="0" w:firstRowFirstColumn="0" w:firstRowLastColumn="0" w:lastRowFirstColumn="0" w:lastRowLastColumn="0"/>
                  <w:tcW w:w="9918" w:type="dxa"/>
                </w:tcPr>
                <w:p w:rsidR="00C56713" w:rsidRDefault="00C56713" w:rsidP="00F32DD7">
                  <w:pPr>
                    <w:autoSpaceDE w:val="0"/>
                    <w:autoSpaceDN w:val="0"/>
                    <w:adjustRightInd w:val="0"/>
                    <w:ind w:left="-108"/>
                    <w:jc w:val="both"/>
                    <w:rPr>
                      <w:rFonts w:ascii="Arial" w:hAnsi="Arial" w:cs="Arial"/>
                      <w:bCs/>
                      <w:lang w:val="en-PH" w:eastAsia="en-PH"/>
                    </w:rPr>
                  </w:pPr>
                </w:p>
                <w:p w:rsidR="00F32DD7" w:rsidRPr="00B22CD9" w:rsidRDefault="00F32DD7"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r w:rsidRPr="00B22CD9">
                    <w:rPr>
                      <w:rFonts w:ascii="Arial" w:hAnsi="Arial" w:cs="Arial"/>
                      <w:bCs/>
                      <w:lang w:val="en-PH" w:eastAsia="en-PH"/>
                    </w:rPr>
                    <w:t>PPSAS 23.44</w:t>
                  </w: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r w:rsidRPr="00B22CD9">
                    <w:rPr>
                      <w:rFonts w:ascii="Arial" w:hAnsi="Arial" w:cs="Arial"/>
                      <w:bCs/>
                      <w:lang w:val="en-PH" w:eastAsia="en-PH"/>
                    </w:rPr>
                    <w:t>PPSAS 23.45</w:t>
                  </w: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tc>
            </w:tr>
            <w:tr w:rsidR="00C56713" w:rsidRPr="00B22CD9" w:rsidTr="00F32DD7">
              <w:tc>
                <w:tcPr>
                  <w:cnfStyle w:val="001000000000" w:firstRow="0" w:lastRow="0" w:firstColumn="1" w:lastColumn="0" w:oddVBand="0" w:evenVBand="0" w:oddHBand="0" w:evenHBand="0" w:firstRowFirstColumn="0" w:firstRowLastColumn="0" w:lastRowFirstColumn="0" w:lastRowLastColumn="0"/>
                  <w:tcW w:w="9918" w:type="dxa"/>
                </w:tcPr>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F32DD7" w:rsidRDefault="00C56713" w:rsidP="00F32DD7">
                  <w:pPr>
                    <w:autoSpaceDE w:val="0"/>
                    <w:autoSpaceDN w:val="0"/>
                    <w:adjustRightInd w:val="0"/>
                    <w:ind w:left="-108"/>
                    <w:jc w:val="both"/>
                    <w:rPr>
                      <w:rFonts w:ascii="Arial" w:hAnsi="Arial" w:cs="Arial"/>
                      <w:bCs/>
                      <w:lang w:val="en-PH" w:eastAsia="en-PH"/>
                    </w:rPr>
                  </w:pPr>
                  <w:r w:rsidRPr="00B22CD9">
                    <w:rPr>
                      <w:rFonts w:ascii="Arial" w:hAnsi="Arial" w:cs="Arial"/>
                      <w:bCs/>
                      <w:lang w:val="en-PH" w:eastAsia="en-PH"/>
                    </w:rPr>
                    <w:t>PPSAS 23.48</w:t>
                  </w:r>
                </w:p>
                <w:p w:rsidR="00C56713" w:rsidRPr="00B22CD9" w:rsidRDefault="00C56713" w:rsidP="00F32DD7">
                  <w:pPr>
                    <w:autoSpaceDE w:val="0"/>
                    <w:autoSpaceDN w:val="0"/>
                    <w:adjustRightInd w:val="0"/>
                    <w:ind w:left="-108"/>
                    <w:jc w:val="both"/>
                    <w:rPr>
                      <w:rFonts w:ascii="Arial" w:hAnsi="Arial" w:cs="Arial"/>
                      <w:bCs/>
                      <w:lang w:val="en-PH" w:eastAsia="en-PH"/>
                    </w:rPr>
                  </w:pPr>
                  <w:r w:rsidRPr="00B22CD9">
                    <w:rPr>
                      <w:rFonts w:ascii="Arial" w:hAnsi="Arial" w:cs="Arial"/>
                      <w:bCs/>
                      <w:lang w:val="en-PH" w:eastAsia="en-PH"/>
                    </w:rPr>
                    <w:t>-49</w:t>
                  </w:r>
                </w:p>
              </w:tc>
            </w:tr>
            <w:tr w:rsidR="00C56713" w:rsidRPr="00B22CD9" w:rsidTr="00F32DD7">
              <w:tc>
                <w:tcPr>
                  <w:cnfStyle w:val="001000000000" w:firstRow="0" w:lastRow="0" w:firstColumn="1" w:lastColumn="0" w:oddVBand="0" w:evenVBand="0" w:oddHBand="0" w:evenHBand="0" w:firstRowFirstColumn="0" w:firstRowLastColumn="0" w:lastRowFirstColumn="0" w:lastRowLastColumn="0"/>
                  <w:tcW w:w="9918" w:type="dxa"/>
                </w:tcPr>
                <w:p w:rsidR="00C56713" w:rsidRPr="00F32DD7" w:rsidRDefault="00C56713" w:rsidP="00F32DD7">
                  <w:pPr>
                    <w:autoSpaceDE w:val="0"/>
                    <w:autoSpaceDN w:val="0"/>
                    <w:adjustRightInd w:val="0"/>
                    <w:ind w:left="-108"/>
                    <w:jc w:val="both"/>
                    <w:rPr>
                      <w:rFonts w:ascii="Arial" w:hAnsi="Arial" w:cs="Arial"/>
                      <w:bCs/>
                      <w:sz w:val="16"/>
                      <w:szCs w:val="16"/>
                      <w:lang w:val="en-PH" w:eastAsia="en-PH"/>
                    </w:rPr>
                  </w:pPr>
                </w:p>
                <w:p w:rsidR="00C56713" w:rsidRDefault="00C56713" w:rsidP="00F32DD7">
                  <w:pPr>
                    <w:autoSpaceDE w:val="0"/>
                    <w:autoSpaceDN w:val="0"/>
                    <w:adjustRightInd w:val="0"/>
                    <w:ind w:left="-108"/>
                    <w:jc w:val="both"/>
                    <w:rPr>
                      <w:rFonts w:ascii="Arial" w:hAnsi="Arial" w:cs="Arial"/>
                      <w:bCs/>
                      <w:sz w:val="16"/>
                      <w:szCs w:val="16"/>
                      <w:lang w:val="en-PH" w:eastAsia="en-PH"/>
                    </w:rPr>
                  </w:pPr>
                </w:p>
                <w:p w:rsidR="00F32DD7" w:rsidRDefault="00F32DD7" w:rsidP="00F32DD7">
                  <w:pPr>
                    <w:autoSpaceDE w:val="0"/>
                    <w:autoSpaceDN w:val="0"/>
                    <w:adjustRightInd w:val="0"/>
                    <w:ind w:left="-108"/>
                    <w:jc w:val="both"/>
                    <w:rPr>
                      <w:rFonts w:ascii="Arial" w:hAnsi="Arial" w:cs="Arial"/>
                      <w:bCs/>
                      <w:sz w:val="16"/>
                      <w:szCs w:val="16"/>
                      <w:lang w:val="en-PH" w:eastAsia="en-PH"/>
                    </w:rPr>
                  </w:pPr>
                </w:p>
                <w:p w:rsidR="00F32DD7" w:rsidRPr="00F32DD7" w:rsidRDefault="00F32DD7" w:rsidP="00F32DD7">
                  <w:pPr>
                    <w:autoSpaceDE w:val="0"/>
                    <w:autoSpaceDN w:val="0"/>
                    <w:adjustRightInd w:val="0"/>
                    <w:ind w:left="-108"/>
                    <w:jc w:val="both"/>
                    <w:rPr>
                      <w:rFonts w:ascii="Arial" w:hAnsi="Arial" w:cs="Arial"/>
                      <w:bCs/>
                      <w:sz w:val="16"/>
                      <w:szCs w:val="16"/>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p>
                <w:p w:rsidR="00C56713" w:rsidRPr="00B22CD9" w:rsidRDefault="00C56713" w:rsidP="00F32DD7">
                  <w:pPr>
                    <w:autoSpaceDE w:val="0"/>
                    <w:autoSpaceDN w:val="0"/>
                    <w:adjustRightInd w:val="0"/>
                    <w:ind w:left="-108"/>
                    <w:jc w:val="both"/>
                    <w:rPr>
                      <w:rFonts w:ascii="Arial" w:hAnsi="Arial" w:cs="Arial"/>
                      <w:bCs/>
                      <w:lang w:val="en-PH" w:eastAsia="en-PH"/>
                    </w:rPr>
                  </w:pPr>
                  <w:r w:rsidRPr="00B22CD9">
                    <w:rPr>
                      <w:rFonts w:ascii="Arial" w:hAnsi="Arial" w:cs="Arial"/>
                      <w:bCs/>
                      <w:lang w:val="en-PH" w:eastAsia="en-PH"/>
                    </w:rPr>
                    <w:t>PPSAS 23.57</w:t>
                  </w:r>
                </w:p>
              </w:tc>
            </w:tr>
          </w:tbl>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F32DD7">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lastRenderedPageBreak/>
              <w:t>PPSAS 23.89</w:t>
            </w: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091FEA">
            <w:pPr>
              <w:jc w:val="both"/>
              <w:rPr>
                <w:rFonts w:ascii="Arial" w:hAnsi="Arial" w:cs="Arial"/>
                <w:b/>
                <w:i/>
                <w:sz w:val="22"/>
                <w:szCs w:val="22"/>
              </w:rPr>
            </w:pPr>
            <w:r w:rsidRPr="000D2060">
              <w:rPr>
                <w:rFonts w:ascii="Arial" w:hAnsi="Arial" w:cs="Arial"/>
                <w:b/>
                <w:i/>
                <w:sz w:val="22"/>
                <w:szCs w:val="22"/>
              </w:rPr>
              <w:lastRenderedPageBreak/>
              <w:t>Gifts and Donations</w:t>
            </w:r>
          </w:p>
          <w:p w:rsidR="00C56713" w:rsidRPr="000D2060" w:rsidRDefault="00C56713" w:rsidP="00091FEA">
            <w:pPr>
              <w:jc w:val="both"/>
              <w:rPr>
                <w:rFonts w:ascii="Arial" w:hAnsi="Arial" w:cs="Arial"/>
                <w:sz w:val="22"/>
                <w:szCs w:val="22"/>
              </w:rPr>
            </w:pPr>
          </w:p>
          <w:p w:rsidR="00C56713" w:rsidRDefault="00C56713" w:rsidP="00091FEA">
            <w:pPr>
              <w:jc w:val="both"/>
              <w:rPr>
                <w:rFonts w:ascii="Arial" w:hAnsi="Arial" w:cs="Arial"/>
                <w:sz w:val="22"/>
                <w:szCs w:val="22"/>
              </w:rPr>
            </w:pPr>
            <w:r w:rsidRPr="000D2060">
              <w:rPr>
                <w:rFonts w:ascii="Arial" w:hAnsi="Arial" w:cs="Arial"/>
                <w:sz w:val="22"/>
                <w:szCs w:val="22"/>
              </w:rPr>
              <w:t>The DSWD recognizes assets and revenue from gifts and donations when it is probable that the future economic benefits or service potential will flow to the entity and the fair value of the assets can be measured reliably.</w:t>
            </w:r>
          </w:p>
          <w:p w:rsidR="007F03B5" w:rsidRPr="000D2060" w:rsidRDefault="007F03B5"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r w:rsidRPr="000D2060">
              <w:rPr>
                <w:rFonts w:ascii="Arial" w:hAnsi="Arial" w:cs="Arial"/>
                <w:sz w:val="22"/>
                <w:szCs w:val="22"/>
              </w:rPr>
              <w:t>Goods in-kind are recognized as assets when the goods are received, or there is a binding arrangement to receive the goods. If goods in-kind are received without conditions attached, revenue is recognized immediately. If conditions are attached, a liability is recognized, which is reduced and revenue recognized as the conditions are satisfied.</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r w:rsidRPr="000D2060">
              <w:rPr>
                <w:rFonts w:ascii="Arial" w:hAnsi="Arial" w:cs="Arial"/>
                <w:sz w:val="22"/>
                <w:szCs w:val="22"/>
              </w:rPr>
              <w:t xml:space="preserve">On initial recognition, gifts and donations including goods in-kind are measured at their fair value as at the date of acquisition, which were ascertained by reference to an active market, or by appraisal. An appraisal of the value of an asset is normally undertaken by a member of the valuation profession who holds a recognized and relevant professional qualification. For many assets, the fair </w:t>
            </w:r>
            <w:proofErr w:type="gramStart"/>
            <w:r w:rsidRPr="000D2060">
              <w:rPr>
                <w:rFonts w:ascii="Arial" w:hAnsi="Arial" w:cs="Arial"/>
                <w:sz w:val="22"/>
                <w:szCs w:val="22"/>
              </w:rPr>
              <w:t>value are</w:t>
            </w:r>
            <w:proofErr w:type="gramEnd"/>
            <w:r w:rsidRPr="000D2060">
              <w:rPr>
                <w:rFonts w:ascii="Arial" w:hAnsi="Arial" w:cs="Arial"/>
                <w:sz w:val="22"/>
                <w:szCs w:val="22"/>
              </w:rPr>
              <w:t xml:space="preserve"> ascertained by reference to quoted prices in an active and liquid market.</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b/>
                <w:i/>
                <w:sz w:val="22"/>
                <w:szCs w:val="22"/>
              </w:rPr>
            </w:pPr>
            <w:r w:rsidRPr="000D2060">
              <w:rPr>
                <w:rFonts w:ascii="Arial" w:hAnsi="Arial" w:cs="Arial"/>
                <w:b/>
                <w:i/>
                <w:sz w:val="22"/>
                <w:szCs w:val="22"/>
              </w:rPr>
              <w:t>Transfers</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r w:rsidRPr="000D2060">
              <w:rPr>
                <w:rFonts w:ascii="Arial" w:hAnsi="Arial" w:cs="Arial"/>
                <w:sz w:val="22"/>
                <w:szCs w:val="22"/>
              </w:rPr>
              <w:t>The DSWD recognizes an asset in respect of transfers when the transferred resources meet the definition of an asset and satisfy the criteria for recognition as an asset, except those arising from services in-kind.</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b/>
                <w:i/>
                <w:sz w:val="22"/>
                <w:szCs w:val="22"/>
              </w:rPr>
            </w:pPr>
            <w:r w:rsidRPr="000D2060">
              <w:rPr>
                <w:rFonts w:ascii="Arial" w:hAnsi="Arial" w:cs="Arial"/>
                <w:b/>
                <w:i/>
                <w:sz w:val="22"/>
                <w:szCs w:val="22"/>
              </w:rPr>
              <w:t>Services in-Kind</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r w:rsidRPr="000D2060">
              <w:rPr>
                <w:rFonts w:ascii="Arial" w:hAnsi="Arial" w:cs="Arial"/>
                <w:sz w:val="22"/>
                <w:szCs w:val="22"/>
              </w:rPr>
              <w:t>Services in-kind are not recognized as asset and revenue considering the complexity of the determination of and recognition of asset and revenue and the eventual recognition of expenses.</w:t>
            </w:r>
          </w:p>
          <w:p w:rsidR="00C56713" w:rsidRPr="000D2060" w:rsidRDefault="00C56713" w:rsidP="00091FEA">
            <w:pPr>
              <w:jc w:val="both"/>
              <w:rPr>
                <w:rFonts w:ascii="Arial" w:hAnsi="Arial" w:cs="Arial"/>
                <w:sz w:val="22"/>
                <w:szCs w:val="22"/>
              </w:rPr>
            </w:pPr>
          </w:p>
          <w:p w:rsidR="00C56713" w:rsidRPr="000D2060" w:rsidRDefault="00C56713" w:rsidP="00091FEA">
            <w:pPr>
              <w:jc w:val="both"/>
              <w:rPr>
                <w:rFonts w:ascii="Arial" w:hAnsi="Arial" w:cs="Arial"/>
                <w:sz w:val="22"/>
                <w:szCs w:val="22"/>
              </w:rPr>
            </w:pPr>
          </w:p>
        </w:tc>
        <w:tc>
          <w:tcPr>
            <w:tcW w:w="10142" w:type="dxa"/>
            <w:gridSpan w:val="3"/>
          </w:tcPr>
          <w:p w:rsidR="005F5605" w:rsidRDefault="005F5605"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7F03B5" w:rsidRPr="00B22CD9" w:rsidRDefault="007F03B5"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23.95</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23.96</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23.97</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23.96</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23.98</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PAG3 of PPSAS 23</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r w:rsidR="00C56713" w:rsidRPr="000D2060" w:rsidTr="00201353">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180" w:type="dxa"/>
          </w:tcPr>
          <w:p w:rsidR="00C56713" w:rsidRPr="000D2060" w:rsidRDefault="00C56713" w:rsidP="005D658B">
            <w:pPr>
              <w:pStyle w:val="ListParagraph"/>
              <w:numPr>
                <w:ilvl w:val="0"/>
                <w:numId w:val="2"/>
              </w:numPr>
              <w:tabs>
                <w:tab w:val="left" w:pos="882"/>
              </w:tabs>
              <w:ind w:left="0" w:firstLine="0"/>
              <w:jc w:val="both"/>
              <w:rPr>
                <w:rFonts w:ascii="Arial" w:hAnsi="Arial" w:cs="Arial"/>
                <w:b/>
                <w:sz w:val="22"/>
                <w:szCs w:val="22"/>
              </w:rPr>
            </w:pPr>
            <w:r w:rsidRPr="000D2060">
              <w:rPr>
                <w:rFonts w:ascii="Arial" w:hAnsi="Arial" w:cs="Arial"/>
                <w:b/>
                <w:sz w:val="22"/>
                <w:szCs w:val="22"/>
              </w:rPr>
              <w:t>Budget information</w:t>
            </w:r>
          </w:p>
          <w:p w:rsidR="00C56713" w:rsidRPr="000D2060" w:rsidRDefault="00C56713" w:rsidP="008D4FDC">
            <w:pPr>
              <w:jc w:val="both"/>
              <w:rPr>
                <w:rFonts w:ascii="Arial" w:hAnsi="Arial" w:cs="Arial"/>
                <w:i/>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 xml:space="preserve">The annual budget is prepared on a cash basis and is published in the government website. </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 xml:space="preserve">A separate Statement of Comparison of Budget and Actual Amounts (SCBAA) </w:t>
            </w:r>
            <w:proofErr w:type="gramStart"/>
            <w:r w:rsidRPr="000D2060">
              <w:rPr>
                <w:rFonts w:ascii="Arial" w:hAnsi="Arial" w:cs="Arial"/>
                <w:sz w:val="22"/>
                <w:szCs w:val="22"/>
              </w:rPr>
              <w:t>was</w:t>
            </w:r>
            <w:proofErr w:type="gramEnd"/>
            <w:r w:rsidRPr="000D2060">
              <w:rPr>
                <w:rFonts w:ascii="Arial" w:hAnsi="Arial" w:cs="Arial"/>
                <w:sz w:val="22"/>
                <w:szCs w:val="22"/>
              </w:rPr>
              <w:t xml:space="preserve"> prepared since the budget and financial statements were not prepared on comparable basis. The SCBAA was presented showing the original and final budget and the actual amounts on comparable basis to the budget. </w:t>
            </w:r>
          </w:p>
          <w:p w:rsidR="00C56713" w:rsidRPr="000D2060" w:rsidRDefault="00C56713" w:rsidP="008D4FDC">
            <w:pPr>
              <w:jc w:val="both"/>
              <w:rPr>
                <w:rFonts w:ascii="Arial" w:hAnsi="Arial" w:cs="Arial"/>
                <w:sz w:val="22"/>
                <w:szCs w:val="22"/>
              </w:rPr>
            </w:pPr>
          </w:p>
          <w:p w:rsidR="007F03B5" w:rsidRDefault="007F03B5" w:rsidP="007F03B5">
            <w:pPr>
              <w:tabs>
                <w:tab w:val="left" w:pos="882"/>
              </w:tabs>
              <w:jc w:val="both"/>
              <w:rPr>
                <w:rFonts w:ascii="Arial" w:hAnsi="Arial" w:cs="Arial"/>
                <w:b/>
                <w:sz w:val="22"/>
                <w:szCs w:val="22"/>
              </w:rPr>
            </w:pPr>
          </w:p>
          <w:p w:rsidR="007F03B5" w:rsidRDefault="007F03B5" w:rsidP="007F03B5">
            <w:pPr>
              <w:tabs>
                <w:tab w:val="left" w:pos="882"/>
              </w:tabs>
              <w:jc w:val="both"/>
              <w:rPr>
                <w:rFonts w:ascii="Arial" w:hAnsi="Arial" w:cs="Arial"/>
                <w:b/>
                <w:sz w:val="22"/>
                <w:szCs w:val="22"/>
              </w:rPr>
            </w:pPr>
          </w:p>
          <w:p w:rsidR="007F03B5" w:rsidRPr="007F03B5" w:rsidRDefault="007F03B5" w:rsidP="007F03B5">
            <w:pPr>
              <w:tabs>
                <w:tab w:val="left" w:pos="882"/>
              </w:tabs>
              <w:jc w:val="both"/>
              <w:rPr>
                <w:rFonts w:ascii="Arial" w:hAnsi="Arial" w:cs="Arial"/>
                <w:b/>
                <w:sz w:val="22"/>
                <w:szCs w:val="22"/>
              </w:rPr>
            </w:pPr>
          </w:p>
          <w:p w:rsidR="00C56713" w:rsidRPr="000D2060" w:rsidRDefault="00C56713" w:rsidP="005D658B">
            <w:pPr>
              <w:pStyle w:val="ListParagraph"/>
              <w:numPr>
                <w:ilvl w:val="0"/>
                <w:numId w:val="2"/>
              </w:numPr>
              <w:tabs>
                <w:tab w:val="left" w:pos="882"/>
              </w:tabs>
              <w:ind w:left="0" w:firstLine="0"/>
              <w:jc w:val="both"/>
              <w:rPr>
                <w:rFonts w:ascii="Arial" w:hAnsi="Arial" w:cs="Arial"/>
                <w:b/>
                <w:sz w:val="22"/>
                <w:szCs w:val="22"/>
              </w:rPr>
            </w:pPr>
            <w:r w:rsidRPr="000D2060">
              <w:rPr>
                <w:rFonts w:ascii="Arial" w:hAnsi="Arial" w:cs="Arial"/>
                <w:b/>
                <w:sz w:val="22"/>
                <w:szCs w:val="22"/>
              </w:rPr>
              <w:lastRenderedPageBreak/>
              <w:t>Impairment of Non-Financial Assets</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b/>
                <w:i/>
                <w:sz w:val="22"/>
                <w:szCs w:val="22"/>
              </w:rPr>
            </w:pPr>
            <w:r w:rsidRPr="000D2060">
              <w:rPr>
                <w:rFonts w:ascii="Arial" w:hAnsi="Arial" w:cs="Arial"/>
                <w:b/>
                <w:i/>
                <w:sz w:val="22"/>
                <w:szCs w:val="22"/>
              </w:rPr>
              <w:t>Impairment of non-cash-generating assets</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The DSWD assesses at each reporting date whether there is an indication that a non-cash-generating asset may be impaired. If any indication exists, or when annual impairment testing for an asset is required, the DSWD estimates the asset’s recoverable service amount. An asset’s recoverable service amount is the higher of the non-cash generating asset’s fair value less costs to sell and its value in use.</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Where the carrying amount of an asset exceeds its recoverable service amount, the asset is considered impaired and is written down to its recoverable service amount. The DSWD classifies assets as cash-generating assets when those assets are held with the primary objective generating a commercial return. Therefore, non-cash generating assets would be those assets from which the DSWD does not intend (as its primary objective) to realize a commercial return.</w:t>
            </w:r>
          </w:p>
          <w:p w:rsidR="00C56713" w:rsidRPr="000D2060" w:rsidRDefault="00C56713" w:rsidP="008D4FDC">
            <w:pPr>
              <w:jc w:val="both"/>
              <w:rPr>
                <w:rFonts w:ascii="Arial" w:hAnsi="Arial" w:cs="Arial"/>
                <w:sz w:val="22"/>
                <w:szCs w:val="22"/>
              </w:rPr>
            </w:pPr>
          </w:p>
          <w:p w:rsidR="00C56713" w:rsidRPr="000D2060" w:rsidRDefault="00C56713" w:rsidP="005D658B">
            <w:pPr>
              <w:pStyle w:val="ListParagraph"/>
              <w:numPr>
                <w:ilvl w:val="0"/>
                <w:numId w:val="2"/>
              </w:numPr>
              <w:tabs>
                <w:tab w:val="left" w:pos="882"/>
              </w:tabs>
              <w:ind w:left="0" w:firstLine="0"/>
              <w:jc w:val="both"/>
              <w:rPr>
                <w:rFonts w:ascii="Arial" w:hAnsi="Arial" w:cs="Arial"/>
                <w:b/>
                <w:sz w:val="22"/>
                <w:szCs w:val="22"/>
              </w:rPr>
            </w:pPr>
            <w:r w:rsidRPr="000D2060">
              <w:rPr>
                <w:rFonts w:ascii="Arial" w:hAnsi="Arial" w:cs="Arial"/>
                <w:b/>
                <w:sz w:val="22"/>
                <w:szCs w:val="22"/>
              </w:rPr>
              <w:t>Employee benefits</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 xml:space="preserve">The employees of DSWD are member of the Government Service Insurance System (GSIS) which provides life and retirement insurance coverage. </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The DSWD recognizes the undiscounted amount of short term employee benefits, like salaries, wages, bonuses, allowance, etc., as expense and as a liability after deducting the amount paid.</w:t>
            </w:r>
          </w:p>
          <w:p w:rsidR="00C56713" w:rsidRPr="000D2060" w:rsidRDefault="00C56713" w:rsidP="008D4FDC">
            <w:pPr>
              <w:jc w:val="both"/>
              <w:rPr>
                <w:rFonts w:ascii="Arial" w:hAnsi="Arial" w:cs="Arial"/>
                <w:sz w:val="22"/>
                <w:szCs w:val="22"/>
              </w:rPr>
            </w:pPr>
          </w:p>
          <w:p w:rsidR="00C56713" w:rsidRPr="000D2060" w:rsidRDefault="00C56713" w:rsidP="008D4FDC">
            <w:pPr>
              <w:jc w:val="both"/>
              <w:rPr>
                <w:rFonts w:ascii="Arial" w:hAnsi="Arial" w:cs="Arial"/>
                <w:sz w:val="22"/>
                <w:szCs w:val="22"/>
              </w:rPr>
            </w:pPr>
            <w:r w:rsidRPr="000D2060">
              <w:rPr>
                <w:rFonts w:ascii="Arial" w:hAnsi="Arial" w:cs="Arial"/>
                <w:sz w:val="22"/>
                <w:szCs w:val="22"/>
              </w:rPr>
              <w:t xml:space="preserve">The DSWD recognizes expenses for accumulating compensated absences when these were paid (commuted or paid as terminal leave benefits). </w:t>
            </w:r>
            <w:proofErr w:type="gramStart"/>
            <w:r w:rsidRPr="000D2060">
              <w:rPr>
                <w:rFonts w:ascii="Arial" w:hAnsi="Arial" w:cs="Arial"/>
                <w:sz w:val="22"/>
                <w:szCs w:val="22"/>
              </w:rPr>
              <w:t>Unused entitlements that has</w:t>
            </w:r>
            <w:proofErr w:type="gramEnd"/>
            <w:r w:rsidRPr="000D2060">
              <w:rPr>
                <w:rFonts w:ascii="Arial" w:hAnsi="Arial" w:cs="Arial"/>
                <w:sz w:val="22"/>
                <w:szCs w:val="22"/>
              </w:rPr>
              <w:t xml:space="preserve"> accumulated at the reporting date were not recognized as expense. Non-accumulating compensated absences, like special leave privileges, were not recognized. </w:t>
            </w:r>
          </w:p>
          <w:p w:rsidR="00C56713" w:rsidRPr="000D2060" w:rsidRDefault="00C56713" w:rsidP="008D4FDC">
            <w:pPr>
              <w:jc w:val="both"/>
              <w:rPr>
                <w:rFonts w:ascii="Arial" w:hAnsi="Arial" w:cs="Arial"/>
                <w:sz w:val="22"/>
                <w:szCs w:val="22"/>
              </w:rPr>
            </w:pPr>
          </w:p>
          <w:p w:rsidR="00C56713" w:rsidRPr="000D2060" w:rsidRDefault="00C56713" w:rsidP="005D658B">
            <w:pPr>
              <w:pStyle w:val="ListParagraph"/>
              <w:numPr>
                <w:ilvl w:val="0"/>
                <w:numId w:val="2"/>
              </w:numPr>
              <w:tabs>
                <w:tab w:val="left" w:pos="882"/>
              </w:tabs>
              <w:ind w:left="0" w:firstLine="0"/>
              <w:jc w:val="both"/>
              <w:rPr>
                <w:rFonts w:ascii="Arial" w:hAnsi="Arial" w:cs="Arial"/>
                <w:b/>
                <w:sz w:val="22"/>
                <w:szCs w:val="22"/>
              </w:rPr>
            </w:pPr>
            <w:r w:rsidRPr="000D2060">
              <w:rPr>
                <w:rFonts w:ascii="Arial" w:hAnsi="Arial" w:cs="Arial"/>
                <w:b/>
                <w:sz w:val="22"/>
                <w:szCs w:val="22"/>
              </w:rPr>
              <w:t>Measurement uncertainty</w:t>
            </w:r>
          </w:p>
          <w:p w:rsidR="00C56713" w:rsidRPr="000D2060" w:rsidRDefault="00C56713" w:rsidP="008D4FDC">
            <w:pPr>
              <w:tabs>
                <w:tab w:val="left" w:pos="882"/>
              </w:tabs>
              <w:jc w:val="both"/>
              <w:rPr>
                <w:rFonts w:ascii="Arial" w:hAnsi="Arial" w:cs="Arial"/>
                <w:b/>
                <w:sz w:val="22"/>
                <w:szCs w:val="22"/>
              </w:rPr>
            </w:pPr>
          </w:p>
          <w:p w:rsidR="00C56713" w:rsidRPr="000D2060" w:rsidRDefault="00C56713" w:rsidP="008D4FDC">
            <w:pPr>
              <w:tabs>
                <w:tab w:val="left" w:pos="882"/>
              </w:tabs>
              <w:jc w:val="both"/>
              <w:rPr>
                <w:rFonts w:ascii="Arial" w:hAnsi="Arial" w:cs="Arial"/>
                <w:sz w:val="22"/>
                <w:szCs w:val="22"/>
              </w:rPr>
            </w:pPr>
            <w:r w:rsidRPr="000D2060">
              <w:rPr>
                <w:rFonts w:ascii="Arial" w:hAnsi="Arial" w:cs="Arial"/>
                <w:sz w:val="22"/>
                <w:szCs w:val="22"/>
              </w:rPr>
              <w:t xml:space="preserve">The preparation of financial statements in conformity with </w:t>
            </w:r>
            <w:proofErr w:type="gramStart"/>
            <w:r w:rsidRPr="000D2060">
              <w:rPr>
                <w:rFonts w:ascii="Arial" w:hAnsi="Arial" w:cs="Arial"/>
                <w:sz w:val="22"/>
                <w:szCs w:val="22"/>
              </w:rPr>
              <w:t>PPSAS,</w:t>
            </w:r>
            <w:proofErr w:type="gramEnd"/>
            <w:r w:rsidRPr="000D2060">
              <w:rPr>
                <w:rFonts w:ascii="Arial" w:hAnsi="Arial" w:cs="Arial"/>
                <w:sz w:val="22"/>
                <w:szCs w:val="22"/>
              </w:rPr>
              <w:t xml:space="preserve"> requires management to make estimates and assumptions that affect the reporting amounts of assets and liabilities, at the date of the financial statements and the reported amounts of the revenues and expenses during the period. Items requiring the use of significant estimates include the useful life of capital assets.</w:t>
            </w:r>
          </w:p>
          <w:p w:rsidR="00C56713" w:rsidRPr="000D2060" w:rsidRDefault="00C56713" w:rsidP="008D4FDC">
            <w:pPr>
              <w:tabs>
                <w:tab w:val="left" w:pos="882"/>
              </w:tabs>
              <w:jc w:val="both"/>
              <w:rPr>
                <w:rFonts w:ascii="Arial" w:hAnsi="Arial" w:cs="Arial"/>
                <w:sz w:val="22"/>
                <w:szCs w:val="22"/>
              </w:rPr>
            </w:pPr>
          </w:p>
          <w:p w:rsidR="00C56713" w:rsidRDefault="00C56713" w:rsidP="008D4FDC">
            <w:pPr>
              <w:tabs>
                <w:tab w:val="left" w:pos="882"/>
              </w:tabs>
              <w:jc w:val="both"/>
              <w:rPr>
                <w:rFonts w:ascii="Arial" w:hAnsi="Arial" w:cs="Arial"/>
                <w:sz w:val="22"/>
                <w:szCs w:val="22"/>
              </w:rPr>
            </w:pPr>
            <w:r w:rsidRPr="000D2060">
              <w:rPr>
                <w:rFonts w:ascii="Arial" w:hAnsi="Arial" w:cs="Arial"/>
                <w:sz w:val="22"/>
                <w:szCs w:val="22"/>
              </w:rPr>
              <w:t>Estimates were based on the best information available at the time of preparation of the financial statements and were reviewed annually to reflect new information as it becomes available. Measurement uncertainty exists in these financial statements. Actual results could differ from these estimates.</w:t>
            </w:r>
          </w:p>
          <w:p w:rsidR="00C3100D" w:rsidRPr="000D2060" w:rsidRDefault="00C3100D" w:rsidP="008D4FDC">
            <w:pPr>
              <w:jc w:val="both"/>
              <w:rPr>
                <w:rFonts w:ascii="Arial" w:hAnsi="Arial" w:cs="Arial"/>
                <w:b/>
                <w:sz w:val="22"/>
                <w:szCs w:val="22"/>
              </w:rPr>
            </w:pPr>
          </w:p>
        </w:tc>
        <w:tc>
          <w:tcPr>
            <w:tcW w:w="10142" w:type="dxa"/>
            <w:gridSpan w:val="3"/>
          </w:tcPr>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24</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21.26</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26.14</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r w:rsidRPr="00B22CD9">
              <w:rPr>
                <w:rFonts w:ascii="Arial" w:hAnsi="Arial" w:cs="Arial"/>
                <w:bCs/>
                <w:lang w:val="en-PH" w:eastAsia="en-PH"/>
              </w:rPr>
              <w:t>PPSAS 26.14</w:t>
            </w: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p w:rsidR="00C56713" w:rsidRPr="00B22CD9" w:rsidRDefault="00C56713" w:rsidP="005F560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en-PH" w:eastAsia="en-PH"/>
              </w:rPr>
            </w:pPr>
          </w:p>
        </w:tc>
      </w:tr>
    </w:tbl>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lastRenderedPageBreak/>
        <w:t>Changes in Accounting Policies</w:t>
      </w:r>
    </w:p>
    <w:p w:rsidR="00C56713" w:rsidRPr="000D2060" w:rsidRDefault="00C56713" w:rsidP="008D4FDC">
      <w:pPr>
        <w:pStyle w:val="ListParagraph"/>
        <w:ind w:left="0"/>
        <w:jc w:val="both"/>
        <w:rPr>
          <w:rFonts w:ascii="Arial" w:hAnsi="Arial" w:cs="Arial"/>
          <w:sz w:val="22"/>
          <w:szCs w:val="22"/>
        </w:rPr>
      </w:pPr>
    </w:p>
    <w:p w:rsidR="00C56713" w:rsidRDefault="00C56713" w:rsidP="008D4FDC">
      <w:pPr>
        <w:pStyle w:val="ListParagraph"/>
        <w:ind w:left="0"/>
        <w:jc w:val="both"/>
        <w:rPr>
          <w:rFonts w:ascii="Arial" w:hAnsi="Arial" w:cs="Arial"/>
          <w:sz w:val="22"/>
          <w:szCs w:val="22"/>
        </w:rPr>
      </w:pPr>
      <w:r w:rsidRPr="000D2060">
        <w:rPr>
          <w:rFonts w:ascii="Arial" w:hAnsi="Arial" w:cs="Arial"/>
          <w:sz w:val="22"/>
          <w:szCs w:val="22"/>
        </w:rPr>
        <w:t>DSWD Field Office No. 02 has not adopted any change in Accounting Policies for CY 201</w:t>
      </w:r>
      <w:r w:rsidR="00A66FFC">
        <w:rPr>
          <w:rFonts w:ascii="Arial" w:hAnsi="Arial" w:cs="Arial"/>
          <w:sz w:val="22"/>
          <w:szCs w:val="22"/>
        </w:rPr>
        <w:t>9</w:t>
      </w:r>
      <w:r w:rsidRPr="000D2060">
        <w:rPr>
          <w:rFonts w:ascii="Arial" w:hAnsi="Arial" w:cs="Arial"/>
          <w:sz w:val="22"/>
          <w:szCs w:val="22"/>
        </w:rPr>
        <w:t>. The 25 PPSAS had been adopted beginning January 1, 2014 as per COA Resolution No. 2014-003 dated January 24, 2014.</w:t>
      </w:r>
    </w:p>
    <w:p w:rsidR="00057C6B" w:rsidRDefault="00057C6B" w:rsidP="008D4FDC">
      <w:pPr>
        <w:pStyle w:val="ListParagraph"/>
        <w:ind w:left="0"/>
        <w:jc w:val="both"/>
        <w:rPr>
          <w:rFonts w:ascii="Arial" w:hAnsi="Arial" w:cs="Arial"/>
          <w:sz w:val="22"/>
          <w:szCs w:val="22"/>
        </w:rPr>
      </w:pPr>
    </w:p>
    <w:p w:rsidR="00C56713"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lastRenderedPageBreak/>
        <w:t>Prior Period Adjustments</w:t>
      </w:r>
    </w:p>
    <w:p w:rsidR="002C4848" w:rsidRPr="000D2060" w:rsidRDefault="002C4848" w:rsidP="002C4848">
      <w:pPr>
        <w:pStyle w:val="ListParagraph"/>
        <w:ind w:left="0"/>
        <w:jc w:val="both"/>
        <w:rPr>
          <w:rFonts w:ascii="Arial" w:hAnsi="Arial" w:cs="Arial"/>
          <w:b/>
          <w:sz w:val="22"/>
          <w:szCs w:val="22"/>
        </w:rPr>
      </w:pPr>
    </w:p>
    <w:p w:rsidR="00C56713" w:rsidRDefault="00C56713" w:rsidP="008D4FDC">
      <w:pPr>
        <w:autoSpaceDE w:val="0"/>
        <w:autoSpaceDN w:val="0"/>
        <w:adjustRightInd w:val="0"/>
        <w:spacing w:after="0"/>
        <w:jc w:val="both"/>
        <w:rPr>
          <w:rFonts w:ascii="Arial" w:hAnsi="Arial" w:cs="Arial"/>
        </w:rPr>
      </w:pPr>
      <w:r w:rsidRPr="000D2060">
        <w:rPr>
          <w:rFonts w:ascii="Arial" w:hAnsi="Arial" w:cs="Arial"/>
        </w:rPr>
        <w:t xml:space="preserve">The DSWD Field Office No. 02 has determined transactions which have effects in the </w:t>
      </w:r>
      <w:r w:rsidR="00485210">
        <w:rPr>
          <w:rFonts w:ascii="Arial" w:hAnsi="Arial" w:cs="Arial"/>
        </w:rPr>
        <w:t>F</w:t>
      </w:r>
      <w:r w:rsidRPr="000D2060">
        <w:rPr>
          <w:rFonts w:ascii="Arial" w:hAnsi="Arial" w:cs="Arial"/>
        </w:rPr>
        <w:t xml:space="preserve">inancial </w:t>
      </w:r>
      <w:r w:rsidR="00485210">
        <w:rPr>
          <w:rFonts w:ascii="Arial" w:hAnsi="Arial" w:cs="Arial"/>
        </w:rPr>
        <w:t>S</w:t>
      </w:r>
      <w:r w:rsidRPr="000D2060">
        <w:rPr>
          <w:rFonts w:ascii="Arial" w:hAnsi="Arial" w:cs="Arial"/>
        </w:rPr>
        <w:t>tatement line items in current and prior year and eventually resulted to cumulative effect on Accumulated Surplus</w:t>
      </w:r>
      <w:proofErr w:type="gramStart"/>
      <w:r w:rsidRPr="000D2060">
        <w:rPr>
          <w:rFonts w:ascii="Arial" w:hAnsi="Arial" w:cs="Arial"/>
        </w:rPr>
        <w:t>/(</w:t>
      </w:r>
      <w:proofErr w:type="gramEnd"/>
      <w:r w:rsidRPr="000D2060">
        <w:rPr>
          <w:rFonts w:ascii="Arial" w:hAnsi="Arial" w:cs="Arial"/>
        </w:rPr>
        <w:t>Deficit).</w:t>
      </w:r>
    </w:p>
    <w:p w:rsidR="00485210" w:rsidRPr="000D2060" w:rsidRDefault="00485210" w:rsidP="008D4FDC">
      <w:pPr>
        <w:autoSpaceDE w:val="0"/>
        <w:autoSpaceDN w:val="0"/>
        <w:adjustRightInd w:val="0"/>
        <w:spacing w:after="0"/>
        <w:jc w:val="both"/>
        <w:rPr>
          <w:rFonts w:ascii="Arial" w:hAnsi="Arial" w:cs="Arial"/>
        </w:rPr>
      </w:pPr>
    </w:p>
    <w:p w:rsidR="00C56713" w:rsidRDefault="00C56713" w:rsidP="008D4FDC">
      <w:pPr>
        <w:autoSpaceDE w:val="0"/>
        <w:autoSpaceDN w:val="0"/>
        <w:adjustRightInd w:val="0"/>
        <w:spacing w:after="0"/>
        <w:jc w:val="both"/>
        <w:rPr>
          <w:rFonts w:ascii="Arial" w:hAnsi="Arial" w:cs="Arial"/>
        </w:rPr>
      </w:pPr>
      <w:r w:rsidRPr="000D2060">
        <w:rPr>
          <w:rFonts w:ascii="Arial" w:hAnsi="Arial" w:cs="Arial"/>
        </w:rPr>
        <w:t>The prior period adjustments amounting to P</w:t>
      </w:r>
      <w:r w:rsidR="00964866">
        <w:rPr>
          <w:rFonts w:ascii="Arial" w:hAnsi="Arial" w:cs="Arial"/>
        </w:rPr>
        <w:t>321</w:t>
      </w:r>
      <w:proofErr w:type="gramStart"/>
      <w:r w:rsidRPr="000D2060">
        <w:rPr>
          <w:rFonts w:ascii="Arial" w:hAnsi="Arial" w:cs="Arial"/>
        </w:rPr>
        <w:t>,</w:t>
      </w:r>
      <w:r w:rsidR="00964866">
        <w:rPr>
          <w:rFonts w:ascii="Arial" w:hAnsi="Arial" w:cs="Arial"/>
        </w:rPr>
        <w:t>938</w:t>
      </w:r>
      <w:r w:rsidRPr="000D2060">
        <w:rPr>
          <w:rFonts w:ascii="Arial" w:hAnsi="Arial" w:cs="Arial"/>
        </w:rPr>
        <w:t>,</w:t>
      </w:r>
      <w:r w:rsidR="00964866">
        <w:rPr>
          <w:rFonts w:ascii="Arial" w:hAnsi="Arial" w:cs="Arial"/>
        </w:rPr>
        <w:t>359</w:t>
      </w:r>
      <w:r w:rsidRPr="000D2060">
        <w:rPr>
          <w:rFonts w:ascii="Arial" w:hAnsi="Arial" w:cs="Arial"/>
        </w:rPr>
        <w:t>.</w:t>
      </w:r>
      <w:r w:rsidR="00964866">
        <w:rPr>
          <w:rFonts w:ascii="Arial" w:hAnsi="Arial" w:cs="Arial"/>
        </w:rPr>
        <w:t>62</w:t>
      </w:r>
      <w:proofErr w:type="gramEnd"/>
      <w:r w:rsidRPr="000D2060">
        <w:rPr>
          <w:rFonts w:ascii="Arial" w:hAnsi="Arial" w:cs="Arial"/>
        </w:rPr>
        <w:t xml:space="preserve"> represents substantially of the liquidation of prior year cash advances and fund transfers followed by the following adjustments below:</w:t>
      </w:r>
    </w:p>
    <w:p w:rsidR="00B059A7" w:rsidRPr="000D2060" w:rsidRDefault="00B059A7" w:rsidP="008D4FDC">
      <w:pPr>
        <w:autoSpaceDE w:val="0"/>
        <w:autoSpaceDN w:val="0"/>
        <w:adjustRightInd w:val="0"/>
        <w:spacing w:after="0"/>
        <w:jc w:val="both"/>
        <w:rPr>
          <w:rFonts w:ascii="Arial" w:hAnsi="Arial" w:cs="Arial"/>
        </w:rPr>
      </w:pPr>
    </w:p>
    <w:tbl>
      <w:tblPr>
        <w:tblW w:w="8271" w:type="dxa"/>
        <w:tblInd w:w="675" w:type="dxa"/>
        <w:tblLook w:val="04A0" w:firstRow="1" w:lastRow="0" w:firstColumn="1" w:lastColumn="0" w:noHBand="0" w:noVBand="1"/>
      </w:tblPr>
      <w:tblGrid>
        <w:gridCol w:w="6379"/>
        <w:gridCol w:w="1892"/>
      </w:tblGrid>
      <w:tr w:rsidR="00876B85" w:rsidRPr="00964866" w:rsidTr="002C4848">
        <w:trPr>
          <w:trHeight w:val="264"/>
          <w:tblHeader/>
        </w:trPr>
        <w:tc>
          <w:tcPr>
            <w:tcW w:w="637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76B85" w:rsidRPr="00964866" w:rsidRDefault="00876B85" w:rsidP="008D4FDC">
            <w:pPr>
              <w:spacing w:after="0"/>
              <w:jc w:val="center"/>
              <w:rPr>
                <w:rFonts w:ascii="Arial" w:hAnsi="Arial" w:cs="Arial"/>
                <w:b/>
                <w:sz w:val="20"/>
                <w:szCs w:val="20"/>
                <w:lang w:val="en-PH" w:eastAsia="en-PH"/>
              </w:rPr>
            </w:pPr>
            <w:r w:rsidRPr="00964866">
              <w:rPr>
                <w:rFonts w:ascii="Arial" w:hAnsi="Arial" w:cs="Arial"/>
                <w:b/>
                <w:sz w:val="20"/>
                <w:szCs w:val="20"/>
                <w:lang w:val="en-PH" w:eastAsia="en-PH"/>
              </w:rPr>
              <w:t>Particulars</w:t>
            </w:r>
          </w:p>
        </w:tc>
        <w:tc>
          <w:tcPr>
            <w:tcW w:w="1892"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76B85" w:rsidRPr="00964866" w:rsidRDefault="00876B85" w:rsidP="00744C65">
            <w:pPr>
              <w:spacing w:after="0"/>
              <w:jc w:val="right"/>
              <w:rPr>
                <w:rFonts w:ascii="Arial" w:hAnsi="Arial" w:cs="Arial"/>
                <w:b/>
                <w:bCs/>
                <w:iCs/>
                <w:sz w:val="20"/>
                <w:szCs w:val="20"/>
              </w:rPr>
            </w:pPr>
            <w:r w:rsidRPr="00964866">
              <w:rPr>
                <w:rFonts w:ascii="Arial" w:hAnsi="Arial" w:cs="Arial"/>
                <w:b/>
                <w:bCs/>
                <w:iCs/>
                <w:sz w:val="20"/>
                <w:szCs w:val="20"/>
              </w:rPr>
              <w:t xml:space="preserve"> Amount </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964866" w:rsidP="00964866">
            <w:pPr>
              <w:ind w:right="-108"/>
              <w:rPr>
                <w:rFonts w:ascii="Arial" w:hAnsi="Arial" w:cs="Arial"/>
                <w:color w:val="000000"/>
                <w:sz w:val="20"/>
                <w:szCs w:val="20"/>
              </w:rPr>
            </w:pPr>
            <w:r>
              <w:rPr>
                <w:rFonts w:ascii="Arial" w:hAnsi="Arial" w:cs="Arial"/>
                <w:color w:val="000000"/>
                <w:sz w:val="20"/>
                <w:szCs w:val="20"/>
              </w:rPr>
              <w:t>U</w:t>
            </w:r>
            <w:r w:rsidR="00276FBA" w:rsidRPr="00964866">
              <w:rPr>
                <w:rFonts w:ascii="Arial" w:hAnsi="Arial" w:cs="Arial"/>
                <w:color w:val="000000"/>
                <w:sz w:val="20"/>
                <w:szCs w:val="20"/>
              </w:rPr>
              <w:t xml:space="preserve">nrecorded interest income and deposit to </w:t>
            </w:r>
            <w:proofErr w:type="spellStart"/>
            <w:r w:rsidR="00276FBA" w:rsidRPr="00964866">
              <w:rPr>
                <w:rFonts w:ascii="Arial" w:hAnsi="Arial" w:cs="Arial"/>
                <w:color w:val="000000"/>
                <w:sz w:val="20"/>
                <w:szCs w:val="20"/>
              </w:rPr>
              <w:t>BTr</w:t>
            </w:r>
            <w:proofErr w:type="spellEnd"/>
            <w:r w:rsidR="00276FBA" w:rsidRPr="00964866">
              <w:rPr>
                <w:rFonts w:ascii="Arial" w:hAnsi="Arial" w:cs="Arial"/>
                <w:color w:val="000000"/>
                <w:sz w:val="20"/>
                <w:szCs w:val="20"/>
              </w:rPr>
              <w:t xml:space="preserve"> on bank deposits</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jc w:val="right"/>
              <w:rPr>
                <w:rFonts w:ascii="Arial" w:hAnsi="Arial" w:cs="Arial"/>
                <w:sz w:val="20"/>
                <w:szCs w:val="20"/>
              </w:rPr>
            </w:pPr>
            <w:r w:rsidRPr="00964866">
              <w:rPr>
                <w:rFonts w:ascii="Arial" w:hAnsi="Arial" w:cs="Arial"/>
                <w:sz w:val="20"/>
                <w:szCs w:val="20"/>
              </w:rPr>
              <w:t xml:space="preserve">3,455.34 </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964866" w:rsidP="00964866">
            <w:pPr>
              <w:rPr>
                <w:rFonts w:ascii="Arial" w:hAnsi="Arial" w:cs="Arial"/>
                <w:color w:val="000000"/>
                <w:sz w:val="20"/>
                <w:szCs w:val="20"/>
              </w:rPr>
            </w:pPr>
            <w:r>
              <w:rPr>
                <w:rFonts w:ascii="Arial" w:hAnsi="Arial" w:cs="Arial"/>
                <w:color w:val="000000"/>
                <w:sz w:val="20"/>
                <w:szCs w:val="20"/>
              </w:rPr>
              <w:t>O</w:t>
            </w:r>
            <w:r w:rsidR="00276FBA" w:rsidRPr="00964866">
              <w:rPr>
                <w:rFonts w:ascii="Arial" w:hAnsi="Arial" w:cs="Arial"/>
                <w:color w:val="000000"/>
                <w:sz w:val="20"/>
                <w:szCs w:val="20"/>
              </w:rPr>
              <w:t xml:space="preserve">ver payment of traveling and deposit to </w:t>
            </w:r>
            <w:proofErr w:type="spellStart"/>
            <w:r w:rsidR="00276FBA" w:rsidRPr="00964866">
              <w:rPr>
                <w:rFonts w:ascii="Arial" w:hAnsi="Arial" w:cs="Arial"/>
                <w:color w:val="000000"/>
                <w:sz w:val="20"/>
                <w:szCs w:val="20"/>
              </w:rPr>
              <w:t>BTr</w:t>
            </w:r>
            <w:proofErr w:type="spellEnd"/>
            <w:r w:rsidR="00276FBA" w:rsidRPr="00964866">
              <w:rPr>
                <w:rFonts w:ascii="Arial" w:hAnsi="Arial" w:cs="Arial"/>
                <w:color w:val="000000"/>
                <w:sz w:val="20"/>
                <w:szCs w:val="20"/>
              </w:rPr>
              <w:t xml:space="preserve"> on bank deposits</w:t>
            </w:r>
          </w:p>
        </w:tc>
        <w:tc>
          <w:tcPr>
            <w:tcW w:w="1892" w:type="dxa"/>
            <w:tcBorders>
              <w:top w:val="nil"/>
              <w:left w:val="nil"/>
              <w:bottom w:val="single" w:sz="4" w:space="0" w:color="auto"/>
              <w:right w:val="single" w:sz="4" w:space="0" w:color="auto"/>
            </w:tcBorders>
            <w:shd w:val="clear" w:color="auto" w:fill="auto"/>
            <w:noWrap/>
            <w:vAlign w:val="center"/>
          </w:tcPr>
          <w:p w:rsidR="00EA7856" w:rsidRPr="00617AE0" w:rsidRDefault="00276FBA" w:rsidP="00617AE0">
            <w:pPr>
              <w:jc w:val="right"/>
              <w:rPr>
                <w:rFonts w:ascii="Arial" w:hAnsi="Arial" w:cs="Arial"/>
                <w:sz w:val="20"/>
                <w:szCs w:val="20"/>
              </w:rPr>
            </w:pPr>
            <w:r w:rsidRPr="00617AE0">
              <w:rPr>
                <w:rFonts w:ascii="Arial" w:hAnsi="Arial" w:cs="Arial"/>
                <w:sz w:val="20"/>
                <w:szCs w:val="20"/>
              </w:rPr>
              <w:t>2,000.00</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964866" w:rsidP="00964866">
            <w:pPr>
              <w:rPr>
                <w:rFonts w:ascii="Arial" w:hAnsi="Arial" w:cs="Arial"/>
                <w:color w:val="000000"/>
                <w:sz w:val="20"/>
                <w:szCs w:val="20"/>
              </w:rPr>
            </w:pPr>
            <w:r>
              <w:rPr>
                <w:rFonts w:ascii="Arial" w:hAnsi="Arial" w:cs="Arial"/>
                <w:color w:val="000000"/>
                <w:sz w:val="20"/>
                <w:szCs w:val="20"/>
              </w:rPr>
              <w:t>R</w:t>
            </w:r>
            <w:r w:rsidR="00276FBA" w:rsidRPr="00964866">
              <w:rPr>
                <w:rFonts w:ascii="Arial" w:hAnsi="Arial" w:cs="Arial"/>
                <w:color w:val="000000"/>
                <w:sz w:val="20"/>
                <w:szCs w:val="20"/>
              </w:rPr>
              <w:t>ecorded disallowance issued 2018</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ind w:right="-59"/>
              <w:jc w:val="right"/>
              <w:rPr>
                <w:rFonts w:ascii="Arial" w:hAnsi="Arial" w:cs="Arial"/>
                <w:sz w:val="20"/>
                <w:szCs w:val="20"/>
                <w:lang w:val="en-PH" w:eastAsia="en-PH"/>
              </w:rPr>
            </w:pPr>
            <w:r w:rsidRPr="00964866">
              <w:rPr>
                <w:rFonts w:ascii="Arial" w:hAnsi="Arial" w:cs="Arial"/>
                <w:sz w:val="20"/>
                <w:szCs w:val="20"/>
              </w:rPr>
              <w:t>(64,624.48)</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964866" w:rsidP="00964866">
            <w:pPr>
              <w:rPr>
                <w:rFonts w:ascii="Arial" w:hAnsi="Arial" w:cs="Arial"/>
                <w:color w:val="000000"/>
                <w:sz w:val="20"/>
                <w:szCs w:val="20"/>
              </w:rPr>
            </w:pPr>
            <w:r>
              <w:rPr>
                <w:rFonts w:ascii="Arial" w:hAnsi="Arial" w:cs="Arial"/>
                <w:color w:val="000000"/>
                <w:sz w:val="20"/>
                <w:szCs w:val="20"/>
              </w:rPr>
              <w:t>R</w:t>
            </w:r>
            <w:r w:rsidR="00276FBA" w:rsidRPr="00964866">
              <w:rPr>
                <w:rFonts w:ascii="Arial" w:hAnsi="Arial" w:cs="Arial"/>
                <w:color w:val="000000"/>
                <w:sz w:val="20"/>
                <w:szCs w:val="20"/>
              </w:rPr>
              <w:t>ecorded disallowance issued 2020</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jc w:val="right"/>
              <w:rPr>
                <w:rFonts w:ascii="Arial" w:hAnsi="Arial" w:cs="Arial"/>
                <w:sz w:val="20"/>
                <w:szCs w:val="20"/>
                <w:lang w:val="en-PH" w:eastAsia="en-PH"/>
              </w:rPr>
            </w:pPr>
            <w:r w:rsidRPr="00964866">
              <w:rPr>
                <w:rFonts w:ascii="Arial" w:hAnsi="Arial" w:cs="Arial"/>
                <w:sz w:val="20"/>
                <w:szCs w:val="20"/>
              </w:rPr>
              <w:t>90,503.50</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964866" w:rsidP="00964866">
            <w:pPr>
              <w:rPr>
                <w:rFonts w:ascii="Arial" w:hAnsi="Arial" w:cs="Arial"/>
                <w:color w:val="000000"/>
                <w:sz w:val="20"/>
                <w:szCs w:val="20"/>
              </w:rPr>
            </w:pPr>
            <w:r>
              <w:rPr>
                <w:rFonts w:ascii="Arial" w:hAnsi="Arial" w:cs="Arial"/>
                <w:color w:val="000000"/>
                <w:sz w:val="20"/>
                <w:szCs w:val="20"/>
              </w:rPr>
              <w:t>A</w:t>
            </w:r>
            <w:r w:rsidR="00276FBA" w:rsidRPr="00964866">
              <w:rPr>
                <w:rFonts w:ascii="Arial" w:hAnsi="Arial" w:cs="Arial"/>
                <w:color w:val="000000"/>
                <w:sz w:val="20"/>
                <w:szCs w:val="20"/>
              </w:rPr>
              <w:t>djustment in recording of cash</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ind w:right="-59"/>
              <w:jc w:val="right"/>
              <w:rPr>
                <w:rFonts w:ascii="Arial" w:hAnsi="Arial" w:cs="Arial"/>
                <w:sz w:val="20"/>
                <w:szCs w:val="20"/>
                <w:lang w:val="en-PH" w:eastAsia="en-PH"/>
              </w:rPr>
            </w:pPr>
            <w:r w:rsidRPr="00964866">
              <w:rPr>
                <w:rFonts w:ascii="Arial" w:hAnsi="Arial" w:cs="Arial"/>
                <w:sz w:val="20"/>
                <w:szCs w:val="20"/>
              </w:rPr>
              <w:t>(5,399.82)</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964866" w:rsidP="00964866">
            <w:pPr>
              <w:rPr>
                <w:rFonts w:ascii="Arial" w:hAnsi="Arial" w:cs="Arial"/>
                <w:color w:val="000000"/>
                <w:sz w:val="20"/>
                <w:szCs w:val="20"/>
              </w:rPr>
            </w:pPr>
            <w:r>
              <w:rPr>
                <w:rFonts w:ascii="Arial" w:hAnsi="Arial" w:cs="Arial"/>
                <w:color w:val="000000"/>
                <w:sz w:val="20"/>
                <w:szCs w:val="20"/>
              </w:rPr>
              <w:t>S</w:t>
            </w:r>
            <w:r w:rsidR="00276FBA" w:rsidRPr="00964866">
              <w:rPr>
                <w:rFonts w:ascii="Arial" w:hAnsi="Arial" w:cs="Arial"/>
                <w:color w:val="000000"/>
                <w:sz w:val="20"/>
                <w:szCs w:val="20"/>
              </w:rPr>
              <w:t>taled check of prior year (MDS) with intention to replace</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ind w:right="-59"/>
              <w:jc w:val="right"/>
              <w:rPr>
                <w:rFonts w:ascii="Arial" w:hAnsi="Arial" w:cs="Arial"/>
                <w:sz w:val="20"/>
                <w:szCs w:val="20"/>
                <w:lang w:val="en-PH" w:eastAsia="en-PH"/>
              </w:rPr>
            </w:pPr>
            <w:r w:rsidRPr="00964866">
              <w:rPr>
                <w:rFonts w:ascii="Arial" w:hAnsi="Arial" w:cs="Arial"/>
                <w:sz w:val="20"/>
                <w:szCs w:val="20"/>
              </w:rPr>
              <w:t>(8,173,171.45)</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276FBA" w:rsidP="00964866">
            <w:pPr>
              <w:rPr>
                <w:rFonts w:ascii="Arial" w:hAnsi="Arial" w:cs="Arial"/>
                <w:color w:val="000000"/>
                <w:sz w:val="20"/>
                <w:szCs w:val="20"/>
              </w:rPr>
            </w:pPr>
            <w:r w:rsidRPr="00964866">
              <w:rPr>
                <w:rFonts w:ascii="Arial" w:hAnsi="Arial" w:cs="Arial"/>
                <w:color w:val="000000"/>
                <w:sz w:val="20"/>
                <w:szCs w:val="20"/>
              </w:rPr>
              <w:t>Unreported expenses - Inventory</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jc w:val="right"/>
              <w:rPr>
                <w:rFonts w:ascii="Arial" w:hAnsi="Arial" w:cs="Arial"/>
                <w:sz w:val="20"/>
                <w:szCs w:val="20"/>
                <w:lang w:val="en-PH" w:eastAsia="en-PH"/>
              </w:rPr>
            </w:pPr>
            <w:r w:rsidRPr="00964866">
              <w:rPr>
                <w:rFonts w:ascii="Arial" w:hAnsi="Arial" w:cs="Arial"/>
                <w:sz w:val="20"/>
                <w:szCs w:val="20"/>
              </w:rPr>
              <w:t>2,914,172.86</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276FBA" w:rsidP="00964866">
            <w:pPr>
              <w:rPr>
                <w:rFonts w:ascii="Arial" w:hAnsi="Arial" w:cs="Arial"/>
                <w:color w:val="000000"/>
                <w:sz w:val="20"/>
                <w:szCs w:val="20"/>
              </w:rPr>
            </w:pPr>
            <w:r w:rsidRPr="00964866">
              <w:rPr>
                <w:rFonts w:ascii="Arial" w:hAnsi="Arial" w:cs="Arial"/>
                <w:color w:val="000000"/>
                <w:sz w:val="20"/>
                <w:szCs w:val="20"/>
              </w:rPr>
              <w:t xml:space="preserve">Under recording depreciation expense </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276FBA" w:rsidP="00964866">
            <w:pPr>
              <w:ind w:right="-59"/>
              <w:jc w:val="right"/>
              <w:rPr>
                <w:rFonts w:ascii="Arial" w:hAnsi="Arial" w:cs="Arial"/>
                <w:sz w:val="20"/>
                <w:szCs w:val="20"/>
                <w:lang w:val="en-PH" w:eastAsia="en-PH"/>
              </w:rPr>
            </w:pPr>
            <w:r w:rsidRPr="00964866">
              <w:rPr>
                <w:rFonts w:ascii="Arial" w:hAnsi="Arial" w:cs="Arial"/>
                <w:sz w:val="20"/>
                <w:szCs w:val="20"/>
              </w:rPr>
              <w:t>(22,427.23)</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276FBA" w:rsidP="00964866">
            <w:pPr>
              <w:rPr>
                <w:rFonts w:ascii="Arial" w:hAnsi="Arial" w:cs="Arial"/>
                <w:color w:val="000000"/>
                <w:sz w:val="20"/>
                <w:szCs w:val="20"/>
              </w:rPr>
            </w:pPr>
            <w:r w:rsidRPr="00964866">
              <w:rPr>
                <w:rFonts w:ascii="Arial" w:hAnsi="Arial" w:cs="Arial"/>
                <w:color w:val="000000"/>
                <w:sz w:val="20"/>
                <w:szCs w:val="20"/>
              </w:rPr>
              <w:t>Over recording of expenses should be inventory</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744C65" w:rsidP="00964866">
            <w:pPr>
              <w:jc w:val="right"/>
              <w:rPr>
                <w:rFonts w:ascii="Arial" w:hAnsi="Arial" w:cs="Arial"/>
                <w:sz w:val="20"/>
                <w:szCs w:val="20"/>
                <w:lang w:val="en-PH" w:eastAsia="en-PH"/>
              </w:rPr>
            </w:pPr>
            <w:r w:rsidRPr="00964866">
              <w:rPr>
                <w:rFonts w:ascii="Arial" w:hAnsi="Arial" w:cs="Arial"/>
                <w:sz w:val="20"/>
                <w:szCs w:val="20"/>
              </w:rPr>
              <w:t>1,278,278.30</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276FBA" w:rsidP="00964866">
            <w:pPr>
              <w:rPr>
                <w:rFonts w:ascii="Arial" w:hAnsi="Arial" w:cs="Arial"/>
                <w:color w:val="000000"/>
                <w:sz w:val="20"/>
                <w:szCs w:val="20"/>
              </w:rPr>
            </w:pPr>
            <w:r w:rsidRPr="00964866">
              <w:rPr>
                <w:rFonts w:ascii="Arial" w:hAnsi="Arial" w:cs="Arial"/>
                <w:color w:val="000000"/>
                <w:sz w:val="20"/>
                <w:szCs w:val="20"/>
              </w:rPr>
              <w:t>Error recording expense should be PPE</w:t>
            </w:r>
          </w:p>
        </w:tc>
        <w:tc>
          <w:tcPr>
            <w:tcW w:w="1892" w:type="dxa"/>
            <w:tcBorders>
              <w:top w:val="nil"/>
              <w:left w:val="nil"/>
              <w:bottom w:val="single" w:sz="4" w:space="0" w:color="auto"/>
              <w:right w:val="single" w:sz="4" w:space="0" w:color="auto"/>
            </w:tcBorders>
            <w:shd w:val="clear" w:color="auto" w:fill="auto"/>
            <w:noWrap/>
            <w:vAlign w:val="center"/>
          </w:tcPr>
          <w:p w:rsidR="00EA7856" w:rsidRPr="00964866" w:rsidRDefault="00744C65" w:rsidP="00964866">
            <w:pPr>
              <w:ind w:right="-59"/>
              <w:jc w:val="right"/>
              <w:rPr>
                <w:rFonts w:ascii="Arial" w:hAnsi="Arial" w:cs="Arial"/>
                <w:sz w:val="20"/>
                <w:szCs w:val="20"/>
                <w:lang w:val="en-PH" w:eastAsia="en-PH"/>
              </w:rPr>
            </w:pPr>
            <w:r w:rsidRPr="00964866">
              <w:rPr>
                <w:rFonts w:ascii="Arial" w:hAnsi="Arial" w:cs="Arial"/>
                <w:sz w:val="20"/>
                <w:szCs w:val="20"/>
              </w:rPr>
              <w:t>(3,878,429.26)</w:t>
            </w:r>
          </w:p>
        </w:tc>
      </w:tr>
      <w:tr w:rsidR="00EA7856"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EA7856" w:rsidRPr="00964866" w:rsidRDefault="00744C65" w:rsidP="00964866">
            <w:pPr>
              <w:rPr>
                <w:rFonts w:ascii="Arial" w:hAnsi="Arial" w:cs="Arial"/>
                <w:color w:val="000000"/>
                <w:sz w:val="20"/>
                <w:szCs w:val="20"/>
              </w:rPr>
            </w:pPr>
            <w:r w:rsidRPr="00964866">
              <w:rPr>
                <w:rFonts w:ascii="Arial" w:hAnsi="Arial" w:cs="Arial"/>
                <w:color w:val="000000"/>
                <w:sz w:val="20"/>
                <w:szCs w:val="20"/>
              </w:rPr>
              <w:t>Error recording expense</w:t>
            </w:r>
          </w:p>
        </w:tc>
        <w:tc>
          <w:tcPr>
            <w:tcW w:w="1892" w:type="dxa"/>
            <w:tcBorders>
              <w:top w:val="nil"/>
              <w:left w:val="nil"/>
              <w:bottom w:val="single" w:sz="4" w:space="0" w:color="auto"/>
              <w:right w:val="single" w:sz="4" w:space="0" w:color="auto"/>
            </w:tcBorders>
            <w:shd w:val="clear" w:color="auto" w:fill="auto"/>
            <w:noWrap/>
            <w:vAlign w:val="center"/>
          </w:tcPr>
          <w:p w:rsidR="00EA7856" w:rsidRPr="00617AE0" w:rsidRDefault="00744C65" w:rsidP="00617AE0">
            <w:pPr>
              <w:jc w:val="right"/>
              <w:rPr>
                <w:rFonts w:ascii="Arial" w:hAnsi="Arial" w:cs="Arial"/>
                <w:sz w:val="20"/>
                <w:szCs w:val="20"/>
              </w:rPr>
            </w:pPr>
            <w:r w:rsidRPr="00617AE0">
              <w:rPr>
                <w:rFonts w:ascii="Arial" w:hAnsi="Arial" w:cs="Arial"/>
                <w:sz w:val="20"/>
                <w:szCs w:val="20"/>
              </w:rPr>
              <w:t>4,209,277.15</w:t>
            </w:r>
          </w:p>
        </w:tc>
      </w:tr>
      <w:tr w:rsidR="00744C65"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744C65" w:rsidRPr="00964866" w:rsidRDefault="00744C65" w:rsidP="00964866">
            <w:pPr>
              <w:rPr>
                <w:rFonts w:ascii="Arial" w:hAnsi="Arial" w:cs="Arial"/>
                <w:color w:val="000000"/>
                <w:sz w:val="20"/>
                <w:szCs w:val="20"/>
              </w:rPr>
            </w:pPr>
            <w:r w:rsidRPr="00964866">
              <w:rPr>
                <w:rFonts w:ascii="Arial" w:hAnsi="Arial" w:cs="Arial"/>
                <w:color w:val="000000"/>
                <w:sz w:val="20"/>
                <w:szCs w:val="20"/>
              </w:rPr>
              <w:t xml:space="preserve">Over recording depreciation expense </w:t>
            </w:r>
          </w:p>
        </w:tc>
        <w:tc>
          <w:tcPr>
            <w:tcW w:w="1892" w:type="dxa"/>
            <w:tcBorders>
              <w:top w:val="nil"/>
              <w:left w:val="nil"/>
              <w:bottom w:val="single" w:sz="4" w:space="0" w:color="auto"/>
              <w:right w:val="single" w:sz="4" w:space="0" w:color="auto"/>
            </w:tcBorders>
            <w:shd w:val="clear" w:color="auto" w:fill="auto"/>
            <w:noWrap/>
            <w:vAlign w:val="center"/>
          </w:tcPr>
          <w:p w:rsidR="00744C65" w:rsidRPr="00617AE0" w:rsidRDefault="00744C65" w:rsidP="00617AE0">
            <w:pPr>
              <w:jc w:val="right"/>
              <w:rPr>
                <w:rFonts w:ascii="Arial" w:hAnsi="Arial" w:cs="Arial"/>
                <w:sz w:val="20"/>
                <w:szCs w:val="20"/>
              </w:rPr>
            </w:pPr>
            <w:r w:rsidRPr="00617AE0">
              <w:rPr>
                <w:rFonts w:ascii="Arial" w:hAnsi="Arial" w:cs="Arial"/>
                <w:sz w:val="20"/>
                <w:szCs w:val="20"/>
              </w:rPr>
              <w:t>10,811.00</w:t>
            </w:r>
          </w:p>
        </w:tc>
      </w:tr>
      <w:tr w:rsidR="00744C65"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744C65" w:rsidRPr="00964866" w:rsidRDefault="00744C65" w:rsidP="00964866">
            <w:pPr>
              <w:rPr>
                <w:rFonts w:ascii="Arial" w:hAnsi="Arial" w:cs="Arial"/>
                <w:color w:val="000000"/>
                <w:sz w:val="20"/>
                <w:szCs w:val="20"/>
              </w:rPr>
            </w:pPr>
            <w:r w:rsidRPr="00964866">
              <w:rPr>
                <w:rFonts w:ascii="Arial" w:hAnsi="Arial" w:cs="Arial"/>
                <w:color w:val="000000"/>
                <w:sz w:val="20"/>
                <w:szCs w:val="20"/>
              </w:rPr>
              <w:t>Liquidation of SDOs</w:t>
            </w:r>
          </w:p>
        </w:tc>
        <w:tc>
          <w:tcPr>
            <w:tcW w:w="1892" w:type="dxa"/>
            <w:tcBorders>
              <w:top w:val="nil"/>
              <w:left w:val="nil"/>
              <w:bottom w:val="single" w:sz="4" w:space="0" w:color="auto"/>
              <w:right w:val="single" w:sz="4" w:space="0" w:color="auto"/>
            </w:tcBorders>
            <w:shd w:val="clear" w:color="auto" w:fill="auto"/>
            <w:noWrap/>
            <w:vAlign w:val="center"/>
          </w:tcPr>
          <w:p w:rsidR="00744C65" w:rsidRPr="00964866" w:rsidRDefault="00744C65" w:rsidP="00964866">
            <w:pPr>
              <w:ind w:leftChars="-49" w:left="-10" w:right="-59" w:hangingChars="49" w:hanging="98"/>
              <w:jc w:val="right"/>
              <w:rPr>
                <w:rFonts w:ascii="Arial" w:hAnsi="Arial" w:cs="Arial"/>
                <w:sz w:val="20"/>
                <w:szCs w:val="20"/>
                <w:lang w:val="en-PH" w:eastAsia="en-PH"/>
              </w:rPr>
            </w:pPr>
            <w:r w:rsidRPr="00964866">
              <w:rPr>
                <w:rFonts w:ascii="Arial" w:hAnsi="Arial" w:cs="Arial"/>
                <w:sz w:val="20"/>
                <w:szCs w:val="20"/>
              </w:rPr>
              <w:t>(290,389,340.86)</w:t>
            </w:r>
          </w:p>
        </w:tc>
      </w:tr>
      <w:tr w:rsidR="00744C65"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744C65" w:rsidRPr="00964866" w:rsidRDefault="00744C65" w:rsidP="00964866">
            <w:pPr>
              <w:rPr>
                <w:rFonts w:ascii="Arial" w:hAnsi="Arial" w:cs="Arial"/>
                <w:color w:val="000000"/>
                <w:sz w:val="20"/>
                <w:szCs w:val="20"/>
              </w:rPr>
            </w:pPr>
            <w:r w:rsidRPr="00964866">
              <w:rPr>
                <w:rFonts w:ascii="Arial" w:hAnsi="Arial" w:cs="Arial"/>
                <w:color w:val="000000"/>
                <w:sz w:val="20"/>
                <w:szCs w:val="20"/>
              </w:rPr>
              <w:t>Liquidation of LGUs</w:t>
            </w:r>
          </w:p>
        </w:tc>
        <w:tc>
          <w:tcPr>
            <w:tcW w:w="1892" w:type="dxa"/>
            <w:tcBorders>
              <w:top w:val="nil"/>
              <w:left w:val="nil"/>
              <w:bottom w:val="single" w:sz="4" w:space="0" w:color="auto"/>
              <w:right w:val="single" w:sz="4" w:space="0" w:color="auto"/>
            </w:tcBorders>
            <w:shd w:val="clear" w:color="auto" w:fill="auto"/>
            <w:noWrap/>
            <w:vAlign w:val="center"/>
          </w:tcPr>
          <w:p w:rsidR="00744C65" w:rsidRPr="00964866" w:rsidRDefault="00744C65" w:rsidP="00964866">
            <w:pPr>
              <w:ind w:right="-59" w:firstLineChars="15" w:firstLine="30"/>
              <w:jc w:val="right"/>
              <w:rPr>
                <w:rFonts w:ascii="Arial" w:hAnsi="Arial" w:cs="Arial"/>
                <w:sz w:val="20"/>
                <w:szCs w:val="20"/>
                <w:lang w:val="en-PH" w:eastAsia="en-PH"/>
              </w:rPr>
            </w:pPr>
            <w:r w:rsidRPr="00964866">
              <w:rPr>
                <w:rFonts w:ascii="Arial" w:hAnsi="Arial" w:cs="Arial"/>
                <w:sz w:val="20"/>
                <w:szCs w:val="20"/>
              </w:rPr>
              <w:t>(27,272,317.66)</w:t>
            </w:r>
          </w:p>
        </w:tc>
      </w:tr>
      <w:tr w:rsidR="00744C65"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744C65" w:rsidRPr="00964866" w:rsidRDefault="00744C65" w:rsidP="00964866">
            <w:pPr>
              <w:rPr>
                <w:rFonts w:ascii="Arial" w:hAnsi="Arial" w:cs="Arial"/>
                <w:color w:val="000000"/>
                <w:sz w:val="20"/>
                <w:szCs w:val="20"/>
              </w:rPr>
            </w:pPr>
            <w:r w:rsidRPr="00964866">
              <w:rPr>
                <w:rFonts w:ascii="Arial" w:hAnsi="Arial" w:cs="Arial"/>
                <w:color w:val="000000"/>
                <w:sz w:val="20"/>
                <w:szCs w:val="20"/>
              </w:rPr>
              <w:t>Liquidation of NGAs</w:t>
            </w:r>
          </w:p>
        </w:tc>
        <w:tc>
          <w:tcPr>
            <w:tcW w:w="1892" w:type="dxa"/>
            <w:tcBorders>
              <w:top w:val="nil"/>
              <w:left w:val="nil"/>
              <w:bottom w:val="single" w:sz="4" w:space="0" w:color="auto"/>
              <w:right w:val="single" w:sz="4" w:space="0" w:color="auto"/>
            </w:tcBorders>
            <w:shd w:val="clear" w:color="auto" w:fill="auto"/>
            <w:noWrap/>
            <w:vAlign w:val="center"/>
          </w:tcPr>
          <w:p w:rsidR="00744C65" w:rsidRPr="00964866" w:rsidRDefault="00744C65" w:rsidP="00964866">
            <w:pPr>
              <w:ind w:right="-59"/>
              <w:jc w:val="right"/>
              <w:rPr>
                <w:rFonts w:ascii="Arial" w:hAnsi="Arial" w:cs="Arial"/>
                <w:sz w:val="20"/>
                <w:szCs w:val="20"/>
                <w:lang w:val="en-PH" w:eastAsia="en-PH"/>
              </w:rPr>
            </w:pPr>
            <w:r w:rsidRPr="00964866">
              <w:rPr>
                <w:rFonts w:ascii="Arial" w:hAnsi="Arial" w:cs="Arial"/>
                <w:sz w:val="20"/>
                <w:szCs w:val="20"/>
              </w:rPr>
              <w:t>(541,147.01)</w:t>
            </w:r>
          </w:p>
        </w:tc>
      </w:tr>
      <w:tr w:rsidR="00744C65"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tcPr>
          <w:p w:rsidR="00744C65" w:rsidRPr="00964866" w:rsidRDefault="00744C65" w:rsidP="00964866">
            <w:pPr>
              <w:rPr>
                <w:rFonts w:ascii="Arial" w:hAnsi="Arial" w:cs="Arial"/>
                <w:color w:val="000000"/>
                <w:sz w:val="20"/>
                <w:szCs w:val="20"/>
              </w:rPr>
            </w:pPr>
            <w:r w:rsidRPr="00964866">
              <w:rPr>
                <w:rFonts w:ascii="Arial" w:hAnsi="Arial" w:cs="Arial"/>
                <w:color w:val="000000"/>
                <w:sz w:val="20"/>
                <w:szCs w:val="20"/>
              </w:rPr>
              <w:t xml:space="preserve">Liquidation of NGOs/POs </w:t>
            </w:r>
          </w:p>
        </w:tc>
        <w:tc>
          <w:tcPr>
            <w:tcW w:w="1892" w:type="dxa"/>
            <w:tcBorders>
              <w:top w:val="nil"/>
              <w:left w:val="nil"/>
              <w:bottom w:val="single" w:sz="4" w:space="0" w:color="auto"/>
              <w:right w:val="single" w:sz="4" w:space="0" w:color="auto"/>
            </w:tcBorders>
            <w:shd w:val="clear" w:color="auto" w:fill="auto"/>
            <w:noWrap/>
            <w:vAlign w:val="center"/>
          </w:tcPr>
          <w:p w:rsidR="00744C65" w:rsidRPr="00964866" w:rsidRDefault="00744C65" w:rsidP="00964866">
            <w:pPr>
              <w:ind w:right="-59"/>
              <w:jc w:val="right"/>
              <w:rPr>
                <w:rFonts w:ascii="Arial" w:hAnsi="Arial" w:cs="Arial"/>
                <w:sz w:val="20"/>
                <w:szCs w:val="20"/>
                <w:lang w:val="en-PH" w:eastAsia="en-PH"/>
              </w:rPr>
            </w:pPr>
            <w:r w:rsidRPr="00964866">
              <w:rPr>
                <w:rFonts w:ascii="Arial" w:hAnsi="Arial" w:cs="Arial"/>
                <w:sz w:val="20"/>
                <w:szCs w:val="20"/>
              </w:rPr>
              <w:t>(100,000.00)</w:t>
            </w:r>
          </w:p>
        </w:tc>
      </w:tr>
      <w:tr w:rsidR="00744C65" w:rsidRPr="00964866" w:rsidTr="00964866">
        <w:trPr>
          <w:trHeight w:val="264"/>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C65" w:rsidRPr="00964866" w:rsidRDefault="00744C65" w:rsidP="00964866">
            <w:pPr>
              <w:spacing w:after="0"/>
              <w:rPr>
                <w:rFonts w:ascii="Arial" w:hAnsi="Arial" w:cs="Arial"/>
                <w:b/>
                <w:sz w:val="20"/>
                <w:szCs w:val="20"/>
                <w:lang w:val="en-PH" w:eastAsia="en-PH"/>
              </w:rPr>
            </w:pPr>
            <w:r w:rsidRPr="00964866">
              <w:rPr>
                <w:rFonts w:ascii="Arial" w:hAnsi="Arial" w:cs="Arial"/>
                <w:b/>
                <w:sz w:val="20"/>
                <w:szCs w:val="20"/>
                <w:lang w:val="en-PH" w:eastAsia="en-PH"/>
              </w:rPr>
              <w:t>Total</w:t>
            </w:r>
          </w:p>
        </w:tc>
        <w:tc>
          <w:tcPr>
            <w:tcW w:w="1892" w:type="dxa"/>
            <w:tcBorders>
              <w:top w:val="nil"/>
              <w:left w:val="nil"/>
              <w:bottom w:val="single" w:sz="4" w:space="0" w:color="auto"/>
              <w:right w:val="single" w:sz="4" w:space="0" w:color="auto"/>
            </w:tcBorders>
            <w:shd w:val="clear" w:color="auto" w:fill="auto"/>
            <w:noWrap/>
            <w:vAlign w:val="center"/>
            <w:hideMark/>
          </w:tcPr>
          <w:p w:rsidR="00744C65" w:rsidRPr="00964866" w:rsidRDefault="00964866" w:rsidP="00964866">
            <w:pPr>
              <w:ind w:right="-59"/>
              <w:jc w:val="right"/>
              <w:rPr>
                <w:rFonts w:ascii="Arial" w:hAnsi="Arial" w:cs="Arial"/>
                <w:b/>
                <w:bCs/>
                <w:iCs/>
                <w:sz w:val="20"/>
                <w:szCs w:val="20"/>
              </w:rPr>
            </w:pPr>
            <w:r w:rsidRPr="00964866">
              <w:rPr>
                <w:rFonts w:ascii="Arial" w:hAnsi="Arial" w:cs="Arial"/>
                <w:b/>
                <w:sz w:val="20"/>
                <w:szCs w:val="20"/>
              </w:rPr>
              <w:t>(321,938,359.62)</w:t>
            </w:r>
          </w:p>
        </w:tc>
      </w:tr>
    </w:tbl>
    <w:p w:rsidR="00C3100D" w:rsidRDefault="00C3100D" w:rsidP="008D4FDC">
      <w:pPr>
        <w:autoSpaceDE w:val="0"/>
        <w:autoSpaceDN w:val="0"/>
        <w:adjustRightInd w:val="0"/>
        <w:spacing w:after="0"/>
        <w:jc w:val="both"/>
        <w:rPr>
          <w:rFonts w:ascii="Arial" w:hAnsi="Arial" w:cs="Arial"/>
        </w:rPr>
      </w:pPr>
    </w:p>
    <w:p w:rsidR="001A3293" w:rsidRDefault="001A3293">
      <w:pPr>
        <w:rPr>
          <w:rFonts w:ascii="Arial" w:eastAsia="Times New Roman" w:hAnsi="Arial" w:cs="Arial"/>
          <w:b/>
          <w:lang w:val="en-CA"/>
        </w:rPr>
      </w:pPr>
      <w:r>
        <w:rPr>
          <w:rFonts w:ascii="Arial" w:hAnsi="Arial" w:cs="Arial"/>
          <w:b/>
        </w:rPr>
        <w:br w:type="page"/>
      </w:r>
    </w:p>
    <w:p w:rsidR="00C56713"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lastRenderedPageBreak/>
        <w:t>Cash and Cash Equivalents</w:t>
      </w:r>
    </w:p>
    <w:p w:rsidR="002C4848" w:rsidRPr="000D2060" w:rsidRDefault="002C4848" w:rsidP="002C4848">
      <w:pPr>
        <w:pStyle w:val="ListParagraph"/>
        <w:ind w:left="0"/>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2176"/>
        <w:gridCol w:w="1770"/>
      </w:tblGrid>
      <w:tr w:rsidR="00C56713" w:rsidRPr="000D2060" w:rsidTr="006F579E">
        <w:trPr>
          <w:trHeight w:val="135"/>
          <w:jc w:val="center"/>
        </w:trPr>
        <w:tc>
          <w:tcPr>
            <w:tcW w:w="0" w:type="auto"/>
            <w:shd w:val="clear" w:color="auto" w:fill="DDD9C3" w:themeFill="background2" w:themeFillShade="E6"/>
          </w:tcPr>
          <w:p w:rsidR="00C56713" w:rsidRPr="000D2060" w:rsidRDefault="00C56713" w:rsidP="008D4FDC">
            <w:pPr>
              <w:spacing w:after="0"/>
              <w:jc w:val="center"/>
              <w:rPr>
                <w:rFonts w:ascii="Arial" w:hAnsi="Arial" w:cs="Arial"/>
                <w:b/>
              </w:rPr>
            </w:pPr>
            <w:r w:rsidRPr="000D2060">
              <w:rPr>
                <w:rFonts w:ascii="Arial" w:hAnsi="Arial" w:cs="Arial"/>
                <w:b/>
              </w:rPr>
              <w:t>Account Name</w:t>
            </w:r>
          </w:p>
        </w:tc>
        <w:tc>
          <w:tcPr>
            <w:tcW w:w="2176" w:type="dxa"/>
            <w:shd w:val="clear" w:color="auto" w:fill="DDD9C3" w:themeFill="background2" w:themeFillShade="E6"/>
          </w:tcPr>
          <w:p w:rsidR="00C56713" w:rsidRPr="000D2060" w:rsidRDefault="00C56713" w:rsidP="008D4FDC">
            <w:pPr>
              <w:spacing w:after="0"/>
              <w:jc w:val="right"/>
              <w:rPr>
                <w:rFonts w:ascii="Arial" w:hAnsi="Arial" w:cs="Arial"/>
                <w:b/>
                <w:bCs/>
                <w:iCs/>
              </w:rPr>
            </w:pPr>
            <w:r w:rsidRPr="000D2060">
              <w:rPr>
                <w:rFonts w:ascii="Arial" w:hAnsi="Arial" w:cs="Arial"/>
                <w:b/>
                <w:bCs/>
                <w:iCs/>
              </w:rPr>
              <w:t>20</w:t>
            </w:r>
            <w:r w:rsidR="00BE18EB">
              <w:rPr>
                <w:rFonts w:ascii="Arial" w:hAnsi="Arial" w:cs="Arial"/>
                <w:b/>
                <w:bCs/>
                <w:iCs/>
              </w:rPr>
              <w:t>20</w:t>
            </w:r>
          </w:p>
        </w:tc>
        <w:tc>
          <w:tcPr>
            <w:tcW w:w="1770" w:type="dxa"/>
            <w:shd w:val="clear" w:color="auto" w:fill="DDD9C3" w:themeFill="background2" w:themeFillShade="E6"/>
          </w:tcPr>
          <w:p w:rsidR="00C56713" w:rsidRPr="000D2060" w:rsidRDefault="00C56713" w:rsidP="008D4FDC">
            <w:pPr>
              <w:spacing w:after="0"/>
              <w:jc w:val="right"/>
              <w:rPr>
                <w:rFonts w:ascii="Arial" w:hAnsi="Arial" w:cs="Arial"/>
                <w:b/>
                <w:bCs/>
                <w:iCs/>
              </w:rPr>
            </w:pPr>
            <w:r w:rsidRPr="000D2060">
              <w:rPr>
                <w:rFonts w:ascii="Arial" w:hAnsi="Arial" w:cs="Arial"/>
                <w:b/>
                <w:bCs/>
                <w:iCs/>
              </w:rPr>
              <w:t>201</w:t>
            </w:r>
            <w:r w:rsidR="00BE18EB">
              <w:rPr>
                <w:rFonts w:ascii="Arial" w:hAnsi="Arial" w:cs="Arial"/>
                <w:b/>
                <w:bCs/>
                <w:iCs/>
              </w:rPr>
              <w:t>9</w:t>
            </w:r>
          </w:p>
        </w:tc>
      </w:tr>
      <w:tr w:rsidR="00BE18EB" w:rsidRPr="000D2060" w:rsidTr="006F579E">
        <w:trPr>
          <w:jc w:val="center"/>
        </w:trPr>
        <w:tc>
          <w:tcPr>
            <w:tcW w:w="0" w:type="auto"/>
            <w:shd w:val="clear" w:color="auto" w:fill="auto"/>
            <w:vAlign w:val="center"/>
          </w:tcPr>
          <w:p w:rsidR="00BE18EB" w:rsidRPr="000D2060" w:rsidRDefault="00BE18EB" w:rsidP="008D4FDC">
            <w:pPr>
              <w:spacing w:after="0"/>
              <w:jc w:val="both"/>
              <w:rPr>
                <w:rFonts w:ascii="Arial" w:hAnsi="Arial" w:cs="Arial"/>
              </w:rPr>
            </w:pPr>
            <w:r w:rsidRPr="000D2060">
              <w:rPr>
                <w:rFonts w:ascii="Arial" w:hAnsi="Arial" w:cs="Arial"/>
              </w:rPr>
              <w:t>Cash - Collecting Officer</w:t>
            </w:r>
          </w:p>
        </w:tc>
        <w:tc>
          <w:tcPr>
            <w:tcW w:w="2176" w:type="dxa"/>
            <w:vAlign w:val="bottom"/>
          </w:tcPr>
          <w:p w:rsidR="00BE18EB" w:rsidRPr="000D2060" w:rsidRDefault="00BE18EB" w:rsidP="008D4FDC">
            <w:pPr>
              <w:spacing w:after="0"/>
              <w:jc w:val="right"/>
              <w:rPr>
                <w:rFonts w:ascii="Arial" w:hAnsi="Arial" w:cs="Arial"/>
                <w:lang w:val="en-PH"/>
              </w:rPr>
            </w:pPr>
            <w:r w:rsidRPr="000D2060">
              <w:rPr>
                <w:rFonts w:ascii="Arial" w:hAnsi="Arial" w:cs="Arial"/>
                <w:lang w:val="en-PH"/>
              </w:rPr>
              <w:t>P</w:t>
            </w:r>
            <w:r w:rsidR="00C2225B">
              <w:rPr>
                <w:rFonts w:ascii="Arial" w:hAnsi="Arial" w:cs="Arial"/>
                <w:lang w:val="en-PH"/>
              </w:rPr>
              <w:t>20,953</w:t>
            </w:r>
            <w:r>
              <w:rPr>
                <w:rFonts w:ascii="Arial" w:hAnsi="Arial" w:cs="Arial"/>
              </w:rPr>
              <w:t>,</w:t>
            </w:r>
            <w:r w:rsidR="00C2225B">
              <w:rPr>
                <w:rFonts w:ascii="Arial" w:hAnsi="Arial" w:cs="Arial"/>
              </w:rPr>
              <w:t>191</w:t>
            </w:r>
            <w:r>
              <w:rPr>
                <w:rFonts w:ascii="Arial" w:hAnsi="Arial" w:cs="Arial"/>
              </w:rPr>
              <w:t>.</w:t>
            </w:r>
            <w:r w:rsidR="00C2225B">
              <w:rPr>
                <w:rFonts w:ascii="Arial" w:hAnsi="Arial" w:cs="Arial"/>
              </w:rPr>
              <w:t>89</w:t>
            </w:r>
          </w:p>
        </w:tc>
        <w:tc>
          <w:tcPr>
            <w:tcW w:w="1770" w:type="dxa"/>
            <w:shd w:val="clear" w:color="auto" w:fill="auto"/>
            <w:vAlign w:val="bottom"/>
          </w:tcPr>
          <w:p w:rsidR="00BE18EB" w:rsidRPr="000D2060" w:rsidRDefault="00BE18EB" w:rsidP="00BE18EB">
            <w:pPr>
              <w:spacing w:after="0"/>
              <w:jc w:val="right"/>
              <w:rPr>
                <w:rFonts w:ascii="Arial" w:hAnsi="Arial" w:cs="Arial"/>
                <w:lang w:val="en-PH"/>
              </w:rPr>
            </w:pPr>
            <w:r w:rsidRPr="000D2060">
              <w:rPr>
                <w:rFonts w:ascii="Arial" w:hAnsi="Arial" w:cs="Arial"/>
                <w:lang w:val="en-PH"/>
              </w:rPr>
              <w:t>P</w:t>
            </w:r>
            <w:r>
              <w:rPr>
                <w:rFonts w:ascii="Arial" w:hAnsi="Arial" w:cs="Arial"/>
              </w:rPr>
              <w:t>7,768,877.88</w:t>
            </w:r>
          </w:p>
        </w:tc>
      </w:tr>
      <w:tr w:rsidR="00BE18EB" w:rsidRPr="000D2060" w:rsidTr="006F579E">
        <w:trPr>
          <w:jc w:val="center"/>
        </w:trPr>
        <w:tc>
          <w:tcPr>
            <w:tcW w:w="0" w:type="auto"/>
            <w:shd w:val="clear" w:color="auto" w:fill="auto"/>
            <w:vAlign w:val="center"/>
          </w:tcPr>
          <w:p w:rsidR="00BE18EB" w:rsidRPr="000D2060" w:rsidRDefault="00BE18EB" w:rsidP="008D4FDC">
            <w:pPr>
              <w:spacing w:after="0"/>
              <w:jc w:val="both"/>
              <w:rPr>
                <w:rFonts w:ascii="Arial" w:hAnsi="Arial" w:cs="Arial"/>
              </w:rPr>
            </w:pPr>
            <w:r w:rsidRPr="000D2060">
              <w:rPr>
                <w:rFonts w:ascii="Arial" w:eastAsia="Arial" w:hAnsi="Arial" w:cs="Arial"/>
              </w:rPr>
              <w:t>Petty Cash</w:t>
            </w:r>
          </w:p>
        </w:tc>
        <w:tc>
          <w:tcPr>
            <w:tcW w:w="2176" w:type="dxa"/>
            <w:vAlign w:val="bottom"/>
          </w:tcPr>
          <w:p w:rsidR="00BE18EB" w:rsidRPr="000D2060" w:rsidRDefault="00C2225B" w:rsidP="008D4FDC">
            <w:pPr>
              <w:spacing w:after="0"/>
              <w:jc w:val="right"/>
              <w:rPr>
                <w:rFonts w:ascii="Arial" w:hAnsi="Arial" w:cs="Arial"/>
              </w:rPr>
            </w:pPr>
            <w:r>
              <w:rPr>
                <w:rFonts w:ascii="Arial" w:hAnsi="Arial" w:cs="Arial"/>
              </w:rPr>
              <w:t>873</w:t>
            </w:r>
            <w:r w:rsidR="00BE18EB" w:rsidRPr="000D2060">
              <w:rPr>
                <w:rFonts w:ascii="Arial" w:hAnsi="Arial" w:cs="Arial"/>
              </w:rPr>
              <w:t>,</w:t>
            </w:r>
            <w:r>
              <w:rPr>
                <w:rFonts w:ascii="Arial" w:hAnsi="Arial" w:cs="Arial"/>
              </w:rPr>
              <w:t>200</w:t>
            </w:r>
            <w:r w:rsidR="00BE18EB" w:rsidRPr="000D2060">
              <w:rPr>
                <w:rFonts w:ascii="Arial" w:hAnsi="Arial" w:cs="Arial"/>
              </w:rPr>
              <w:t>.00</w:t>
            </w:r>
          </w:p>
        </w:tc>
        <w:tc>
          <w:tcPr>
            <w:tcW w:w="1770" w:type="dxa"/>
            <w:shd w:val="clear" w:color="auto" w:fill="auto"/>
            <w:vAlign w:val="bottom"/>
          </w:tcPr>
          <w:p w:rsidR="00BE18EB" w:rsidRPr="000D2060" w:rsidRDefault="00BE18EB" w:rsidP="00BE18EB">
            <w:pPr>
              <w:spacing w:after="0"/>
              <w:jc w:val="right"/>
              <w:rPr>
                <w:rFonts w:ascii="Arial" w:hAnsi="Arial" w:cs="Arial"/>
              </w:rPr>
            </w:pPr>
            <w:r>
              <w:rPr>
                <w:rFonts w:ascii="Arial" w:hAnsi="Arial" w:cs="Arial"/>
              </w:rPr>
              <w:t>325</w:t>
            </w:r>
            <w:r w:rsidRPr="000D2060">
              <w:rPr>
                <w:rFonts w:ascii="Arial" w:hAnsi="Arial" w:cs="Arial"/>
              </w:rPr>
              <w:t>,000.00</w:t>
            </w:r>
          </w:p>
        </w:tc>
      </w:tr>
      <w:tr w:rsidR="00BE18EB" w:rsidRPr="000D2060" w:rsidTr="006F579E">
        <w:trPr>
          <w:trHeight w:val="344"/>
          <w:jc w:val="center"/>
        </w:trPr>
        <w:tc>
          <w:tcPr>
            <w:tcW w:w="0" w:type="auto"/>
            <w:shd w:val="clear" w:color="auto" w:fill="auto"/>
            <w:vAlign w:val="center"/>
          </w:tcPr>
          <w:p w:rsidR="00BE18EB" w:rsidRPr="000D2060" w:rsidRDefault="00BE18EB" w:rsidP="008D4FDC">
            <w:pPr>
              <w:spacing w:after="0"/>
              <w:jc w:val="both"/>
              <w:rPr>
                <w:rFonts w:ascii="Arial" w:hAnsi="Arial" w:cs="Arial"/>
              </w:rPr>
            </w:pPr>
            <w:r w:rsidRPr="000D2060">
              <w:rPr>
                <w:rFonts w:ascii="Arial" w:hAnsi="Arial" w:cs="Arial"/>
              </w:rPr>
              <w:t>Cash in Bank - Local Currency, Current Account</w:t>
            </w:r>
          </w:p>
        </w:tc>
        <w:tc>
          <w:tcPr>
            <w:tcW w:w="2176" w:type="dxa"/>
            <w:vAlign w:val="center"/>
          </w:tcPr>
          <w:p w:rsidR="00BE18EB" w:rsidRPr="00FD4304" w:rsidRDefault="00C2225B" w:rsidP="008D4FDC">
            <w:pPr>
              <w:spacing w:after="0"/>
              <w:jc w:val="right"/>
              <w:rPr>
                <w:rFonts w:ascii="Arial" w:hAnsi="Arial" w:cs="Arial"/>
              </w:rPr>
            </w:pPr>
            <w:r>
              <w:rPr>
                <w:rFonts w:ascii="Arial" w:hAnsi="Arial" w:cs="Arial"/>
              </w:rPr>
              <w:t>6</w:t>
            </w:r>
            <w:r w:rsidR="00BE18EB" w:rsidRPr="00FD4304">
              <w:rPr>
                <w:rFonts w:ascii="Arial" w:hAnsi="Arial" w:cs="Arial"/>
              </w:rPr>
              <w:t>,</w:t>
            </w:r>
            <w:r>
              <w:rPr>
                <w:rFonts w:ascii="Arial" w:hAnsi="Arial" w:cs="Arial"/>
              </w:rPr>
              <w:t>219</w:t>
            </w:r>
            <w:r w:rsidR="00BE18EB" w:rsidRPr="00FD4304">
              <w:rPr>
                <w:rFonts w:ascii="Arial" w:hAnsi="Arial" w:cs="Arial"/>
              </w:rPr>
              <w:t>,</w:t>
            </w:r>
            <w:r>
              <w:rPr>
                <w:rFonts w:ascii="Arial" w:hAnsi="Arial" w:cs="Arial"/>
              </w:rPr>
              <w:t>430</w:t>
            </w:r>
            <w:r w:rsidR="00BE18EB" w:rsidRPr="00FD4304">
              <w:rPr>
                <w:rFonts w:ascii="Arial" w:hAnsi="Arial" w:cs="Arial"/>
              </w:rPr>
              <w:t>.</w:t>
            </w:r>
            <w:r>
              <w:rPr>
                <w:rFonts w:ascii="Arial" w:hAnsi="Arial" w:cs="Arial"/>
              </w:rPr>
              <w:t>77</w:t>
            </w:r>
          </w:p>
        </w:tc>
        <w:tc>
          <w:tcPr>
            <w:tcW w:w="1770" w:type="dxa"/>
            <w:shd w:val="clear" w:color="auto" w:fill="auto"/>
            <w:vAlign w:val="center"/>
          </w:tcPr>
          <w:p w:rsidR="00BE18EB" w:rsidRPr="00FD4304" w:rsidRDefault="00BE18EB" w:rsidP="00BE18EB">
            <w:pPr>
              <w:spacing w:after="0"/>
              <w:jc w:val="right"/>
              <w:rPr>
                <w:rFonts w:ascii="Arial" w:hAnsi="Arial" w:cs="Arial"/>
              </w:rPr>
            </w:pPr>
            <w:r w:rsidRPr="00FD4304">
              <w:rPr>
                <w:rFonts w:ascii="Arial" w:hAnsi="Arial" w:cs="Arial"/>
              </w:rPr>
              <w:t>7,489,023.00</w:t>
            </w:r>
          </w:p>
        </w:tc>
      </w:tr>
      <w:tr w:rsidR="00BE18EB" w:rsidRPr="000D2060" w:rsidTr="006F579E">
        <w:trPr>
          <w:jc w:val="center"/>
        </w:trPr>
        <w:tc>
          <w:tcPr>
            <w:tcW w:w="0" w:type="auto"/>
            <w:shd w:val="clear" w:color="auto" w:fill="auto"/>
            <w:vAlign w:val="center"/>
          </w:tcPr>
          <w:p w:rsidR="00BE18EB" w:rsidRPr="000D2060" w:rsidRDefault="00BE18EB" w:rsidP="008D4FDC">
            <w:pPr>
              <w:spacing w:after="0"/>
              <w:jc w:val="both"/>
              <w:rPr>
                <w:rFonts w:ascii="Arial" w:hAnsi="Arial" w:cs="Arial"/>
              </w:rPr>
            </w:pPr>
            <w:r w:rsidRPr="000D2060">
              <w:rPr>
                <w:rFonts w:ascii="Arial" w:hAnsi="Arial" w:cs="Arial"/>
              </w:rPr>
              <w:t>Cash in Bank - Local Currency, Savings Account</w:t>
            </w:r>
          </w:p>
        </w:tc>
        <w:tc>
          <w:tcPr>
            <w:tcW w:w="2176" w:type="dxa"/>
            <w:vAlign w:val="center"/>
          </w:tcPr>
          <w:p w:rsidR="00BE18EB" w:rsidRPr="00FD4304" w:rsidRDefault="00C2225B" w:rsidP="008D4FDC">
            <w:pPr>
              <w:spacing w:after="0"/>
              <w:jc w:val="right"/>
              <w:rPr>
                <w:rFonts w:ascii="Arial" w:hAnsi="Arial" w:cs="Arial"/>
              </w:rPr>
            </w:pPr>
            <w:r>
              <w:rPr>
                <w:rFonts w:ascii="Arial" w:hAnsi="Arial" w:cs="Arial"/>
              </w:rPr>
              <w:t>476</w:t>
            </w:r>
            <w:r w:rsidR="00BE18EB" w:rsidRPr="00FD4304">
              <w:rPr>
                <w:rFonts w:ascii="Arial" w:hAnsi="Arial" w:cs="Arial"/>
              </w:rPr>
              <w:t>,</w:t>
            </w:r>
            <w:r>
              <w:rPr>
                <w:rFonts w:ascii="Arial" w:hAnsi="Arial" w:cs="Arial"/>
              </w:rPr>
              <w:t>277</w:t>
            </w:r>
            <w:r w:rsidR="00BE18EB" w:rsidRPr="00FD4304">
              <w:rPr>
                <w:rFonts w:ascii="Arial" w:hAnsi="Arial" w:cs="Arial"/>
              </w:rPr>
              <w:t>.</w:t>
            </w:r>
            <w:r>
              <w:rPr>
                <w:rFonts w:ascii="Arial" w:hAnsi="Arial" w:cs="Arial"/>
              </w:rPr>
              <w:t>23</w:t>
            </w:r>
            <w:r w:rsidR="00BE18EB" w:rsidRPr="00FD4304">
              <w:rPr>
                <w:rFonts w:ascii="Arial" w:hAnsi="Arial" w:cs="Arial"/>
              </w:rPr>
              <w:t xml:space="preserve"> </w:t>
            </w:r>
          </w:p>
        </w:tc>
        <w:tc>
          <w:tcPr>
            <w:tcW w:w="1770" w:type="dxa"/>
            <w:shd w:val="clear" w:color="auto" w:fill="auto"/>
            <w:vAlign w:val="center"/>
          </w:tcPr>
          <w:p w:rsidR="00BE18EB" w:rsidRPr="00FD4304" w:rsidRDefault="00BE18EB" w:rsidP="00BE18EB">
            <w:pPr>
              <w:spacing w:after="0"/>
              <w:jc w:val="right"/>
              <w:rPr>
                <w:rFonts w:ascii="Arial" w:hAnsi="Arial" w:cs="Arial"/>
              </w:rPr>
            </w:pPr>
            <w:r w:rsidRPr="00FD4304">
              <w:rPr>
                <w:rFonts w:ascii="Arial" w:hAnsi="Arial" w:cs="Arial"/>
              </w:rPr>
              <w:t xml:space="preserve">313,374.55 </w:t>
            </w:r>
          </w:p>
        </w:tc>
      </w:tr>
      <w:tr w:rsidR="00BE18EB" w:rsidRPr="000D2060" w:rsidTr="006F579E">
        <w:trPr>
          <w:jc w:val="center"/>
        </w:trPr>
        <w:tc>
          <w:tcPr>
            <w:tcW w:w="0" w:type="auto"/>
            <w:shd w:val="clear" w:color="auto" w:fill="auto"/>
          </w:tcPr>
          <w:p w:rsidR="00BE18EB" w:rsidRPr="000D2060" w:rsidRDefault="00BE18EB" w:rsidP="008D4FDC">
            <w:pPr>
              <w:spacing w:after="0"/>
              <w:jc w:val="both"/>
              <w:rPr>
                <w:rFonts w:ascii="Arial" w:hAnsi="Arial" w:cs="Arial"/>
              </w:rPr>
            </w:pPr>
            <w:r w:rsidRPr="000D2060">
              <w:rPr>
                <w:rFonts w:ascii="Arial" w:eastAsia="Arial" w:hAnsi="Arial" w:cs="Arial"/>
              </w:rPr>
              <w:t xml:space="preserve">Cash - Treasury/Agency Deposit, Trust </w:t>
            </w:r>
          </w:p>
        </w:tc>
        <w:tc>
          <w:tcPr>
            <w:tcW w:w="2176" w:type="dxa"/>
            <w:vAlign w:val="bottom"/>
          </w:tcPr>
          <w:p w:rsidR="00BE18EB" w:rsidRPr="00FD4304" w:rsidRDefault="00C2225B" w:rsidP="008D4FDC">
            <w:pPr>
              <w:spacing w:after="0"/>
              <w:jc w:val="right"/>
              <w:rPr>
                <w:rFonts w:ascii="Arial" w:hAnsi="Arial" w:cs="Arial"/>
              </w:rPr>
            </w:pPr>
            <w:r>
              <w:rPr>
                <w:rFonts w:ascii="Arial" w:hAnsi="Arial" w:cs="Arial"/>
              </w:rPr>
              <w:t>19</w:t>
            </w:r>
            <w:r w:rsidR="00BE18EB" w:rsidRPr="00FD4304">
              <w:rPr>
                <w:rFonts w:ascii="Arial" w:hAnsi="Arial" w:cs="Arial"/>
              </w:rPr>
              <w:t>,</w:t>
            </w:r>
            <w:r>
              <w:rPr>
                <w:rFonts w:ascii="Arial" w:hAnsi="Arial" w:cs="Arial"/>
              </w:rPr>
              <w:t>365</w:t>
            </w:r>
            <w:r w:rsidR="00BE18EB" w:rsidRPr="00FD4304">
              <w:rPr>
                <w:rFonts w:ascii="Arial" w:hAnsi="Arial" w:cs="Arial"/>
              </w:rPr>
              <w:t>,</w:t>
            </w:r>
            <w:r>
              <w:rPr>
                <w:rFonts w:ascii="Arial" w:hAnsi="Arial" w:cs="Arial"/>
              </w:rPr>
              <w:t>760</w:t>
            </w:r>
            <w:r w:rsidR="00BE18EB" w:rsidRPr="00FD4304">
              <w:rPr>
                <w:rFonts w:ascii="Arial" w:hAnsi="Arial" w:cs="Arial"/>
              </w:rPr>
              <w:t>.</w:t>
            </w:r>
            <w:r>
              <w:rPr>
                <w:rFonts w:ascii="Arial" w:hAnsi="Arial" w:cs="Arial"/>
              </w:rPr>
              <w:t>27</w:t>
            </w:r>
          </w:p>
        </w:tc>
        <w:tc>
          <w:tcPr>
            <w:tcW w:w="1770" w:type="dxa"/>
            <w:shd w:val="clear" w:color="auto" w:fill="auto"/>
            <w:vAlign w:val="bottom"/>
          </w:tcPr>
          <w:p w:rsidR="00BE18EB" w:rsidRPr="00FD4304" w:rsidRDefault="00BE18EB" w:rsidP="00BE18EB">
            <w:pPr>
              <w:spacing w:after="0"/>
              <w:jc w:val="right"/>
              <w:rPr>
                <w:rFonts w:ascii="Arial" w:hAnsi="Arial" w:cs="Arial"/>
              </w:rPr>
            </w:pPr>
            <w:r w:rsidRPr="00FD4304">
              <w:rPr>
                <w:rFonts w:ascii="Arial" w:hAnsi="Arial" w:cs="Arial"/>
              </w:rPr>
              <w:t>16,090,430.44</w:t>
            </w:r>
          </w:p>
        </w:tc>
      </w:tr>
      <w:tr w:rsidR="00BE18EB" w:rsidRPr="000D2060" w:rsidTr="006F579E">
        <w:trPr>
          <w:jc w:val="center"/>
        </w:trPr>
        <w:tc>
          <w:tcPr>
            <w:tcW w:w="0" w:type="auto"/>
            <w:shd w:val="clear" w:color="auto" w:fill="auto"/>
          </w:tcPr>
          <w:p w:rsidR="00BE18EB" w:rsidRPr="00FD4304" w:rsidRDefault="00BE18EB" w:rsidP="008D4FDC">
            <w:pPr>
              <w:spacing w:after="0"/>
              <w:jc w:val="both"/>
              <w:rPr>
                <w:rFonts w:ascii="Arial" w:eastAsia="Arial" w:hAnsi="Arial" w:cs="Arial"/>
              </w:rPr>
            </w:pPr>
            <w:r w:rsidRPr="000D2060">
              <w:rPr>
                <w:rFonts w:ascii="Arial" w:eastAsia="Arial" w:hAnsi="Arial" w:cs="Arial"/>
              </w:rPr>
              <w:t xml:space="preserve">Cash - Treasury/Agency Deposit, </w:t>
            </w:r>
            <w:r>
              <w:rPr>
                <w:rFonts w:ascii="Arial" w:eastAsia="Arial" w:hAnsi="Arial" w:cs="Arial"/>
              </w:rPr>
              <w:t>Special Account</w:t>
            </w:r>
          </w:p>
        </w:tc>
        <w:tc>
          <w:tcPr>
            <w:tcW w:w="2176" w:type="dxa"/>
            <w:vAlign w:val="bottom"/>
          </w:tcPr>
          <w:p w:rsidR="00BE18EB" w:rsidRPr="00FD4304" w:rsidRDefault="00C2225B" w:rsidP="008D4FDC">
            <w:pPr>
              <w:spacing w:after="0"/>
              <w:jc w:val="right"/>
              <w:rPr>
                <w:rFonts w:ascii="Arial" w:hAnsi="Arial" w:cs="Arial"/>
              </w:rPr>
            </w:pPr>
            <w:r>
              <w:rPr>
                <w:rFonts w:ascii="Arial" w:hAnsi="Arial" w:cs="Arial"/>
              </w:rPr>
              <w:t>5</w:t>
            </w:r>
            <w:r w:rsidR="00BE18EB" w:rsidRPr="00FD4304">
              <w:rPr>
                <w:rFonts w:ascii="Arial" w:hAnsi="Arial" w:cs="Arial"/>
              </w:rPr>
              <w:t>,</w:t>
            </w:r>
            <w:r>
              <w:rPr>
                <w:rFonts w:ascii="Arial" w:hAnsi="Arial" w:cs="Arial"/>
              </w:rPr>
              <w:t>874.2</w:t>
            </w:r>
            <w:r w:rsidR="00BE18EB" w:rsidRPr="00FD4304">
              <w:rPr>
                <w:rFonts w:ascii="Arial" w:hAnsi="Arial" w:cs="Arial"/>
              </w:rPr>
              <w:t>0</w:t>
            </w:r>
          </w:p>
        </w:tc>
        <w:tc>
          <w:tcPr>
            <w:tcW w:w="1770" w:type="dxa"/>
            <w:shd w:val="clear" w:color="auto" w:fill="auto"/>
            <w:vAlign w:val="bottom"/>
          </w:tcPr>
          <w:p w:rsidR="00BE18EB" w:rsidRPr="00FD4304" w:rsidRDefault="00BE18EB" w:rsidP="00BE18EB">
            <w:pPr>
              <w:spacing w:after="0"/>
              <w:jc w:val="right"/>
              <w:rPr>
                <w:rFonts w:ascii="Arial" w:hAnsi="Arial" w:cs="Arial"/>
              </w:rPr>
            </w:pPr>
            <w:r w:rsidRPr="00FD4304">
              <w:rPr>
                <w:rFonts w:ascii="Arial" w:hAnsi="Arial" w:cs="Arial"/>
              </w:rPr>
              <w:t>2,010.00</w:t>
            </w:r>
          </w:p>
        </w:tc>
      </w:tr>
      <w:tr w:rsidR="00BE18EB" w:rsidRPr="000D2060" w:rsidTr="006F579E">
        <w:trPr>
          <w:jc w:val="center"/>
        </w:trPr>
        <w:tc>
          <w:tcPr>
            <w:tcW w:w="0" w:type="auto"/>
            <w:shd w:val="clear" w:color="auto" w:fill="auto"/>
            <w:vAlign w:val="center"/>
          </w:tcPr>
          <w:p w:rsidR="00BE18EB" w:rsidRPr="000D2060" w:rsidRDefault="00BE18EB" w:rsidP="008D4FDC">
            <w:pPr>
              <w:spacing w:after="0"/>
              <w:jc w:val="both"/>
              <w:rPr>
                <w:rFonts w:ascii="Arial" w:hAnsi="Arial" w:cs="Arial"/>
              </w:rPr>
            </w:pPr>
            <w:r w:rsidRPr="000D2060">
              <w:rPr>
                <w:rFonts w:ascii="Arial" w:eastAsia="Arial" w:hAnsi="Arial" w:cs="Arial"/>
                <w:b/>
                <w:bCs/>
              </w:rPr>
              <w:t>Total</w:t>
            </w:r>
          </w:p>
        </w:tc>
        <w:tc>
          <w:tcPr>
            <w:tcW w:w="2176" w:type="dxa"/>
          </w:tcPr>
          <w:p w:rsidR="00BE18EB" w:rsidRPr="000D2060" w:rsidRDefault="00BE18EB" w:rsidP="008D4FDC">
            <w:pPr>
              <w:spacing w:after="0"/>
              <w:jc w:val="right"/>
              <w:rPr>
                <w:rFonts w:ascii="Arial" w:hAnsi="Arial" w:cs="Arial"/>
                <w:b/>
                <w:bCs/>
                <w:iCs/>
              </w:rPr>
            </w:pPr>
            <w:r w:rsidRPr="000D2060">
              <w:rPr>
                <w:rFonts w:ascii="Arial" w:hAnsi="Arial" w:cs="Arial"/>
                <w:b/>
                <w:bCs/>
                <w:iCs/>
              </w:rPr>
              <w:t>P</w:t>
            </w:r>
            <w:r w:rsidR="00C2225B">
              <w:rPr>
                <w:rFonts w:ascii="Arial" w:hAnsi="Arial" w:cs="Arial"/>
                <w:b/>
                <w:bCs/>
                <w:iCs/>
              </w:rPr>
              <w:t>47</w:t>
            </w:r>
            <w:r w:rsidRPr="00B02BAD">
              <w:rPr>
                <w:rFonts w:ascii="Arial" w:hAnsi="Arial" w:cs="Arial"/>
                <w:b/>
                <w:bCs/>
                <w:iCs/>
              </w:rPr>
              <w:t>,</w:t>
            </w:r>
            <w:r w:rsidR="00C2225B">
              <w:rPr>
                <w:rFonts w:ascii="Arial" w:hAnsi="Arial" w:cs="Arial"/>
                <w:b/>
                <w:bCs/>
                <w:iCs/>
              </w:rPr>
              <w:t>893</w:t>
            </w:r>
            <w:r w:rsidRPr="00B02BAD">
              <w:rPr>
                <w:rFonts w:ascii="Arial" w:hAnsi="Arial" w:cs="Arial"/>
                <w:b/>
                <w:bCs/>
                <w:iCs/>
              </w:rPr>
              <w:t>,</w:t>
            </w:r>
            <w:r w:rsidR="00C2225B">
              <w:rPr>
                <w:rFonts w:ascii="Arial" w:hAnsi="Arial" w:cs="Arial"/>
                <w:b/>
                <w:bCs/>
                <w:iCs/>
              </w:rPr>
              <w:t>743</w:t>
            </w:r>
            <w:r w:rsidRPr="00B02BAD">
              <w:rPr>
                <w:rFonts w:ascii="Arial" w:hAnsi="Arial" w:cs="Arial"/>
                <w:b/>
                <w:bCs/>
                <w:iCs/>
              </w:rPr>
              <w:t>.</w:t>
            </w:r>
            <w:r w:rsidR="00C2225B">
              <w:rPr>
                <w:rFonts w:ascii="Arial" w:hAnsi="Arial" w:cs="Arial"/>
                <w:b/>
                <w:bCs/>
                <w:iCs/>
              </w:rPr>
              <w:t>36</w:t>
            </w:r>
          </w:p>
        </w:tc>
        <w:tc>
          <w:tcPr>
            <w:tcW w:w="1770" w:type="dxa"/>
          </w:tcPr>
          <w:p w:rsidR="00BE18EB" w:rsidRPr="000D2060" w:rsidRDefault="00BE18EB" w:rsidP="00BE18EB">
            <w:pPr>
              <w:spacing w:after="0"/>
              <w:jc w:val="right"/>
              <w:rPr>
                <w:rFonts w:ascii="Arial" w:hAnsi="Arial" w:cs="Arial"/>
                <w:b/>
                <w:bCs/>
                <w:iCs/>
              </w:rPr>
            </w:pPr>
            <w:r w:rsidRPr="000D2060">
              <w:rPr>
                <w:rFonts w:ascii="Arial" w:hAnsi="Arial" w:cs="Arial"/>
                <w:b/>
                <w:bCs/>
                <w:iCs/>
              </w:rPr>
              <w:t>P</w:t>
            </w:r>
            <w:r w:rsidRPr="00B02BAD">
              <w:rPr>
                <w:rFonts w:ascii="Arial" w:hAnsi="Arial" w:cs="Arial"/>
                <w:b/>
                <w:bCs/>
                <w:iCs/>
              </w:rPr>
              <w:t>31,988,715.87</w:t>
            </w:r>
          </w:p>
        </w:tc>
      </w:tr>
    </w:tbl>
    <w:p w:rsidR="0045095B" w:rsidRDefault="0045095B" w:rsidP="008D4FDC">
      <w:pPr>
        <w:spacing w:after="0"/>
        <w:jc w:val="both"/>
        <w:rPr>
          <w:rFonts w:ascii="Arial" w:eastAsia="Arial" w:hAnsi="Arial" w:cs="Arial"/>
        </w:rPr>
      </w:pPr>
    </w:p>
    <w:p w:rsidR="00C56713" w:rsidRDefault="00C56713" w:rsidP="008D4FDC">
      <w:pPr>
        <w:spacing w:after="0"/>
        <w:jc w:val="both"/>
        <w:rPr>
          <w:rFonts w:ascii="Arial" w:eastAsia="Arial" w:hAnsi="Arial" w:cs="Arial"/>
          <w:bCs/>
        </w:rPr>
      </w:pPr>
      <w:r w:rsidRPr="000D2060">
        <w:rPr>
          <w:rFonts w:ascii="Arial" w:eastAsia="Arial" w:hAnsi="Arial" w:cs="Arial"/>
        </w:rPr>
        <w:t>The amount of P</w:t>
      </w:r>
      <w:r w:rsidR="00C2225B">
        <w:rPr>
          <w:rFonts w:ascii="Arial" w:eastAsia="Arial" w:hAnsi="Arial" w:cs="Arial"/>
        </w:rPr>
        <w:t>20</w:t>
      </w:r>
      <w:proofErr w:type="gramStart"/>
      <w:r w:rsidR="00B02BAD">
        <w:rPr>
          <w:rFonts w:ascii="Arial" w:hAnsi="Arial" w:cs="Arial"/>
        </w:rPr>
        <w:t>,</w:t>
      </w:r>
      <w:r w:rsidR="00C2225B">
        <w:rPr>
          <w:rFonts w:ascii="Arial" w:hAnsi="Arial" w:cs="Arial"/>
        </w:rPr>
        <w:t>953</w:t>
      </w:r>
      <w:r w:rsidR="00B02BAD">
        <w:rPr>
          <w:rFonts w:ascii="Arial" w:hAnsi="Arial" w:cs="Arial"/>
        </w:rPr>
        <w:t>,</w:t>
      </w:r>
      <w:r w:rsidR="00C2225B">
        <w:rPr>
          <w:rFonts w:ascii="Arial" w:hAnsi="Arial" w:cs="Arial"/>
        </w:rPr>
        <w:t>191</w:t>
      </w:r>
      <w:r w:rsidR="00B02BAD">
        <w:rPr>
          <w:rFonts w:ascii="Arial" w:hAnsi="Arial" w:cs="Arial"/>
        </w:rPr>
        <w:t>.</w:t>
      </w:r>
      <w:r w:rsidR="00C2225B">
        <w:rPr>
          <w:rFonts w:ascii="Arial" w:hAnsi="Arial" w:cs="Arial"/>
        </w:rPr>
        <w:t>89</w:t>
      </w:r>
      <w:proofErr w:type="gramEnd"/>
      <w:r w:rsidRPr="000D2060">
        <w:rPr>
          <w:rFonts w:ascii="Arial" w:eastAsia="Arial" w:hAnsi="Arial" w:cs="Arial"/>
        </w:rPr>
        <w:t xml:space="preserve"> Cash-Collecting Officers represent the unremitted collections for the month of December 20</w:t>
      </w:r>
      <w:r w:rsidR="00BE18EB">
        <w:rPr>
          <w:rFonts w:ascii="Arial" w:eastAsia="Arial" w:hAnsi="Arial" w:cs="Arial"/>
        </w:rPr>
        <w:t>20</w:t>
      </w:r>
      <w:r w:rsidR="0045095B">
        <w:rPr>
          <w:rFonts w:ascii="Arial" w:eastAsia="Arial" w:hAnsi="Arial" w:cs="Arial"/>
        </w:rPr>
        <w:t xml:space="preserve"> </w:t>
      </w:r>
      <w:r w:rsidRPr="000D2060">
        <w:rPr>
          <w:rFonts w:ascii="Arial" w:eastAsia="Arial" w:hAnsi="Arial" w:cs="Arial"/>
        </w:rPr>
        <w:t>and deposited the same in January 20</w:t>
      </w:r>
      <w:r w:rsidR="00B02BAD">
        <w:rPr>
          <w:rFonts w:ascii="Arial" w:eastAsia="Arial" w:hAnsi="Arial" w:cs="Arial"/>
        </w:rPr>
        <w:t>2</w:t>
      </w:r>
      <w:r w:rsidR="00BE18EB">
        <w:rPr>
          <w:rFonts w:ascii="Arial" w:eastAsia="Arial" w:hAnsi="Arial" w:cs="Arial"/>
        </w:rPr>
        <w:t>1</w:t>
      </w:r>
      <w:r w:rsidRPr="000D2060">
        <w:rPr>
          <w:rFonts w:ascii="Arial" w:eastAsia="Arial" w:hAnsi="Arial" w:cs="Arial"/>
        </w:rPr>
        <w:t xml:space="preserve"> to the </w:t>
      </w:r>
      <w:r w:rsidRPr="000D2060">
        <w:rPr>
          <w:rFonts w:ascii="Arial" w:eastAsia="Arial" w:hAnsi="Arial" w:cs="Arial"/>
          <w:bCs/>
        </w:rPr>
        <w:t xml:space="preserve">National </w:t>
      </w:r>
      <w:r w:rsidR="00485210">
        <w:rPr>
          <w:rFonts w:ascii="Arial" w:eastAsia="Arial" w:hAnsi="Arial" w:cs="Arial"/>
          <w:bCs/>
        </w:rPr>
        <w:t>T</w:t>
      </w:r>
      <w:r w:rsidRPr="000D2060">
        <w:rPr>
          <w:rFonts w:ascii="Arial" w:eastAsia="Arial" w:hAnsi="Arial" w:cs="Arial"/>
          <w:bCs/>
        </w:rPr>
        <w:t>reasury.</w:t>
      </w:r>
    </w:p>
    <w:p w:rsidR="0045095B" w:rsidRPr="000D2060" w:rsidRDefault="0045095B"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The Petty Cash Fund represents the cash advances granted to bonded officers of the Department and various Centers and Institutions for its petty expenditures. </w:t>
      </w:r>
    </w:p>
    <w:p w:rsidR="0045095B" w:rsidRPr="000D2060" w:rsidRDefault="0045095B" w:rsidP="008D4FDC">
      <w:pPr>
        <w:spacing w:after="0"/>
        <w:jc w:val="both"/>
        <w:rPr>
          <w:rFonts w:ascii="Arial" w:eastAsia="Arial" w:hAnsi="Arial" w:cs="Arial"/>
        </w:rPr>
      </w:pPr>
    </w:p>
    <w:p w:rsidR="00C56713" w:rsidRPr="00601A80" w:rsidRDefault="00C56713" w:rsidP="008D4FDC">
      <w:pPr>
        <w:spacing w:after="0"/>
        <w:jc w:val="both"/>
        <w:rPr>
          <w:rFonts w:ascii="Arial" w:eastAsia="Arial" w:hAnsi="Arial" w:cs="Arial"/>
        </w:rPr>
      </w:pPr>
      <w:r w:rsidRPr="000D2060">
        <w:rPr>
          <w:rFonts w:ascii="Arial" w:eastAsia="Arial" w:hAnsi="Arial" w:cs="Arial"/>
          <w:bCs/>
        </w:rPr>
        <w:t xml:space="preserve">Cash in Bank- Local Currency Current Account </w:t>
      </w:r>
      <w:r w:rsidRPr="000D2060">
        <w:rPr>
          <w:rFonts w:ascii="Arial" w:eastAsia="Arial" w:hAnsi="Arial" w:cs="Arial"/>
        </w:rPr>
        <w:t>includes the funds that were deposited with</w:t>
      </w:r>
      <w:r w:rsidRPr="000D2060">
        <w:rPr>
          <w:rFonts w:ascii="Arial" w:eastAsia="Arial" w:hAnsi="Arial" w:cs="Arial"/>
          <w:bCs/>
        </w:rPr>
        <w:t xml:space="preserve"> Authorized Government Depository Bank (AGDB), Land Bank of the Philippines in particular,</w:t>
      </w:r>
      <w:r w:rsidRPr="000D2060">
        <w:rPr>
          <w:rFonts w:ascii="Arial" w:eastAsia="Arial" w:hAnsi="Arial" w:cs="Arial"/>
        </w:rPr>
        <w:t xml:space="preserve"> in </w:t>
      </w:r>
      <w:r w:rsidRPr="00601A80">
        <w:rPr>
          <w:rFonts w:ascii="Arial" w:eastAsia="Arial" w:hAnsi="Arial" w:cs="Arial"/>
        </w:rPr>
        <w:t xml:space="preserve">accordance with </w:t>
      </w:r>
      <w:r w:rsidRPr="00601A80">
        <w:rPr>
          <w:rFonts w:ascii="Arial" w:eastAsia="Arial" w:hAnsi="Arial" w:cs="Arial"/>
          <w:bCs/>
        </w:rPr>
        <w:t xml:space="preserve">GAFMIS Circular Letter No. 2003-005 </w:t>
      </w:r>
      <w:r w:rsidRPr="00601A80">
        <w:rPr>
          <w:rFonts w:ascii="Arial" w:eastAsia="Arial" w:hAnsi="Arial" w:cs="Arial"/>
        </w:rPr>
        <w:t xml:space="preserve">dated </w:t>
      </w:r>
      <w:r w:rsidRPr="00601A80">
        <w:rPr>
          <w:rFonts w:ascii="Arial" w:eastAsia="Arial" w:hAnsi="Arial" w:cs="Arial"/>
          <w:bCs/>
        </w:rPr>
        <w:t xml:space="preserve">November 21, 2003 </w:t>
      </w:r>
      <w:r w:rsidRPr="00601A80">
        <w:rPr>
          <w:rFonts w:ascii="Arial" w:eastAsia="Arial" w:hAnsi="Arial" w:cs="Arial"/>
        </w:rPr>
        <w:t>as follows:</w:t>
      </w:r>
    </w:p>
    <w:p w:rsidR="00E02127" w:rsidRPr="00601A80" w:rsidRDefault="00C56713" w:rsidP="005D658B">
      <w:pPr>
        <w:numPr>
          <w:ilvl w:val="0"/>
          <w:numId w:val="9"/>
        </w:numPr>
        <w:tabs>
          <w:tab w:val="clear" w:pos="2160"/>
          <w:tab w:val="num" w:pos="709"/>
        </w:tabs>
        <w:spacing w:after="0" w:line="240" w:lineRule="auto"/>
        <w:ind w:left="709" w:hanging="425"/>
        <w:jc w:val="both"/>
        <w:rPr>
          <w:rFonts w:ascii="Arial" w:hAnsi="Arial" w:cs="Arial"/>
        </w:rPr>
      </w:pPr>
      <w:r w:rsidRPr="00601A80">
        <w:rPr>
          <w:rFonts w:ascii="Arial" w:hAnsi="Arial" w:cs="Arial"/>
          <w:bCs/>
        </w:rPr>
        <w:t>Self-Employment Assistance Revolving and Settlement Fund</w:t>
      </w:r>
      <w:r w:rsidR="0039229B" w:rsidRPr="00601A80">
        <w:rPr>
          <w:rFonts w:ascii="Arial" w:hAnsi="Arial" w:cs="Arial"/>
          <w:bCs/>
        </w:rPr>
        <w:t xml:space="preserve"> </w:t>
      </w:r>
      <w:r w:rsidR="00601A80" w:rsidRPr="00601A80">
        <w:rPr>
          <w:rFonts w:ascii="Arial" w:hAnsi="Arial" w:cs="Arial"/>
          <w:bCs/>
        </w:rPr>
        <w:t>–</w:t>
      </w:r>
      <w:r w:rsidRPr="00601A80">
        <w:rPr>
          <w:rFonts w:ascii="Arial" w:hAnsi="Arial" w:cs="Arial"/>
          <w:bCs/>
        </w:rPr>
        <w:t xml:space="preserve"> </w:t>
      </w:r>
      <w:r w:rsidR="00601A80" w:rsidRPr="00601A80">
        <w:rPr>
          <w:rFonts w:ascii="Arial" w:hAnsi="Arial" w:cs="Arial"/>
          <w:bCs/>
        </w:rPr>
        <w:t>pertains to the r</w:t>
      </w:r>
      <w:r w:rsidRPr="00601A80">
        <w:rPr>
          <w:rFonts w:ascii="Arial" w:hAnsi="Arial" w:cs="Arial"/>
          <w:bCs/>
        </w:rPr>
        <w:t>epayments for micro-enterprise projects/loan</w:t>
      </w:r>
      <w:r w:rsidRPr="00601A80">
        <w:rPr>
          <w:rFonts w:ascii="Arial" w:hAnsi="Arial" w:cs="Arial"/>
        </w:rPr>
        <w:t xml:space="preserve"> </w:t>
      </w:r>
      <w:r w:rsidR="00601A80" w:rsidRPr="00601A80">
        <w:rPr>
          <w:rFonts w:ascii="Arial" w:hAnsi="Arial" w:cs="Arial"/>
        </w:rPr>
        <w:t xml:space="preserve">as </w:t>
      </w:r>
      <w:r w:rsidRPr="00601A80">
        <w:rPr>
          <w:rFonts w:ascii="Arial" w:hAnsi="Arial" w:cs="Arial"/>
        </w:rPr>
        <w:t xml:space="preserve">authorized under </w:t>
      </w:r>
      <w:r w:rsidRPr="00601A80">
        <w:rPr>
          <w:rFonts w:ascii="Arial" w:hAnsi="Arial" w:cs="Arial"/>
          <w:bCs/>
        </w:rPr>
        <w:t xml:space="preserve">Republic Act No. 5416 </w:t>
      </w:r>
      <w:r w:rsidRPr="00601A80">
        <w:rPr>
          <w:rFonts w:ascii="Arial" w:hAnsi="Arial" w:cs="Arial"/>
        </w:rPr>
        <w:t xml:space="preserve">and </w:t>
      </w:r>
      <w:r w:rsidRPr="00601A80">
        <w:rPr>
          <w:rFonts w:ascii="Arial" w:hAnsi="Arial" w:cs="Arial"/>
          <w:bCs/>
        </w:rPr>
        <w:t xml:space="preserve">Administrative Order No. 75 </w:t>
      </w:r>
      <w:r w:rsidRPr="00601A80">
        <w:rPr>
          <w:rFonts w:ascii="Arial" w:hAnsi="Arial" w:cs="Arial"/>
        </w:rPr>
        <w:t xml:space="preserve">series of </w:t>
      </w:r>
      <w:r w:rsidRPr="00601A80">
        <w:rPr>
          <w:rFonts w:ascii="Arial" w:hAnsi="Arial" w:cs="Arial"/>
          <w:bCs/>
        </w:rPr>
        <w:t>1988</w:t>
      </w:r>
      <w:r w:rsidR="00C42669" w:rsidRPr="00601A80">
        <w:rPr>
          <w:rFonts w:ascii="Arial" w:hAnsi="Arial" w:cs="Arial"/>
          <w:bCs/>
        </w:rPr>
        <w:t xml:space="preserve"> which </w:t>
      </w:r>
      <w:r w:rsidR="0039229B" w:rsidRPr="00601A80">
        <w:rPr>
          <w:rFonts w:ascii="Arial" w:hAnsi="Arial" w:cs="Arial"/>
          <w:bCs/>
        </w:rPr>
        <w:t>were subsequently deposited to the National Treasury on the following month of every end of each quarter</w:t>
      </w:r>
      <w:r w:rsidR="00C42669" w:rsidRPr="00601A80">
        <w:rPr>
          <w:rFonts w:ascii="Arial" w:hAnsi="Arial" w:cs="Arial"/>
          <w:bCs/>
        </w:rPr>
        <w:t>;</w:t>
      </w:r>
    </w:p>
    <w:p w:rsidR="00C42669" w:rsidRPr="00C42669" w:rsidRDefault="00C56713" w:rsidP="005D658B">
      <w:pPr>
        <w:numPr>
          <w:ilvl w:val="0"/>
          <w:numId w:val="9"/>
        </w:numPr>
        <w:tabs>
          <w:tab w:val="clear" w:pos="2160"/>
          <w:tab w:val="num" w:pos="709"/>
        </w:tabs>
        <w:spacing w:after="0" w:line="240" w:lineRule="auto"/>
        <w:ind w:left="284" w:firstLine="0"/>
        <w:jc w:val="both"/>
        <w:rPr>
          <w:rFonts w:ascii="Arial" w:eastAsia="Arial" w:hAnsi="Arial" w:cs="Arial"/>
        </w:rPr>
      </w:pPr>
      <w:r w:rsidRPr="00C42669">
        <w:rPr>
          <w:rFonts w:ascii="Arial" w:hAnsi="Arial" w:cs="Arial"/>
          <w:bCs/>
        </w:rPr>
        <w:t>DSWD Payroll</w:t>
      </w:r>
      <w:r w:rsidR="00C42669">
        <w:rPr>
          <w:rFonts w:ascii="Arial" w:hAnsi="Arial" w:cs="Arial"/>
          <w:bCs/>
        </w:rPr>
        <w:t>; and</w:t>
      </w:r>
    </w:p>
    <w:p w:rsidR="00C56713" w:rsidRPr="00C42669" w:rsidRDefault="00C42669" w:rsidP="005D658B">
      <w:pPr>
        <w:numPr>
          <w:ilvl w:val="0"/>
          <w:numId w:val="9"/>
        </w:numPr>
        <w:tabs>
          <w:tab w:val="clear" w:pos="2160"/>
          <w:tab w:val="num" w:pos="709"/>
        </w:tabs>
        <w:spacing w:after="0" w:line="240" w:lineRule="auto"/>
        <w:ind w:left="284" w:firstLine="0"/>
        <w:jc w:val="both"/>
        <w:rPr>
          <w:rFonts w:ascii="Arial" w:eastAsia="Arial" w:hAnsi="Arial" w:cs="Arial"/>
        </w:rPr>
      </w:pPr>
      <w:r>
        <w:rPr>
          <w:rFonts w:ascii="Arial" w:hAnsi="Arial" w:cs="Arial"/>
          <w:bCs/>
        </w:rPr>
        <w:t>DSWD LBP</w:t>
      </w:r>
      <w:r w:rsidR="00C56713" w:rsidRPr="00C42669">
        <w:rPr>
          <w:rFonts w:ascii="Arial" w:hAnsi="Arial" w:cs="Arial"/>
          <w:bCs/>
        </w:rPr>
        <w:t xml:space="preserve"> Trust Fund Accounts</w:t>
      </w:r>
    </w:p>
    <w:p w:rsidR="00C56713" w:rsidRPr="000D2060" w:rsidRDefault="00C56713" w:rsidP="008D4FDC">
      <w:pPr>
        <w:pStyle w:val="ListParagraph"/>
        <w:ind w:left="0"/>
        <w:rPr>
          <w:rFonts w:ascii="Arial" w:eastAsia="Arial" w:hAnsi="Arial" w:cs="Arial"/>
          <w:sz w:val="22"/>
          <w:szCs w:val="22"/>
        </w:rPr>
      </w:pPr>
    </w:p>
    <w:p w:rsidR="00C56713" w:rsidRPr="000D2060" w:rsidRDefault="00C56713" w:rsidP="008D4FDC">
      <w:pPr>
        <w:spacing w:after="0"/>
        <w:jc w:val="both"/>
        <w:rPr>
          <w:rFonts w:ascii="Arial" w:eastAsia="Arial" w:hAnsi="Arial" w:cs="Arial"/>
          <w:bCs/>
        </w:rPr>
      </w:pPr>
      <w:r w:rsidRPr="000D2060">
        <w:rPr>
          <w:rFonts w:ascii="Arial" w:eastAsia="Arial" w:hAnsi="Arial" w:cs="Arial"/>
        </w:rPr>
        <w:t xml:space="preserve">Cash in Bank- Local Currency Savings Account includes the Income Generating Project and Trust Liabilities funds that were deposited under Philippine Veterans Bank, an </w:t>
      </w:r>
      <w:r w:rsidRPr="000D2060">
        <w:rPr>
          <w:rFonts w:ascii="Arial" w:eastAsia="Arial" w:hAnsi="Arial" w:cs="Arial"/>
          <w:bCs/>
        </w:rPr>
        <w:t>Authorized Government Depository Bank (AGDB).</w:t>
      </w:r>
    </w:p>
    <w:p w:rsidR="00C56713" w:rsidRPr="000D2060" w:rsidRDefault="00C56713" w:rsidP="008D4FDC">
      <w:pPr>
        <w:spacing w:after="0"/>
        <w:jc w:val="both"/>
        <w:rPr>
          <w:rFonts w:ascii="Arial" w:eastAsia="Arial" w:hAnsi="Arial" w:cs="Arial"/>
          <w:bCs/>
        </w:rPr>
      </w:pPr>
    </w:p>
    <w:p w:rsidR="00C56713" w:rsidRDefault="00C56713" w:rsidP="008D4FDC">
      <w:pPr>
        <w:spacing w:after="0"/>
        <w:jc w:val="both"/>
        <w:rPr>
          <w:rFonts w:ascii="Arial" w:eastAsia="Arial" w:hAnsi="Arial" w:cs="Arial"/>
          <w:bCs/>
        </w:rPr>
      </w:pPr>
      <w:r w:rsidRPr="000D2060">
        <w:rPr>
          <w:rFonts w:ascii="Arial" w:eastAsia="Arial" w:hAnsi="Arial" w:cs="Arial"/>
        </w:rPr>
        <w:t>Cash - Treasury/Agency Deposit, Trust account includes collections from Local Gove</w:t>
      </w:r>
      <w:r w:rsidR="00C9751D">
        <w:rPr>
          <w:rFonts w:ascii="Arial" w:eastAsia="Arial" w:hAnsi="Arial" w:cs="Arial"/>
        </w:rPr>
        <w:t>rnment Unit (LGU) share for Children in Conflict with the Law (CICL) in the Rehabilitation Center</w:t>
      </w:r>
      <w:r w:rsidR="0045095B">
        <w:rPr>
          <w:rFonts w:ascii="Arial" w:eastAsia="Arial" w:hAnsi="Arial" w:cs="Arial"/>
        </w:rPr>
        <w:t xml:space="preserve"> </w:t>
      </w:r>
      <w:r w:rsidRPr="000D2060">
        <w:rPr>
          <w:rFonts w:ascii="Arial" w:eastAsia="Arial" w:hAnsi="Arial" w:cs="Arial"/>
        </w:rPr>
        <w:t xml:space="preserve">that were deposited under </w:t>
      </w:r>
      <w:r w:rsidRPr="000D2060">
        <w:rPr>
          <w:rFonts w:ascii="Arial" w:eastAsia="Arial" w:hAnsi="Arial" w:cs="Arial"/>
          <w:bCs/>
        </w:rPr>
        <w:t>Land Bank of the Philippines.</w:t>
      </w:r>
    </w:p>
    <w:p w:rsidR="0045095B" w:rsidRDefault="0045095B" w:rsidP="008D4FDC">
      <w:pPr>
        <w:spacing w:after="0"/>
        <w:jc w:val="both"/>
        <w:rPr>
          <w:rFonts w:ascii="Arial" w:eastAsia="Arial" w:hAnsi="Arial" w:cs="Arial"/>
          <w:bCs/>
        </w:rPr>
      </w:pPr>
    </w:p>
    <w:p w:rsidR="00B02BAD" w:rsidRDefault="00DA0350" w:rsidP="008D4FDC">
      <w:pPr>
        <w:spacing w:after="0"/>
        <w:jc w:val="both"/>
        <w:rPr>
          <w:rFonts w:ascii="Arial" w:eastAsia="Arial" w:hAnsi="Arial" w:cs="Arial"/>
          <w:bCs/>
        </w:rPr>
      </w:pPr>
      <w:r w:rsidRPr="000D2060">
        <w:rPr>
          <w:rFonts w:ascii="Arial" w:eastAsia="Arial" w:hAnsi="Arial" w:cs="Arial"/>
          <w:bCs/>
        </w:rPr>
        <w:t xml:space="preserve">Lastly, the </w:t>
      </w:r>
      <w:r w:rsidRPr="000D2060">
        <w:rPr>
          <w:rFonts w:ascii="Arial" w:eastAsia="Arial" w:hAnsi="Arial" w:cs="Arial"/>
        </w:rPr>
        <w:t>C</w:t>
      </w:r>
      <w:r>
        <w:rPr>
          <w:rFonts w:ascii="Arial" w:eastAsia="Arial" w:hAnsi="Arial" w:cs="Arial"/>
        </w:rPr>
        <w:t>ash - Treasury/Agency Deposit, Special A</w:t>
      </w:r>
      <w:r w:rsidRPr="000D2060">
        <w:rPr>
          <w:rFonts w:ascii="Arial" w:eastAsia="Arial" w:hAnsi="Arial" w:cs="Arial"/>
        </w:rPr>
        <w:t xml:space="preserve">ccount </w:t>
      </w:r>
      <w:r>
        <w:rPr>
          <w:rFonts w:ascii="Arial" w:eastAsia="Arial" w:hAnsi="Arial" w:cs="Arial"/>
        </w:rPr>
        <w:t>pertains to the c</w:t>
      </w:r>
      <w:r w:rsidR="00B02BAD">
        <w:rPr>
          <w:rFonts w:ascii="Arial" w:eastAsia="Arial" w:hAnsi="Arial" w:cs="Arial"/>
          <w:bCs/>
        </w:rPr>
        <w:t xml:space="preserve">ollection of </w:t>
      </w:r>
      <w:r>
        <w:rPr>
          <w:rFonts w:ascii="Arial" w:eastAsia="Arial" w:hAnsi="Arial" w:cs="Arial"/>
          <w:bCs/>
        </w:rPr>
        <w:t xml:space="preserve">unspent </w:t>
      </w:r>
      <w:r w:rsidR="00B02BAD">
        <w:rPr>
          <w:rFonts w:ascii="Arial" w:eastAsia="Arial" w:hAnsi="Arial" w:cs="Arial"/>
          <w:bCs/>
        </w:rPr>
        <w:t xml:space="preserve">cash advances under special accounts </w:t>
      </w:r>
      <w:r>
        <w:rPr>
          <w:rFonts w:ascii="Arial" w:eastAsia="Arial" w:hAnsi="Arial" w:cs="Arial"/>
          <w:bCs/>
        </w:rPr>
        <w:t>that were deposited under Land Bank of the Philippines.</w:t>
      </w:r>
    </w:p>
    <w:p w:rsidR="00B02BAD" w:rsidRPr="000D2060" w:rsidRDefault="00B02BAD" w:rsidP="008D4FDC">
      <w:pPr>
        <w:spacing w:after="0"/>
        <w:jc w:val="both"/>
        <w:rPr>
          <w:rFonts w:ascii="Arial" w:eastAsia="Arial" w:hAnsi="Arial" w:cs="Arial"/>
        </w:rPr>
      </w:pPr>
    </w:p>
    <w:p w:rsidR="001A3293" w:rsidRDefault="001A3293">
      <w:pPr>
        <w:rPr>
          <w:rFonts w:ascii="Arial" w:eastAsia="Times New Roman" w:hAnsi="Arial" w:cs="Arial"/>
          <w:b/>
          <w:lang w:val="en-CA"/>
        </w:rPr>
      </w:pPr>
      <w:r>
        <w:rPr>
          <w:rFonts w:ascii="Arial" w:hAnsi="Arial" w:cs="Arial"/>
          <w:b/>
        </w:rPr>
        <w:br w:type="page"/>
      </w:r>
    </w:p>
    <w:p w:rsidR="00C56713" w:rsidRPr="000D2060" w:rsidRDefault="00C56713" w:rsidP="008D4FDC">
      <w:pPr>
        <w:pStyle w:val="ListParagraph"/>
        <w:numPr>
          <w:ilvl w:val="0"/>
          <w:numId w:val="1"/>
        </w:numPr>
        <w:ind w:left="0" w:firstLine="0"/>
        <w:contextualSpacing w:val="0"/>
        <w:jc w:val="both"/>
        <w:rPr>
          <w:rFonts w:ascii="Arial" w:hAnsi="Arial" w:cs="Arial"/>
          <w:b/>
          <w:sz w:val="22"/>
          <w:szCs w:val="22"/>
        </w:rPr>
      </w:pPr>
      <w:r w:rsidRPr="000D2060">
        <w:rPr>
          <w:rFonts w:ascii="Arial" w:hAnsi="Arial" w:cs="Arial"/>
          <w:b/>
          <w:sz w:val="22"/>
          <w:szCs w:val="22"/>
        </w:rPr>
        <w:lastRenderedPageBreak/>
        <w:t>Receivables</w:t>
      </w:r>
    </w:p>
    <w:p w:rsidR="00F50B2F" w:rsidRPr="000D2060" w:rsidRDefault="00F50B2F" w:rsidP="008D4FDC">
      <w:pPr>
        <w:spacing w:after="0"/>
        <w:jc w:val="both"/>
        <w:rPr>
          <w:rFonts w:ascii="Arial" w:hAnsi="Arial" w:cs="Arial"/>
          <w:b/>
        </w:rPr>
      </w:pPr>
    </w:p>
    <w:p w:rsidR="00C56713" w:rsidRDefault="00C56713" w:rsidP="008D4FDC">
      <w:pPr>
        <w:spacing w:after="0"/>
        <w:jc w:val="both"/>
        <w:rPr>
          <w:rFonts w:ascii="Arial" w:hAnsi="Arial" w:cs="Arial"/>
          <w:b/>
        </w:rPr>
      </w:pPr>
      <w:r w:rsidRPr="000D2060">
        <w:rPr>
          <w:rFonts w:ascii="Arial" w:hAnsi="Arial" w:cs="Arial"/>
          <w:b/>
        </w:rPr>
        <w:t>7.1 Inter-Agency Receivables</w:t>
      </w:r>
    </w:p>
    <w:p w:rsidR="00076AA7" w:rsidRPr="000D2060" w:rsidRDefault="00076AA7" w:rsidP="008D4FDC">
      <w:pPr>
        <w:spacing w:after="0"/>
        <w:jc w:val="both"/>
        <w:rPr>
          <w:rFonts w:ascii="Arial" w:hAnsi="Arial" w:cs="Arial"/>
        </w:rPr>
      </w:pPr>
    </w:p>
    <w:tbl>
      <w:tblPr>
        <w:tblW w:w="8577" w:type="dxa"/>
        <w:tblInd w:w="402" w:type="dxa"/>
        <w:tblLook w:val="04A0" w:firstRow="1" w:lastRow="0" w:firstColumn="1" w:lastColumn="0" w:noHBand="0" w:noVBand="1"/>
      </w:tblPr>
      <w:tblGrid>
        <w:gridCol w:w="3003"/>
        <w:gridCol w:w="1810"/>
        <w:gridCol w:w="1636"/>
        <w:gridCol w:w="2128"/>
      </w:tblGrid>
      <w:tr w:rsidR="00C56713" w:rsidRPr="000D2060" w:rsidTr="00B62958">
        <w:trPr>
          <w:trHeight w:val="20"/>
          <w:tblHeader/>
        </w:trPr>
        <w:tc>
          <w:tcPr>
            <w:tcW w:w="3003" w:type="dxa"/>
            <w:vMerge w:val="restart"/>
            <w:tcBorders>
              <w:top w:val="single" w:sz="8" w:space="0" w:color="auto"/>
              <w:left w:val="single" w:sz="8" w:space="0" w:color="auto"/>
              <w:bottom w:val="single" w:sz="8" w:space="0" w:color="000000"/>
              <w:right w:val="single" w:sz="8" w:space="0" w:color="auto"/>
            </w:tcBorders>
            <w:shd w:val="clear" w:color="auto" w:fill="DDD9C3" w:themeFill="background2" w:themeFillShade="E6"/>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eastAsia="en-PH"/>
              </w:rPr>
              <w:t>Account Name</w:t>
            </w:r>
          </w:p>
        </w:tc>
        <w:tc>
          <w:tcPr>
            <w:tcW w:w="5574" w:type="dxa"/>
            <w:gridSpan w:val="3"/>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eastAsia="en-PH"/>
              </w:rPr>
              <w:t>20</w:t>
            </w:r>
            <w:r w:rsidR="00F817B5">
              <w:rPr>
                <w:rFonts w:ascii="Arial" w:hAnsi="Arial" w:cs="Arial"/>
                <w:b/>
                <w:bCs/>
                <w:lang w:eastAsia="en-PH"/>
              </w:rPr>
              <w:t>20</w:t>
            </w:r>
          </w:p>
        </w:tc>
      </w:tr>
      <w:tr w:rsidR="00C56713" w:rsidRPr="000D2060" w:rsidTr="00B62958">
        <w:trPr>
          <w:trHeight w:val="20"/>
          <w:tblHeader/>
        </w:trPr>
        <w:tc>
          <w:tcPr>
            <w:tcW w:w="3003" w:type="dxa"/>
            <w:vMerge/>
            <w:tcBorders>
              <w:top w:val="single" w:sz="8" w:space="0" w:color="auto"/>
              <w:left w:val="single" w:sz="8" w:space="0" w:color="auto"/>
              <w:bottom w:val="single" w:sz="8" w:space="0" w:color="000000"/>
              <w:right w:val="single" w:sz="8" w:space="0" w:color="auto"/>
            </w:tcBorders>
            <w:shd w:val="clear" w:color="auto" w:fill="DDD9C3" w:themeFill="background2" w:themeFillShade="E6"/>
            <w:vAlign w:val="center"/>
            <w:hideMark/>
          </w:tcPr>
          <w:p w:rsidR="00C56713" w:rsidRPr="000D2060" w:rsidRDefault="00C56713" w:rsidP="008D4FDC">
            <w:pPr>
              <w:spacing w:after="0"/>
              <w:rPr>
                <w:rFonts w:ascii="Arial" w:hAnsi="Arial" w:cs="Arial"/>
                <w:b/>
                <w:bCs/>
                <w:lang w:val="en-PH" w:eastAsia="en-PH"/>
              </w:rPr>
            </w:pPr>
          </w:p>
        </w:tc>
        <w:tc>
          <w:tcPr>
            <w:tcW w:w="1810" w:type="dxa"/>
            <w:tcBorders>
              <w:top w:val="nil"/>
              <w:left w:val="nil"/>
              <w:bottom w:val="single" w:sz="8" w:space="0" w:color="auto"/>
              <w:right w:val="single" w:sz="8" w:space="0" w:color="auto"/>
            </w:tcBorders>
            <w:shd w:val="clear" w:color="auto" w:fill="DDD9C3" w:themeFill="background2" w:themeFillShade="E6"/>
            <w:vAlign w:val="center"/>
            <w:hideMark/>
          </w:tcPr>
          <w:p w:rsidR="00C56713" w:rsidRPr="000D2060" w:rsidRDefault="00C56713" w:rsidP="008D4FDC">
            <w:pPr>
              <w:spacing w:after="0"/>
              <w:jc w:val="right"/>
              <w:rPr>
                <w:rFonts w:ascii="Arial" w:hAnsi="Arial" w:cs="Arial"/>
                <w:b/>
                <w:bCs/>
                <w:lang w:val="en-PH" w:eastAsia="en-PH"/>
              </w:rPr>
            </w:pPr>
            <w:r w:rsidRPr="000D2060">
              <w:rPr>
                <w:rFonts w:ascii="Arial" w:hAnsi="Arial" w:cs="Arial"/>
                <w:b/>
                <w:bCs/>
                <w:lang w:eastAsia="en-PH"/>
              </w:rPr>
              <w:t>Current</w:t>
            </w:r>
          </w:p>
        </w:tc>
        <w:tc>
          <w:tcPr>
            <w:tcW w:w="1636" w:type="dxa"/>
            <w:tcBorders>
              <w:top w:val="nil"/>
              <w:left w:val="nil"/>
              <w:bottom w:val="single" w:sz="8" w:space="0" w:color="auto"/>
              <w:right w:val="single" w:sz="8" w:space="0" w:color="auto"/>
            </w:tcBorders>
            <w:shd w:val="clear" w:color="auto" w:fill="DDD9C3" w:themeFill="background2" w:themeFillShade="E6"/>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eastAsia="en-PH"/>
              </w:rPr>
              <w:t>Non-Current</w:t>
            </w:r>
          </w:p>
        </w:tc>
        <w:tc>
          <w:tcPr>
            <w:tcW w:w="2128" w:type="dxa"/>
            <w:tcBorders>
              <w:top w:val="nil"/>
              <w:left w:val="nil"/>
              <w:bottom w:val="single" w:sz="8" w:space="0" w:color="auto"/>
              <w:right w:val="single" w:sz="8" w:space="0" w:color="auto"/>
            </w:tcBorders>
            <w:shd w:val="clear" w:color="auto" w:fill="DDD9C3" w:themeFill="background2" w:themeFillShade="E6"/>
            <w:vAlign w:val="center"/>
            <w:hideMark/>
          </w:tcPr>
          <w:p w:rsidR="00C56713" w:rsidRPr="000D2060" w:rsidRDefault="00C56713" w:rsidP="008D4FDC">
            <w:pPr>
              <w:spacing w:after="0"/>
              <w:jc w:val="right"/>
              <w:rPr>
                <w:rFonts w:ascii="Arial" w:hAnsi="Arial" w:cs="Arial"/>
                <w:b/>
                <w:bCs/>
                <w:lang w:val="en-PH" w:eastAsia="en-PH"/>
              </w:rPr>
            </w:pPr>
            <w:r w:rsidRPr="000D2060">
              <w:rPr>
                <w:rFonts w:ascii="Arial" w:hAnsi="Arial" w:cs="Arial"/>
                <w:b/>
                <w:bCs/>
                <w:lang w:eastAsia="en-PH"/>
              </w:rPr>
              <w:t>Total</w:t>
            </w:r>
          </w:p>
        </w:tc>
      </w:tr>
      <w:tr w:rsidR="00F50B2F" w:rsidRPr="000D2060" w:rsidTr="00B62958">
        <w:trPr>
          <w:trHeight w:val="20"/>
        </w:trPr>
        <w:tc>
          <w:tcPr>
            <w:tcW w:w="3003" w:type="dxa"/>
            <w:tcBorders>
              <w:top w:val="nil"/>
              <w:left w:val="single" w:sz="8" w:space="0" w:color="auto"/>
              <w:bottom w:val="single" w:sz="8" w:space="0" w:color="auto"/>
              <w:right w:val="single" w:sz="8" w:space="0" w:color="auto"/>
            </w:tcBorders>
            <w:shd w:val="clear" w:color="auto" w:fill="auto"/>
            <w:vAlign w:val="bottom"/>
            <w:hideMark/>
          </w:tcPr>
          <w:p w:rsidR="00F50B2F" w:rsidRPr="000D2060" w:rsidRDefault="00F50B2F" w:rsidP="008D4FDC">
            <w:pPr>
              <w:spacing w:after="0"/>
              <w:rPr>
                <w:rFonts w:ascii="Arial" w:hAnsi="Arial" w:cs="Arial"/>
                <w:lang w:val="en-PH" w:eastAsia="en-PH"/>
              </w:rPr>
            </w:pPr>
            <w:r w:rsidRPr="000D2060">
              <w:rPr>
                <w:rFonts w:ascii="Arial" w:hAnsi="Arial" w:cs="Arial"/>
                <w:lang w:eastAsia="en-PH"/>
              </w:rPr>
              <w:t>Due from National Government Agencies</w:t>
            </w:r>
          </w:p>
        </w:tc>
        <w:tc>
          <w:tcPr>
            <w:tcW w:w="1810" w:type="dxa"/>
            <w:tcBorders>
              <w:top w:val="nil"/>
              <w:left w:val="nil"/>
              <w:bottom w:val="single" w:sz="8" w:space="0" w:color="auto"/>
              <w:right w:val="single" w:sz="8" w:space="0" w:color="auto"/>
            </w:tcBorders>
            <w:shd w:val="clear" w:color="auto" w:fill="auto"/>
            <w:vAlign w:val="bottom"/>
          </w:tcPr>
          <w:p w:rsidR="00F50B2F" w:rsidRPr="00F50B2F" w:rsidRDefault="00C2225B" w:rsidP="00EB3BC6">
            <w:pPr>
              <w:spacing w:after="0"/>
              <w:jc w:val="right"/>
              <w:rPr>
                <w:rFonts w:ascii="Arial" w:hAnsi="Arial" w:cs="Arial"/>
              </w:rPr>
            </w:pPr>
            <w:r>
              <w:rPr>
                <w:rFonts w:ascii="Arial" w:hAnsi="Arial" w:cs="Arial"/>
              </w:rPr>
              <w:t>10</w:t>
            </w:r>
            <w:r w:rsidR="00F50B2F" w:rsidRPr="00F50B2F">
              <w:rPr>
                <w:rFonts w:ascii="Arial" w:hAnsi="Arial" w:cs="Arial"/>
              </w:rPr>
              <w:t>,</w:t>
            </w:r>
            <w:r>
              <w:rPr>
                <w:rFonts w:ascii="Arial" w:hAnsi="Arial" w:cs="Arial"/>
              </w:rPr>
              <w:t>854</w:t>
            </w:r>
            <w:r w:rsidR="00F50B2F" w:rsidRPr="00F50B2F">
              <w:rPr>
                <w:rFonts w:ascii="Arial" w:hAnsi="Arial" w:cs="Arial"/>
              </w:rPr>
              <w:t>,</w:t>
            </w:r>
            <w:r>
              <w:rPr>
                <w:rFonts w:ascii="Arial" w:hAnsi="Arial" w:cs="Arial"/>
              </w:rPr>
              <w:t>000</w:t>
            </w:r>
            <w:r w:rsidR="00F50B2F" w:rsidRPr="00F50B2F">
              <w:rPr>
                <w:rFonts w:ascii="Arial" w:hAnsi="Arial" w:cs="Arial"/>
              </w:rPr>
              <w:t>.</w:t>
            </w:r>
            <w:r>
              <w:rPr>
                <w:rFonts w:ascii="Arial" w:hAnsi="Arial" w:cs="Arial"/>
              </w:rPr>
              <w:t>00</w:t>
            </w:r>
          </w:p>
        </w:tc>
        <w:tc>
          <w:tcPr>
            <w:tcW w:w="1636" w:type="dxa"/>
            <w:tcBorders>
              <w:top w:val="nil"/>
              <w:left w:val="nil"/>
              <w:bottom w:val="single" w:sz="8" w:space="0" w:color="auto"/>
              <w:right w:val="single" w:sz="8" w:space="0" w:color="auto"/>
            </w:tcBorders>
            <w:shd w:val="clear" w:color="auto" w:fill="auto"/>
            <w:vAlign w:val="bottom"/>
          </w:tcPr>
          <w:p w:rsidR="00F50B2F" w:rsidRPr="000D2060" w:rsidRDefault="00AB2398" w:rsidP="008D4FDC">
            <w:pPr>
              <w:spacing w:after="0"/>
              <w:jc w:val="right"/>
              <w:rPr>
                <w:rFonts w:ascii="Arial" w:hAnsi="Arial" w:cs="Arial"/>
                <w:lang w:val="en-PH" w:eastAsia="en-PH"/>
              </w:rPr>
            </w:pPr>
            <w:r>
              <w:rPr>
                <w:rFonts w:ascii="Arial" w:hAnsi="Arial" w:cs="Arial"/>
                <w:lang w:val="en-PH" w:eastAsia="en-PH"/>
              </w:rPr>
              <w:t>812</w:t>
            </w:r>
            <w:r w:rsidR="00EB3BC6">
              <w:rPr>
                <w:rFonts w:ascii="Arial" w:hAnsi="Arial" w:cs="Arial"/>
                <w:lang w:val="en-PH" w:eastAsia="en-PH"/>
              </w:rPr>
              <w:t>,</w:t>
            </w:r>
            <w:r>
              <w:rPr>
                <w:rFonts w:ascii="Arial" w:hAnsi="Arial" w:cs="Arial"/>
                <w:lang w:val="en-PH" w:eastAsia="en-PH"/>
              </w:rPr>
              <w:t>074.27</w:t>
            </w:r>
          </w:p>
        </w:tc>
        <w:tc>
          <w:tcPr>
            <w:tcW w:w="2128" w:type="dxa"/>
            <w:tcBorders>
              <w:top w:val="nil"/>
              <w:left w:val="nil"/>
              <w:bottom w:val="single" w:sz="8" w:space="0" w:color="auto"/>
              <w:right w:val="single" w:sz="8" w:space="0" w:color="auto"/>
            </w:tcBorders>
            <w:shd w:val="clear" w:color="auto" w:fill="auto"/>
            <w:vAlign w:val="bottom"/>
          </w:tcPr>
          <w:p w:rsidR="00F50B2F" w:rsidRPr="00F50B2F" w:rsidRDefault="00AB2398" w:rsidP="008D4FDC">
            <w:pPr>
              <w:spacing w:after="0"/>
              <w:jc w:val="right"/>
              <w:rPr>
                <w:rFonts w:ascii="Arial" w:hAnsi="Arial" w:cs="Arial"/>
              </w:rPr>
            </w:pPr>
            <w:r>
              <w:rPr>
                <w:rFonts w:ascii="Arial" w:hAnsi="Arial" w:cs="Arial"/>
              </w:rPr>
              <w:t>11</w:t>
            </w:r>
            <w:r w:rsidR="00F50B2F" w:rsidRPr="00F50B2F">
              <w:rPr>
                <w:rFonts w:ascii="Arial" w:hAnsi="Arial" w:cs="Arial"/>
              </w:rPr>
              <w:t>,</w:t>
            </w:r>
            <w:r>
              <w:rPr>
                <w:rFonts w:ascii="Arial" w:hAnsi="Arial" w:cs="Arial"/>
              </w:rPr>
              <w:t>666</w:t>
            </w:r>
            <w:r w:rsidR="00F50B2F" w:rsidRPr="00F50B2F">
              <w:rPr>
                <w:rFonts w:ascii="Arial" w:hAnsi="Arial" w:cs="Arial"/>
              </w:rPr>
              <w:t>,</w:t>
            </w:r>
            <w:r>
              <w:rPr>
                <w:rFonts w:ascii="Arial" w:hAnsi="Arial" w:cs="Arial"/>
              </w:rPr>
              <w:t>074.27</w:t>
            </w:r>
          </w:p>
        </w:tc>
      </w:tr>
      <w:tr w:rsidR="00F50B2F" w:rsidRPr="000D2060" w:rsidTr="00B62958">
        <w:trPr>
          <w:trHeight w:val="20"/>
        </w:trPr>
        <w:tc>
          <w:tcPr>
            <w:tcW w:w="3003" w:type="dxa"/>
            <w:tcBorders>
              <w:top w:val="nil"/>
              <w:left w:val="single" w:sz="8" w:space="0" w:color="auto"/>
              <w:bottom w:val="single" w:sz="8" w:space="0" w:color="auto"/>
              <w:right w:val="single" w:sz="8" w:space="0" w:color="auto"/>
            </w:tcBorders>
            <w:shd w:val="clear" w:color="auto" w:fill="auto"/>
            <w:vAlign w:val="bottom"/>
            <w:hideMark/>
          </w:tcPr>
          <w:p w:rsidR="00F50B2F" w:rsidRPr="000D2060" w:rsidRDefault="00F50B2F" w:rsidP="008D4FDC">
            <w:pPr>
              <w:spacing w:after="0"/>
              <w:rPr>
                <w:rFonts w:ascii="Arial" w:hAnsi="Arial" w:cs="Arial"/>
                <w:lang w:val="en-PH" w:eastAsia="en-PH"/>
              </w:rPr>
            </w:pPr>
            <w:r w:rsidRPr="000D2060">
              <w:rPr>
                <w:rFonts w:ascii="Arial" w:hAnsi="Arial" w:cs="Arial"/>
                <w:lang w:eastAsia="en-PH"/>
              </w:rPr>
              <w:t>Due from Local Government Units</w:t>
            </w:r>
          </w:p>
        </w:tc>
        <w:tc>
          <w:tcPr>
            <w:tcW w:w="1810" w:type="dxa"/>
            <w:tcBorders>
              <w:top w:val="nil"/>
              <w:left w:val="nil"/>
              <w:bottom w:val="single" w:sz="8" w:space="0" w:color="auto"/>
              <w:right w:val="single" w:sz="8" w:space="0" w:color="auto"/>
            </w:tcBorders>
            <w:shd w:val="clear" w:color="auto" w:fill="auto"/>
            <w:vAlign w:val="bottom"/>
          </w:tcPr>
          <w:p w:rsidR="00F50B2F" w:rsidRPr="00F50B2F" w:rsidRDefault="00C72D1E" w:rsidP="00485210">
            <w:pPr>
              <w:spacing w:after="0"/>
              <w:jc w:val="right"/>
              <w:rPr>
                <w:rFonts w:ascii="Arial" w:hAnsi="Arial" w:cs="Arial"/>
              </w:rPr>
            </w:pPr>
            <w:r>
              <w:rPr>
                <w:rFonts w:ascii="Arial" w:hAnsi="Arial" w:cs="Arial"/>
              </w:rPr>
              <w:t>93</w:t>
            </w:r>
            <w:r w:rsidRPr="00F50B2F">
              <w:rPr>
                <w:rFonts w:ascii="Arial" w:hAnsi="Arial" w:cs="Arial"/>
              </w:rPr>
              <w:t>,</w:t>
            </w:r>
            <w:r>
              <w:rPr>
                <w:rFonts w:ascii="Arial" w:hAnsi="Arial" w:cs="Arial"/>
              </w:rPr>
              <w:t>854</w:t>
            </w:r>
            <w:r w:rsidRPr="00F50B2F">
              <w:rPr>
                <w:rFonts w:ascii="Arial" w:hAnsi="Arial" w:cs="Arial"/>
              </w:rPr>
              <w:t>,</w:t>
            </w:r>
            <w:r>
              <w:rPr>
                <w:rFonts w:ascii="Arial" w:hAnsi="Arial" w:cs="Arial"/>
              </w:rPr>
              <w:t>000</w:t>
            </w:r>
            <w:r w:rsidRPr="00F50B2F">
              <w:rPr>
                <w:rFonts w:ascii="Arial" w:hAnsi="Arial" w:cs="Arial"/>
              </w:rPr>
              <w:t>.</w:t>
            </w:r>
            <w:r>
              <w:rPr>
                <w:rFonts w:ascii="Arial" w:hAnsi="Arial" w:cs="Arial"/>
              </w:rPr>
              <w:t>00</w:t>
            </w:r>
          </w:p>
        </w:tc>
        <w:tc>
          <w:tcPr>
            <w:tcW w:w="1636" w:type="dxa"/>
            <w:tcBorders>
              <w:top w:val="nil"/>
              <w:left w:val="nil"/>
              <w:bottom w:val="single" w:sz="8" w:space="0" w:color="auto"/>
              <w:right w:val="single" w:sz="8" w:space="0" w:color="auto"/>
            </w:tcBorders>
            <w:shd w:val="clear" w:color="auto" w:fill="auto"/>
            <w:vAlign w:val="bottom"/>
          </w:tcPr>
          <w:p w:rsidR="00F50B2F" w:rsidRPr="000D2060" w:rsidRDefault="00C72D1E" w:rsidP="008D4FDC">
            <w:pPr>
              <w:spacing w:after="0"/>
              <w:jc w:val="right"/>
              <w:rPr>
                <w:rFonts w:ascii="Arial" w:hAnsi="Arial" w:cs="Arial"/>
                <w:lang w:val="en-PH" w:eastAsia="en-PH"/>
              </w:rPr>
            </w:pPr>
            <w:r>
              <w:rPr>
                <w:rFonts w:ascii="Arial" w:hAnsi="Arial" w:cs="Arial"/>
              </w:rPr>
              <w:t>13</w:t>
            </w:r>
            <w:r w:rsidR="00EB3BC6" w:rsidRPr="00F50B2F">
              <w:rPr>
                <w:rFonts w:ascii="Arial" w:hAnsi="Arial" w:cs="Arial"/>
              </w:rPr>
              <w:t>,</w:t>
            </w:r>
            <w:r>
              <w:rPr>
                <w:rFonts w:ascii="Arial" w:hAnsi="Arial" w:cs="Arial"/>
              </w:rPr>
              <w:t>713</w:t>
            </w:r>
            <w:r w:rsidR="00EB3BC6" w:rsidRPr="00F50B2F">
              <w:rPr>
                <w:rFonts w:ascii="Arial" w:hAnsi="Arial" w:cs="Arial"/>
              </w:rPr>
              <w:t>,</w:t>
            </w:r>
            <w:r>
              <w:rPr>
                <w:rFonts w:ascii="Arial" w:hAnsi="Arial" w:cs="Arial"/>
              </w:rPr>
              <w:t>070</w:t>
            </w:r>
            <w:r w:rsidR="00EB3BC6" w:rsidRPr="00F50B2F">
              <w:rPr>
                <w:rFonts w:ascii="Arial" w:hAnsi="Arial" w:cs="Arial"/>
              </w:rPr>
              <w:t>.</w:t>
            </w:r>
            <w:r>
              <w:rPr>
                <w:rFonts w:ascii="Arial" w:hAnsi="Arial" w:cs="Arial"/>
              </w:rPr>
              <w:t>95</w:t>
            </w:r>
          </w:p>
        </w:tc>
        <w:tc>
          <w:tcPr>
            <w:tcW w:w="2128" w:type="dxa"/>
            <w:tcBorders>
              <w:top w:val="nil"/>
              <w:left w:val="nil"/>
              <w:bottom w:val="single" w:sz="8" w:space="0" w:color="auto"/>
              <w:right w:val="single" w:sz="8" w:space="0" w:color="auto"/>
            </w:tcBorders>
            <w:shd w:val="clear" w:color="auto" w:fill="auto"/>
            <w:vAlign w:val="bottom"/>
          </w:tcPr>
          <w:p w:rsidR="00F50B2F" w:rsidRPr="00F50B2F" w:rsidRDefault="00AB2398" w:rsidP="008D4FDC">
            <w:pPr>
              <w:spacing w:after="0"/>
              <w:jc w:val="right"/>
              <w:rPr>
                <w:rFonts w:ascii="Arial" w:hAnsi="Arial" w:cs="Arial"/>
              </w:rPr>
            </w:pPr>
            <w:r>
              <w:rPr>
                <w:rFonts w:ascii="Arial" w:hAnsi="Arial" w:cs="Arial"/>
              </w:rPr>
              <w:t>107</w:t>
            </w:r>
            <w:r w:rsidR="00F50B2F" w:rsidRPr="00F50B2F">
              <w:rPr>
                <w:rFonts w:ascii="Arial" w:hAnsi="Arial" w:cs="Arial"/>
              </w:rPr>
              <w:t>,</w:t>
            </w:r>
            <w:r>
              <w:rPr>
                <w:rFonts w:ascii="Arial" w:hAnsi="Arial" w:cs="Arial"/>
              </w:rPr>
              <w:t>567</w:t>
            </w:r>
            <w:r w:rsidR="00F50B2F" w:rsidRPr="00F50B2F">
              <w:rPr>
                <w:rFonts w:ascii="Arial" w:hAnsi="Arial" w:cs="Arial"/>
              </w:rPr>
              <w:t>,</w:t>
            </w:r>
            <w:r>
              <w:rPr>
                <w:rFonts w:ascii="Arial" w:hAnsi="Arial" w:cs="Arial"/>
              </w:rPr>
              <w:t>070.95</w:t>
            </w:r>
          </w:p>
        </w:tc>
      </w:tr>
      <w:tr w:rsidR="00EB3BC6" w:rsidRPr="000D2060" w:rsidTr="00B62958">
        <w:trPr>
          <w:trHeight w:val="20"/>
        </w:trPr>
        <w:tc>
          <w:tcPr>
            <w:tcW w:w="3003" w:type="dxa"/>
            <w:tcBorders>
              <w:top w:val="nil"/>
              <w:left w:val="single" w:sz="8" w:space="0" w:color="auto"/>
              <w:bottom w:val="single" w:sz="8" w:space="0" w:color="auto"/>
              <w:right w:val="single" w:sz="8" w:space="0" w:color="auto"/>
            </w:tcBorders>
            <w:shd w:val="clear" w:color="auto" w:fill="auto"/>
            <w:vAlign w:val="bottom"/>
          </w:tcPr>
          <w:p w:rsidR="00EB3BC6" w:rsidRPr="000D2060" w:rsidRDefault="00EB3BC6" w:rsidP="008D4FDC">
            <w:pPr>
              <w:spacing w:after="0"/>
              <w:rPr>
                <w:rFonts w:ascii="Arial" w:hAnsi="Arial" w:cs="Arial"/>
              </w:rPr>
            </w:pPr>
            <w:r w:rsidRPr="000D2060">
              <w:rPr>
                <w:rFonts w:ascii="Arial" w:hAnsi="Arial" w:cs="Arial"/>
              </w:rPr>
              <w:t>Due from Non-Government Organizations/People’s Organizations</w:t>
            </w:r>
          </w:p>
        </w:tc>
        <w:tc>
          <w:tcPr>
            <w:tcW w:w="1810" w:type="dxa"/>
            <w:tcBorders>
              <w:top w:val="nil"/>
              <w:left w:val="nil"/>
              <w:bottom w:val="single" w:sz="8" w:space="0" w:color="auto"/>
              <w:right w:val="single" w:sz="8" w:space="0" w:color="auto"/>
            </w:tcBorders>
            <w:shd w:val="clear" w:color="auto" w:fill="auto"/>
            <w:vAlign w:val="bottom"/>
          </w:tcPr>
          <w:p w:rsidR="00EB3BC6" w:rsidRPr="000D2060" w:rsidRDefault="00EB3BC6" w:rsidP="008D4FDC">
            <w:pPr>
              <w:spacing w:after="0"/>
              <w:jc w:val="right"/>
              <w:rPr>
                <w:rFonts w:ascii="Arial" w:hAnsi="Arial" w:cs="Arial"/>
              </w:rPr>
            </w:pPr>
            <w:r>
              <w:rPr>
                <w:rFonts w:ascii="Arial" w:hAnsi="Arial" w:cs="Arial"/>
              </w:rPr>
              <w:t>-</w:t>
            </w:r>
          </w:p>
        </w:tc>
        <w:tc>
          <w:tcPr>
            <w:tcW w:w="1636" w:type="dxa"/>
            <w:tcBorders>
              <w:top w:val="nil"/>
              <w:left w:val="nil"/>
              <w:bottom w:val="single" w:sz="8" w:space="0" w:color="auto"/>
              <w:right w:val="single" w:sz="8" w:space="0" w:color="auto"/>
            </w:tcBorders>
            <w:shd w:val="clear" w:color="auto" w:fill="auto"/>
            <w:vAlign w:val="bottom"/>
          </w:tcPr>
          <w:p w:rsidR="00EB3BC6" w:rsidRPr="000D2060" w:rsidRDefault="00AB2398" w:rsidP="007617F8">
            <w:pPr>
              <w:spacing w:after="0"/>
              <w:jc w:val="right"/>
              <w:rPr>
                <w:rFonts w:ascii="Arial" w:hAnsi="Arial" w:cs="Arial"/>
              </w:rPr>
            </w:pPr>
            <w:r>
              <w:rPr>
                <w:rFonts w:ascii="Arial" w:hAnsi="Arial" w:cs="Arial"/>
                <w:bCs/>
              </w:rPr>
              <w:t>448</w:t>
            </w:r>
            <w:r w:rsidRPr="000D2060">
              <w:rPr>
                <w:rFonts w:ascii="Arial" w:hAnsi="Arial" w:cs="Arial"/>
                <w:bCs/>
              </w:rPr>
              <w:t>,</w:t>
            </w:r>
            <w:r>
              <w:rPr>
                <w:rFonts w:ascii="Arial" w:hAnsi="Arial" w:cs="Arial"/>
                <w:bCs/>
              </w:rPr>
              <w:t>526</w:t>
            </w:r>
            <w:r w:rsidRPr="000D2060">
              <w:rPr>
                <w:rFonts w:ascii="Arial" w:hAnsi="Arial" w:cs="Arial"/>
                <w:bCs/>
              </w:rPr>
              <w:t>.</w:t>
            </w:r>
            <w:r>
              <w:rPr>
                <w:rFonts w:ascii="Arial" w:hAnsi="Arial" w:cs="Arial"/>
                <w:bCs/>
              </w:rPr>
              <w:t>13</w:t>
            </w:r>
          </w:p>
        </w:tc>
        <w:tc>
          <w:tcPr>
            <w:tcW w:w="2128" w:type="dxa"/>
            <w:tcBorders>
              <w:top w:val="nil"/>
              <w:left w:val="nil"/>
              <w:bottom w:val="single" w:sz="8" w:space="0" w:color="auto"/>
              <w:right w:val="single" w:sz="8" w:space="0" w:color="auto"/>
            </w:tcBorders>
            <w:shd w:val="clear" w:color="auto" w:fill="auto"/>
            <w:vAlign w:val="bottom"/>
          </w:tcPr>
          <w:p w:rsidR="00EB3BC6" w:rsidRPr="000D2060" w:rsidRDefault="00AB2398" w:rsidP="008D4FDC">
            <w:pPr>
              <w:spacing w:after="0"/>
              <w:jc w:val="right"/>
              <w:rPr>
                <w:rFonts w:ascii="Arial" w:hAnsi="Arial" w:cs="Arial"/>
              </w:rPr>
            </w:pPr>
            <w:r>
              <w:rPr>
                <w:rFonts w:ascii="Arial" w:hAnsi="Arial" w:cs="Arial"/>
                <w:bCs/>
              </w:rPr>
              <w:t>448</w:t>
            </w:r>
            <w:r w:rsidR="00EB3BC6" w:rsidRPr="000D2060">
              <w:rPr>
                <w:rFonts w:ascii="Arial" w:hAnsi="Arial" w:cs="Arial"/>
                <w:bCs/>
              </w:rPr>
              <w:t>,</w:t>
            </w:r>
            <w:r>
              <w:rPr>
                <w:rFonts w:ascii="Arial" w:hAnsi="Arial" w:cs="Arial"/>
                <w:bCs/>
              </w:rPr>
              <w:t>526</w:t>
            </w:r>
            <w:r w:rsidR="00EB3BC6" w:rsidRPr="000D2060">
              <w:rPr>
                <w:rFonts w:ascii="Arial" w:hAnsi="Arial" w:cs="Arial"/>
                <w:bCs/>
              </w:rPr>
              <w:t>.</w:t>
            </w:r>
            <w:r>
              <w:rPr>
                <w:rFonts w:ascii="Arial" w:hAnsi="Arial" w:cs="Arial"/>
                <w:bCs/>
              </w:rPr>
              <w:t>13</w:t>
            </w:r>
          </w:p>
        </w:tc>
      </w:tr>
      <w:tr w:rsidR="00EB3BC6" w:rsidRPr="000D2060" w:rsidTr="00B62958">
        <w:trPr>
          <w:trHeight w:val="20"/>
        </w:trPr>
        <w:tc>
          <w:tcPr>
            <w:tcW w:w="3003" w:type="dxa"/>
            <w:tcBorders>
              <w:top w:val="nil"/>
              <w:left w:val="single" w:sz="8" w:space="0" w:color="auto"/>
              <w:bottom w:val="single" w:sz="8" w:space="0" w:color="auto"/>
              <w:right w:val="single" w:sz="8" w:space="0" w:color="auto"/>
            </w:tcBorders>
            <w:shd w:val="clear" w:color="auto" w:fill="auto"/>
            <w:vAlign w:val="center"/>
            <w:hideMark/>
          </w:tcPr>
          <w:p w:rsidR="00EB3BC6" w:rsidRPr="000D2060" w:rsidRDefault="00EB3BC6" w:rsidP="008D4FDC">
            <w:pPr>
              <w:spacing w:after="0"/>
              <w:jc w:val="both"/>
              <w:rPr>
                <w:rFonts w:ascii="Arial" w:hAnsi="Arial" w:cs="Arial"/>
                <w:b/>
                <w:bCs/>
                <w:lang w:val="en-PH" w:eastAsia="en-PH"/>
              </w:rPr>
            </w:pPr>
            <w:r w:rsidRPr="000D2060">
              <w:rPr>
                <w:rFonts w:ascii="Arial" w:hAnsi="Arial" w:cs="Arial"/>
                <w:b/>
                <w:bCs/>
                <w:lang w:eastAsia="en-PH"/>
              </w:rPr>
              <w:t>Total</w:t>
            </w:r>
          </w:p>
        </w:tc>
        <w:tc>
          <w:tcPr>
            <w:tcW w:w="1810" w:type="dxa"/>
            <w:tcBorders>
              <w:top w:val="nil"/>
              <w:left w:val="nil"/>
              <w:bottom w:val="single" w:sz="8" w:space="0" w:color="auto"/>
              <w:right w:val="single" w:sz="8" w:space="0" w:color="auto"/>
            </w:tcBorders>
            <w:shd w:val="clear" w:color="auto" w:fill="auto"/>
            <w:vAlign w:val="center"/>
          </w:tcPr>
          <w:p w:rsidR="00EB3BC6" w:rsidRPr="00F50B2F" w:rsidRDefault="00C72D1E" w:rsidP="008D4FDC">
            <w:pPr>
              <w:spacing w:after="0"/>
              <w:jc w:val="right"/>
              <w:rPr>
                <w:rFonts w:ascii="Arial" w:hAnsi="Arial" w:cs="Arial"/>
                <w:b/>
                <w:bCs/>
              </w:rPr>
            </w:pPr>
            <w:r>
              <w:rPr>
                <w:rFonts w:ascii="Arial" w:hAnsi="Arial" w:cs="Arial"/>
                <w:b/>
                <w:bCs/>
              </w:rPr>
              <w:t>104</w:t>
            </w:r>
            <w:r w:rsidR="00EB3BC6" w:rsidRPr="00F50B2F">
              <w:rPr>
                <w:rFonts w:ascii="Arial" w:hAnsi="Arial" w:cs="Arial"/>
                <w:b/>
                <w:bCs/>
              </w:rPr>
              <w:t>,</w:t>
            </w:r>
            <w:r>
              <w:rPr>
                <w:rFonts w:ascii="Arial" w:hAnsi="Arial" w:cs="Arial"/>
                <w:b/>
                <w:bCs/>
              </w:rPr>
              <w:t>708</w:t>
            </w:r>
            <w:r w:rsidR="00EB3BC6" w:rsidRPr="00F50B2F">
              <w:rPr>
                <w:rFonts w:ascii="Arial" w:hAnsi="Arial" w:cs="Arial"/>
                <w:b/>
                <w:bCs/>
              </w:rPr>
              <w:t>,</w:t>
            </w:r>
            <w:r>
              <w:rPr>
                <w:rFonts w:ascii="Arial" w:hAnsi="Arial" w:cs="Arial"/>
                <w:b/>
                <w:bCs/>
              </w:rPr>
              <w:t>000</w:t>
            </w:r>
            <w:r w:rsidR="00EB3BC6" w:rsidRPr="00F50B2F">
              <w:rPr>
                <w:rFonts w:ascii="Arial" w:hAnsi="Arial" w:cs="Arial"/>
                <w:b/>
                <w:bCs/>
              </w:rPr>
              <w:t>.</w:t>
            </w:r>
            <w:r>
              <w:rPr>
                <w:rFonts w:ascii="Arial" w:hAnsi="Arial" w:cs="Arial"/>
                <w:b/>
                <w:bCs/>
              </w:rPr>
              <w:t>00</w:t>
            </w:r>
          </w:p>
        </w:tc>
        <w:tc>
          <w:tcPr>
            <w:tcW w:w="1636" w:type="dxa"/>
            <w:tcBorders>
              <w:top w:val="nil"/>
              <w:left w:val="nil"/>
              <w:bottom w:val="single" w:sz="8" w:space="0" w:color="auto"/>
              <w:right w:val="single" w:sz="8" w:space="0" w:color="auto"/>
            </w:tcBorders>
            <w:shd w:val="clear" w:color="auto" w:fill="auto"/>
            <w:vAlign w:val="center"/>
          </w:tcPr>
          <w:p w:rsidR="00EB3BC6" w:rsidRPr="000D2060" w:rsidRDefault="00C72D1E" w:rsidP="00C72D1E">
            <w:pPr>
              <w:spacing w:after="0"/>
              <w:jc w:val="right"/>
              <w:rPr>
                <w:rFonts w:ascii="Arial" w:hAnsi="Arial" w:cs="Arial"/>
                <w:b/>
                <w:bCs/>
              </w:rPr>
            </w:pPr>
            <w:r w:rsidRPr="00C72D1E">
              <w:rPr>
                <w:rFonts w:ascii="Arial" w:hAnsi="Arial" w:cs="Arial"/>
                <w:b/>
                <w:bCs/>
              </w:rPr>
              <w:t>14,973,671.35</w:t>
            </w:r>
          </w:p>
        </w:tc>
        <w:tc>
          <w:tcPr>
            <w:tcW w:w="2128" w:type="dxa"/>
            <w:tcBorders>
              <w:top w:val="nil"/>
              <w:left w:val="nil"/>
              <w:bottom w:val="single" w:sz="8" w:space="0" w:color="auto"/>
              <w:right w:val="single" w:sz="8" w:space="0" w:color="auto"/>
            </w:tcBorders>
            <w:shd w:val="clear" w:color="auto" w:fill="auto"/>
            <w:vAlign w:val="center"/>
          </w:tcPr>
          <w:p w:rsidR="00EB3BC6" w:rsidRPr="00F50B2F" w:rsidRDefault="00C72D1E" w:rsidP="008D4FDC">
            <w:pPr>
              <w:spacing w:after="0"/>
              <w:jc w:val="right"/>
              <w:rPr>
                <w:rFonts w:ascii="Arial" w:hAnsi="Arial" w:cs="Arial"/>
                <w:b/>
                <w:bCs/>
              </w:rPr>
            </w:pPr>
            <w:r>
              <w:rPr>
                <w:rFonts w:ascii="Arial" w:hAnsi="Arial" w:cs="Arial"/>
                <w:b/>
                <w:bCs/>
              </w:rPr>
              <w:t>119</w:t>
            </w:r>
            <w:r w:rsidR="00EB3BC6" w:rsidRPr="00F50B2F">
              <w:rPr>
                <w:rFonts w:ascii="Arial" w:hAnsi="Arial" w:cs="Arial"/>
                <w:b/>
                <w:bCs/>
              </w:rPr>
              <w:t>,</w:t>
            </w:r>
            <w:r>
              <w:rPr>
                <w:rFonts w:ascii="Arial" w:hAnsi="Arial" w:cs="Arial"/>
                <w:b/>
                <w:bCs/>
              </w:rPr>
              <w:t>681</w:t>
            </w:r>
            <w:r w:rsidR="00EB3BC6" w:rsidRPr="00F50B2F">
              <w:rPr>
                <w:rFonts w:ascii="Arial" w:hAnsi="Arial" w:cs="Arial"/>
                <w:b/>
                <w:bCs/>
              </w:rPr>
              <w:t>,</w:t>
            </w:r>
            <w:r>
              <w:rPr>
                <w:rFonts w:ascii="Arial" w:hAnsi="Arial" w:cs="Arial"/>
                <w:b/>
                <w:bCs/>
              </w:rPr>
              <w:t>671</w:t>
            </w:r>
            <w:r w:rsidR="00EB3BC6" w:rsidRPr="00F50B2F">
              <w:rPr>
                <w:rFonts w:ascii="Arial" w:hAnsi="Arial" w:cs="Arial"/>
                <w:b/>
                <w:bCs/>
              </w:rPr>
              <w:t>.</w:t>
            </w:r>
            <w:r>
              <w:rPr>
                <w:rFonts w:ascii="Arial" w:hAnsi="Arial" w:cs="Arial"/>
                <w:b/>
                <w:bCs/>
              </w:rPr>
              <w:t>35</w:t>
            </w:r>
          </w:p>
        </w:tc>
      </w:tr>
    </w:tbl>
    <w:p w:rsidR="000C6FD7" w:rsidRDefault="000C6FD7" w:rsidP="008D4FDC">
      <w:pPr>
        <w:spacing w:after="0"/>
        <w:jc w:val="both"/>
        <w:rPr>
          <w:rFonts w:ascii="Arial" w:eastAsia="Arial" w:hAnsi="Arial" w:cs="Arial"/>
          <w:bCs/>
        </w:rPr>
      </w:pPr>
    </w:p>
    <w:p w:rsidR="00C56713" w:rsidRPr="000D2060" w:rsidRDefault="00C56713" w:rsidP="008D4FDC">
      <w:pPr>
        <w:spacing w:after="0"/>
        <w:jc w:val="both"/>
        <w:rPr>
          <w:rFonts w:ascii="Arial" w:eastAsia="Arial" w:hAnsi="Arial" w:cs="Arial"/>
          <w:bCs/>
        </w:rPr>
      </w:pPr>
      <w:r w:rsidRPr="000D2060">
        <w:rPr>
          <w:rFonts w:ascii="Arial" w:eastAsia="Arial" w:hAnsi="Arial" w:cs="Arial"/>
          <w:bCs/>
        </w:rPr>
        <w:t xml:space="preserve">The </w:t>
      </w:r>
      <w:r w:rsidRPr="000D2060">
        <w:rPr>
          <w:rFonts w:ascii="Arial" w:hAnsi="Arial" w:cs="Arial"/>
          <w:lang w:eastAsia="en-PH"/>
        </w:rPr>
        <w:t>Due from Local Government Units</w:t>
      </w:r>
      <w:r w:rsidRPr="000D2060">
        <w:rPr>
          <w:rFonts w:ascii="Arial" w:eastAsia="Arial" w:hAnsi="Arial" w:cs="Arial"/>
          <w:bCs/>
        </w:rPr>
        <w:t xml:space="preserve"> account represents the balance of funds transferred to Local Government Units for the implementation of various programs and projects i.e. </w:t>
      </w:r>
      <w:r w:rsidR="00C72D1E">
        <w:rPr>
          <w:rFonts w:ascii="Arial" w:eastAsia="Arial" w:hAnsi="Arial" w:cs="Arial"/>
          <w:bCs/>
        </w:rPr>
        <w:t xml:space="preserve">Social Amelioration Program, </w:t>
      </w:r>
      <w:r w:rsidRPr="000D2060">
        <w:rPr>
          <w:rFonts w:ascii="Arial" w:eastAsia="Arial" w:hAnsi="Arial" w:cs="Arial"/>
          <w:bCs/>
        </w:rPr>
        <w:t>Social Pension for Indigent Senior Citizens, Supplemental Feeding Program, Sustainable Livelihood Program, various programs under the Bottom-Up Budgeting process, Crisis Intervention Program, Shelter assistance and construction of Day Care Center and Senior Citizens Center and other community facilities.</w:t>
      </w:r>
    </w:p>
    <w:p w:rsidR="000C6FD7" w:rsidRDefault="000C6FD7" w:rsidP="008D4FDC">
      <w:pPr>
        <w:spacing w:after="0"/>
        <w:jc w:val="both"/>
        <w:rPr>
          <w:rFonts w:ascii="Arial" w:eastAsia="Arial" w:hAnsi="Arial" w:cs="Arial"/>
          <w:bCs/>
        </w:rPr>
      </w:pPr>
    </w:p>
    <w:p w:rsidR="00C56713" w:rsidRDefault="00C56713" w:rsidP="008D4FDC">
      <w:pPr>
        <w:spacing w:after="0"/>
        <w:jc w:val="both"/>
        <w:rPr>
          <w:rFonts w:ascii="Arial" w:eastAsia="Arial" w:hAnsi="Arial" w:cs="Arial"/>
          <w:bCs/>
        </w:rPr>
      </w:pPr>
      <w:r w:rsidRPr="000D2060">
        <w:rPr>
          <w:rFonts w:ascii="Arial" w:eastAsia="Arial" w:hAnsi="Arial" w:cs="Arial"/>
          <w:bCs/>
        </w:rPr>
        <w:t>Letters have already been mailed to concern Local Government Units to follow up the submission of their utilization reports in accordance with COA Circular No. 94-013 dated 13 December of 1994 to facilitate the liquidation process of their outstanding balances.</w:t>
      </w:r>
    </w:p>
    <w:p w:rsidR="00076AA7" w:rsidRPr="000D2060" w:rsidRDefault="00076AA7" w:rsidP="008D4FDC">
      <w:pPr>
        <w:spacing w:after="0"/>
        <w:jc w:val="both"/>
        <w:rPr>
          <w:rFonts w:ascii="Arial" w:hAnsi="Arial" w:cs="Arial"/>
        </w:rPr>
      </w:pPr>
    </w:p>
    <w:p w:rsidR="00C56713" w:rsidRPr="000D2060" w:rsidRDefault="00C56713" w:rsidP="008D4FDC">
      <w:pPr>
        <w:spacing w:after="0"/>
        <w:jc w:val="both"/>
        <w:rPr>
          <w:rFonts w:ascii="Arial" w:hAnsi="Arial" w:cs="Arial"/>
        </w:rPr>
      </w:pPr>
      <w:r w:rsidRPr="000D2060">
        <w:rPr>
          <w:rFonts w:ascii="Arial" w:eastAsia="Arial" w:hAnsi="Arial" w:cs="Arial"/>
          <w:b/>
          <w:bCs/>
        </w:rPr>
        <w:t>Due from National Government Agencies</w:t>
      </w:r>
      <w:r w:rsidRPr="000D2060">
        <w:rPr>
          <w:rFonts w:ascii="Arial" w:eastAsia="Arial" w:hAnsi="Arial" w:cs="Arial"/>
        </w:rPr>
        <w:t xml:space="preserve"> are broken down as follows:</w:t>
      </w:r>
    </w:p>
    <w:p w:rsidR="00C56713" w:rsidRPr="000D2060" w:rsidRDefault="00C56713" w:rsidP="008D4FDC">
      <w:pPr>
        <w:pStyle w:val="ListParagraph"/>
        <w:ind w:left="0"/>
        <w:jc w:val="both"/>
        <w:rPr>
          <w:rFonts w:ascii="Arial" w:eastAsia="Arial" w:hAnsi="Arial" w:cs="Arial"/>
          <w:sz w:val="22"/>
          <w:szCs w:val="22"/>
        </w:rPr>
      </w:pPr>
    </w:p>
    <w:tbl>
      <w:tblPr>
        <w:tblW w:w="8257" w:type="dxa"/>
        <w:jc w:val="center"/>
        <w:tblLook w:val="04A0" w:firstRow="1" w:lastRow="0" w:firstColumn="1" w:lastColumn="0" w:noHBand="0" w:noVBand="1"/>
      </w:tblPr>
      <w:tblGrid>
        <w:gridCol w:w="5407"/>
        <w:gridCol w:w="2850"/>
      </w:tblGrid>
      <w:tr w:rsidR="00C56713" w:rsidRPr="004A1BC1" w:rsidTr="00B62958">
        <w:trPr>
          <w:trHeight w:val="20"/>
          <w:tblHeader/>
          <w:jc w:val="center"/>
        </w:trPr>
        <w:tc>
          <w:tcPr>
            <w:tcW w:w="54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56713" w:rsidRPr="004A1BC1" w:rsidRDefault="00C56713" w:rsidP="008D4FDC">
            <w:pPr>
              <w:spacing w:after="0"/>
              <w:rPr>
                <w:rFonts w:ascii="Arial" w:hAnsi="Arial" w:cs="Arial"/>
                <w:b/>
                <w:bCs/>
                <w:lang w:val="en-PH" w:eastAsia="en-PH"/>
              </w:rPr>
            </w:pPr>
            <w:r w:rsidRPr="004A1BC1">
              <w:rPr>
                <w:rFonts w:ascii="Arial" w:hAnsi="Arial" w:cs="Arial"/>
                <w:b/>
                <w:bCs/>
                <w:lang w:eastAsia="en-PH"/>
              </w:rPr>
              <w:t>Name</w:t>
            </w:r>
          </w:p>
        </w:tc>
        <w:tc>
          <w:tcPr>
            <w:tcW w:w="28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56713" w:rsidRPr="004A1BC1" w:rsidRDefault="00C56713" w:rsidP="008D4FDC">
            <w:pPr>
              <w:spacing w:after="0"/>
              <w:jc w:val="right"/>
              <w:rPr>
                <w:rFonts w:ascii="Arial" w:hAnsi="Arial" w:cs="Arial"/>
                <w:b/>
                <w:bCs/>
                <w:lang w:val="en-PH" w:eastAsia="en-PH"/>
              </w:rPr>
            </w:pPr>
            <w:r w:rsidRPr="004A1BC1">
              <w:rPr>
                <w:rFonts w:ascii="Arial" w:hAnsi="Arial" w:cs="Arial"/>
                <w:b/>
                <w:bCs/>
                <w:lang w:eastAsia="en-PH"/>
              </w:rPr>
              <w:t>Amount</w:t>
            </w:r>
          </w:p>
        </w:tc>
      </w:tr>
      <w:tr w:rsidR="00C56713" w:rsidRPr="004A1BC1" w:rsidTr="00B62958">
        <w:trPr>
          <w:trHeight w:val="2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C56713" w:rsidRPr="004A1BC1" w:rsidRDefault="00C56713" w:rsidP="008D4FDC">
            <w:pPr>
              <w:spacing w:after="0"/>
              <w:jc w:val="both"/>
              <w:rPr>
                <w:rFonts w:ascii="Arial" w:hAnsi="Arial" w:cs="Arial"/>
                <w:lang w:val="en-PH" w:eastAsia="en-PH"/>
              </w:rPr>
            </w:pPr>
            <w:r w:rsidRPr="004A1BC1">
              <w:rPr>
                <w:rFonts w:ascii="Arial" w:hAnsi="Arial" w:cs="Arial"/>
                <w:lang w:eastAsia="en-PH"/>
              </w:rPr>
              <w:t>DBM Procurement Service</w:t>
            </w:r>
          </w:p>
        </w:tc>
        <w:tc>
          <w:tcPr>
            <w:tcW w:w="2850" w:type="dxa"/>
            <w:tcBorders>
              <w:top w:val="nil"/>
              <w:left w:val="nil"/>
              <w:bottom w:val="single" w:sz="4" w:space="0" w:color="auto"/>
              <w:right w:val="single" w:sz="4" w:space="0" w:color="auto"/>
            </w:tcBorders>
            <w:shd w:val="clear" w:color="auto" w:fill="auto"/>
            <w:vAlign w:val="center"/>
          </w:tcPr>
          <w:p w:rsidR="00C56713" w:rsidRPr="004A1BC1" w:rsidRDefault="000B2B9F" w:rsidP="008D4FDC">
            <w:pPr>
              <w:spacing w:after="0"/>
              <w:jc w:val="right"/>
              <w:rPr>
                <w:rFonts w:ascii="Arial" w:hAnsi="Arial" w:cs="Arial"/>
                <w:lang w:val="en-PH" w:eastAsia="en-PH"/>
              </w:rPr>
            </w:pPr>
            <w:r>
              <w:rPr>
                <w:rFonts w:ascii="Arial" w:hAnsi="Arial" w:cs="Arial"/>
                <w:lang w:val="en-PH" w:eastAsia="en-PH"/>
              </w:rPr>
              <w:t>54</w:t>
            </w:r>
            <w:r w:rsidR="0008103A">
              <w:rPr>
                <w:rFonts w:ascii="Arial" w:hAnsi="Arial" w:cs="Arial"/>
                <w:lang w:val="en-PH" w:eastAsia="en-PH"/>
              </w:rPr>
              <w:t>4</w:t>
            </w:r>
            <w:r w:rsidR="006F6C1E" w:rsidRPr="004A1BC1">
              <w:rPr>
                <w:rFonts w:ascii="Arial" w:hAnsi="Arial" w:cs="Arial"/>
                <w:lang w:val="en-PH" w:eastAsia="en-PH"/>
              </w:rPr>
              <w:t>,</w:t>
            </w:r>
            <w:r w:rsidR="0008103A">
              <w:rPr>
                <w:rFonts w:ascii="Arial" w:hAnsi="Arial" w:cs="Arial"/>
                <w:lang w:val="en-PH" w:eastAsia="en-PH"/>
              </w:rPr>
              <w:t>023</w:t>
            </w:r>
            <w:r w:rsidR="004A1BC1" w:rsidRPr="004A1BC1">
              <w:rPr>
                <w:rFonts w:ascii="Arial" w:hAnsi="Arial" w:cs="Arial"/>
                <w:lang w:val="en-PH" w:eastAsia="en-PH"/>
              </w:rPr>
              <w:t>.</w:t>
            </w:r>
            <w:r w:rsidR="0008103A">
              <w:rPr>
                <w:rFonts w:ascii="Arial" w:hAnsi="Arial" w:cs="Arial"/>
                <w:lang w:val="en-PH" w:eastAsia="en-PH"/>
              </w:rPr>
              <w:t>73</w:t>
            </w:r>
          </w:p>
        </w:tc>
      </w:tr>
      <w:tr w:rsidR="00C56713" w:rsidRPr="004A1BC1" w:rsidTr="00B62958">
        <w:trPr>
          <w:trHeight w:val="2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C56713" w:rsidRPr="004A1BC1" w:rsidRDefault="00C56713" w:rsidP="008D4FDC">
            <w:pPr>
              <w:spacing w:after="0"/>
              <w:jc w:val="both"/>
              <w:rPr>
                <w:rFonts w:ascii="Arial" w:hAnsi="Arial" w:cs="Arial"/>
                <w:lang w:val="en-PH" w:eastAsia="en-PH"/>
              </w:rPr>
            </w:pPr>
            <w:r w:rsidRPr="004A1BC1">
              <w:rPr>
                <w:rFonts w:ascii="Arial" w:hAnsi="Arial" w:cs="Arial"/>
                <w:lang w:val="en-PH" w:eastAsia="en-PH"/>
              </w:rPr>
              <w:t>National Food Authority</w:t>
            </w:r>
          </w:p>
        </w:tc>
        <w:tc>
          <w:tcPr>
            <w:tcW w:w="2850" w:type="dxa"/>
            <w:tcBorders>
              <w:top w:val="nil"/>
              <w:left w:val="nil"/>
              <w:bottom w:val="single" w:sz="4" w:space="0" w:color="auto"/>
              <w:right w:val="single" w:sz="4" w:space="0" w:color="auto"/>
            </w:tcBorders>
            <w:shd w:val="clear" w:color="auto" w:fill="auto"/>
            <w:vAlign w:val="center"/>
          </w:tcPr>
          <w:p w:rsidR="00C56713" w:rsidRPr="004A1BC1" w:rsidRDefault="00A52BEA" w:rsidP="008D4FDC">
            <w:pPr>
              <w:spacing w:after="0"/>
              <w:jc w:val="right"/>
              <w:rPr>
                <w:rFonts w:ascii="Arial" w:hAnsi="Arial" w:cs="Arial"/>
                <w:lang w:val="en-PH" w:eastAsia="en-PH"/>
              </w:rPr>
            </w:pPr>
            <w:r>
              <w:rPr>
                <w:rFonts w:ascii="Arial" w:hAnsi="Arial" w:cs="Arial"/>
                <w:lang w:val="en-PH" w:eastAsia="en-PH"/>
              </w:rPr>
              <w:t>10,854</w:t>
            </w:r>
            <w:r w:rsidR="006F6C1E" w:rsidRPr="004A1BC1">
              <w:rPr>
                <w:rFonts w:ascii="Arial" w:hAnsi="Arial" w:cs="Arial"/>
                <w:lang w:val="en-PH" w:eastAsia="en-PH"/>
              </w:rPr>
              <w:t>,</w:t>
            </w:r>
            <w:r>
              <w:rPr>
                <w:rFonts w:ascii="Arial" w:hAnsi="Arial" w:cs="Arial"/>
                <w:lang w:val="en-PH" w:eastAsia="en-PH"/>
              </w:rPr>
              <w:t>0</w:t>
            </w:r>
            <w:r w:rsidR="006F6C1E" w:rsidRPr="004A1BC1">
              <w:rPr>
                <w:rFonts w:ascii="Arial" w:hAnsi="Arial" w:cs="Arial"/>
                <w:lang w:val="en-PH" w:eastAsia="en-PH"/>
              </w:rPr>
              <w:t>00.00</w:t>
            </w:r>
          </w:p>
        </w:tc>
      </w:tr>
      <w:tr w:rsidR="00F110C0" w:rsidRPr="004A1BC1" w:rsidTr="00B62958">
        <w:trPr>
          <w:trHeight w:val="20"/>
          <w:jc w:val="center"/>
        </w:trPr>
        <w:tc>
          <w:tcPr>
            <w:tcW w:w="5407" w:type="dxa"/>
            <w:tcBorders>
              <w:top w:val="nil"/>
              <w:left w:val="single" w:sz="4" w:space="0" w:color="auto"/>
              <w:bottom w:val="single" w:sz="4" w:space="0" w:color="auto"/>
              <w:right w:val="single" w:sz="4" w:space="0" w:color="auto"/>
            </w:tcBorders>
            <w:shd w:val="clear" w:color="auto" w:fill="auto"/>
            <w:vAlign w:val="center"/>
          </w:tcPr>
          <w:p w:rsidR="00F110C0" w:rsidRPr="004A1BC1" w:rsidRDefault="00F110C0" w:rsidP="008D4FDC">
            <w:pPr>
              <w:spacing w:after="0"/>
              <w:jc w:val="both"/>
              <w:rPr>
                <w:rFonts w:ascii="Arial" w:hAnsi="Arial" w:cs="Arial"/>
                <w:lang w:val="en-PH" w:eastAsia="en-PH"/>
              </w:rPr>
            </w:pPr>
            <w:proofErr w:type="spellStart"/>
            <w:r>
              <w:rPr>
                <w:rFonts w:ascii="Arial" w:hAnsi="Arial" w:cs="Arial"/>
                <w:lang w:val="en-PH" w:eastAsia="en-PH"/>
              </w:rPr>
              <w:t>Isabela</w:t>
            </w:r>
            <w:proofErr w:type="spellEnd"/>
            <w:r>
              <w:rPr>
                <w:rFonts w:ascii="Arial" w:hAnsi="Arial" w:cs="Arial"/>
                <w:lang w:val="en-PH" w:eastAsia="en-PH"/>
              </w:rPr>
              <w:t xml:space="preserve"> State University</w:t>
            </w:r>
          </w:p>
        </w:tc>
        <w:tc>
          <w:tcPr>
            <w:tcW w:w="2850" w:type="dxa"/>
            <w:tcBorders>
              <w:top w:val="nil"/>
              <w:left w:val="nil"/>
              <w:bottom w:val="single" w:sz="4" w:space="0" w:color="auto"/>
              <w:right w:val="single" w:sz="4" w:space="0" w:color="auto"/>
            </w:tcBorders>
            <w:shd w:val="clear" w:color="auto" w:fill="auto"/>
            <w:vAlign w:val="center"/>
          </w:tcPr>
          <w:p w:rsidR="00F110C0" w:rsidRDefault="00F110C0" w:rsidP="008D4FDC">
            <w:pPr>
              <w:spacing w:after="0"/>
              <w:jc w:val="right"/>
              <w:rPr>
                <w:rFonts w:ascii="Arial" w:hAnsi="Arial" w:cs="Arial"/>
                <w:lang w:val="en-PH" w:eastAsia="en-PH"/>
              </w:rPr>
            </w:pPr>
            <w:r>
              <w:rPr>
                <w:rFonts w:ascii="Arial" w:hAnsi="Arial" w:cs="Arial"/>
                <w:lang w:val="en-PH" w:eastAsia="en-PH"/>
              </w:rPr>
              <w:t>142.76</w:t>
            </w:r>
          </w:p>
        </w:tc>
      </w:tr>
      <w:tr w:rsidR="006F6C1E" w:rsidRPr="004A1BC1" w:rsidTr="00B62958">
        <w:trPr>
          <w:trHeight w:val="20"/>
          <w:jc w:val="center"/>
        </w:trPr>
        <w:tc>
          <w:tcPr>
            <w:tcW w:w="5407" w:type="dxa"/>
            <w:tcBorders>
              <w:top w:val="nil"/>
              <w:left w:val="single" w:sz="4" w:space="0" w:color="auto"/>
              <w:bottom w:val="single" w:sz="4" w:space="0" w:color="auto"/>
              <w:right w:val="single" w:sz="4" w:space="0" w:color="auto"/>
            </w:tcBorders>
            <w:shd w:val="clear" w:color="auto" w:fill="auto"/>
            <w:vAlign w:val="center"/>
          </w:tcPr>
          <w:p w:rsidR="006F6C1E" w:rsidRPr="004A1BC1" w:rsidRDefault="006F6C1E" w:rsidP="008D4FDC">
            <w:pPr>
              <w:spacing w:after="0"/>
              <w:jc w:val="both"/>
              <w:rPr>
                <w:rFonts w:ascii="Arial" w:hAnsi="Arial" w:cs="Arial"/>
                <w:lang w:val="en-PH" w:eastAsia="en-PH"/>
              </w:rPr>
            </w:pPr>
            <w:proofErr w:type="spellStart"/>
            <w:r w:rsidRPr="004A1BC1">
              <w:rPr>
                <w:rFonts w:ascii="Arial" w:hAnsi="Arial" w:cs="Arial"/>
                <w:lang w:val="en-PH" w:eastAsia="en-PH"/>
              </w:rPr>
              <w:t>Quirino</w:t>
            </w:r>
            <w:proofErr w:type="spellEnd"/>
            <w:r w:rsidRPr="004A1BC1">
              <w:rPr>
                <w:rFonts w:ascii="Arial" w:hAnsi="Arial" w:cs="Arial"/>
                <w:lang w:val="en-PH" w:eastAsia="en-PH"/>
              </w:rPr>
              <w:t xml:space="preserve"> State </w:t>
            </w:r>
            <w:r w:rsidR="00955B98" w:rsidRPr="004A1BC1">
              <w:rPr>
                <w:rFonts w:ascii="Arial" w:hAnsi="Arial" w:cs="Arial"/>
                <w:lang w:val="en-PH" w:eastAsia="en-PH"/>
              </w:rPr>
              <w:t>University</w:t>
            </w:r>
          </w:p>
        </w:tc>
        <w:tc>
          <w:tcPr>
            <w:tcW w:w="2850" w:type="dxa"/>
            <w:tcBorders>
              <w:top w:val="nil"/>
              <w:left w:val="nil"/>
              <w:bottom w:val="single" w:sz="4" w:space="0" w:color="auto"/>
              <w:right w:val="single" w:sz="4" w:space="0" w:color="auto"/>
            </w:tcBorders>
            <w:shd w:val="clear" w:color="auto" w:fill="auto"/>
            <w:vAlign w:val="center"/>
          </w:tcPr>
          <w:p w:rsidR="006F6C1E" w:rsidRPr="004A1BC1" w:rsidRDefault="006F6C1E" w:rsidP="008D4FDC">
            <w:pPr>
              <w:spacing w:after="0"/>
              <w:jc w:val="right"/>
              <w:rPr>
                <w:rFonts w:ascii="Arial" w:hAnsi="Arial" w:cs="Arial"/>
                <w:lang w:val="en-PH" w:eastAsia="en-PH"/>
              </w:rPr>
            </w:pPr>
            <w:r w:rsidRPr="004A1BC1">
              <w:rPr>
                <w:rFonts w:ascii="Arial" w:hAnsi="Arial" w:cs="Arial"/>
                <w:lang w:val="en-PH" w:eastAsia="en-PH"/>
              </w:rPr>
              <w:t>267,907.78</w:t>
            </w:r>
          </w:p>
        </w:tc>
      </w:tr>
      <w:tr w:rsidR="00C56713" w:rsidRPr="004A1BC1" w:rsidTr="00B62958">
        <w:trPr>
          <w:trHeight w:val="2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C56713" w:rsidRPr="004A1BC1" w:rsidRDefault="006F6C1E" w:rsidP="008D4FDC">
            <w:pPr>
              <w:spacing w:after="0"/>
              <w:jc w:val="both"/>
              <w:rPr>
                <w:rFonts w:ascii="Arial" w:hAnsi="Arial" w:cs="Arial"/>
                <w:b/>
                <w:bCs/>
                <w:lang w:val="en-PH" w:eastAsia="en-PH"/>
              </w:rPr>
            </w:pPr>
            <w:r w:rsidRPr="004A1BC1">
              <w:rPr>
                <w:rFonts w:ascii="Arial" w:hAnsi="Arial" w:cs="Arial"/>
                <w:b/>
                <w:bCs/>
                <w:lang w:eastAsia="en-PH"/>
              </w:rPr>
              <w:t>Total</w:t>
            </w:r>
          </w:p>
        </w:tc>
        <w:tc>
          <w:tcPr>
            <w:tcW w:w="2850" w:type="dxa"/>
            <w:tcBorders>
              <w:top w:val="nil"/>
              <w:left w:val="nil"/>
              <w:bottom w:val="single" w:sz="4" w:space="0" w:color="auto"/>
              <w:right w:val="single" w:sz="4" w:space="0" w:color="auto"/>
            </w:tcBorders>
            <w:shd w:val="clear" w:color="auto" w:fill="auto"/>
            <w:vAlign w:val="center"/>
          </w:tcPr>
          <w:p w:rsidR="00C56713" w:rsidRPr="004A1BC1" w:rsidRDefault="00F110C0" w:rsidP="00F110C0">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11,666,074.27</w:t>
            </w:r>
            <w:r>
              <w:rPr>
                <w:rFonts w:ascii="Arial" w:hAnsi="Arial" w:cs="Arial"/>
                <w:b/>
                <w:bCs/>
                <w:lang w:val="en-PH" w:eastAsia="en-PH"/>
              </w:rPr>
              <w:fldChar w:fldCharType="end"/>
            </w:r>
          </w:p>
        </w:tc>
      </w:tr>
    </w:tbl>
    <w:p w:rsidR="00C56713" w:rsidRPr="000D2060" w:rsidRDefault="00C56713" w:rsidP="008D4FDC">
      <w:pPr>
        <w:pStyle w:val="ListParagraph"/>
        <w:ind w:left="0"/>
        <w:jc w:val="both"/>
        <w:rPr>
          <w:rFonts w:ascii="Arial" w:eastAsia="Arial" w:hAnsi="Arial" w:cs="Arial"/>
          <w:sz w:val="22"/>
          <w:szCs w:val="22"/>
        </w:rPr>
      </w:pPr>
    </w:p>
    <w:p w:rsidR="00C56713" w:rsidRDefault="00C56713" w:rsidP="008D4FDC">
      <w:pPr>
        <w:spacing w:after="0"/>
        <w:jc w:val="both"/>
        <w:rPr>
          <w:rFonts w:ascii="Arial" w:eastAsia="Arial" w:hAnsi="Arial" w:cs="Arial"/>
          <w:bCs/>
        </w:rPr>
      </w:pPr>
      <w:r w:rsidRPr="000D2060">
        <w:rPr>
          <w:rFonts w:ascii="Arial" w:eastAsia="Arial" w:hAnsi="Arial" w:cs="Arial"/>
          <w:bCs/>
        </w:rPr>
        <w:t xml:space="preserve">The balance of funds transferred to the Procurement Service (DBM) pertains to the undelivered office supplies to the </w:t>
      </w:r>
      <w:r w:rsidR="003E7B86" w:rsidRPr="000D2060">
        <w:rPr>
          <w:rFonts w:ascii="Arial" w:eastAsia="Arial" w:hAnsi="Arial" w:cs="Arial"/>
        </w:rPr>
        <w:t>Department</w:t>
      </w:r>
      <w:r w:rsidRPr="000D2060">
        <w:rPr>
          <w:rFonts w:ascii="Arial" w:eastAsia="Arial" w:hAnsi="Arial" w:cs="Arial"/>
          <w:bCs/>
        </w:rPr>
        <w:t xml:space="preserve">. </w:t>
      </w:r>
    </w:p>
    <w:p w:rsidR="000C6FD7" w:rsidRPr="000D2060" w:rsidRDefault="000C6FD7" w:rsidP="008D4FDC">
      <w:pPr>
        <w:spacing w:after="0"/>
        <w:jc w:val="both"/>
        <w:rPr>
          <w:rFonts w:ascii="Arial" w:eastAsia="Arial" w:hAnsi="Arial" w:cs="Arial"/>
          <w:bCs/>
        </w:rPr>
      </w:pPr>
    </w:p>
    <w:p w:rsidR="00C56713" w:rsidRDefault="00C56713" w:rsidP="008D4FDC">
      <w:pPr>
        <w:spacing w:after="0"/>
        <w:jc w:val="both"/>
        <w:rPr>
          <w:rFonts w:ascii="Arial" w:hAnsi="Arial" w:cs="Arial"/>
          <w:lang w:eastAsia="en-PH"/>
        </w:rPr>
      </w:pPr>
      <w:r w:rsidRPr="000D2060">
        <w:rPr>
          <w:rFonts w:ascii="Arial" w:eastAsia="Arial" w:hAnsi="Arial" w:cs="Arial"/>
          <w:bCs/>
        </w:rPr>
        <w:t xml:space="preserve">The balance of funds transferred to </w:t>
      </w:r>
      <w:proofErr w:type="spellStart"/>
      <w:r w:rsidRPr="000D2060">
        <w:rPr>
          <w:rFonts w:ascii="Arial" w:hAnsi="Arial" w:cs="Arial"/>
          <w:lang w:eastAsia="en-PH"/>
        </w:rPr>
        <w:t>Isabela</w:t>
      </w:r>
      <w:proofErr w:type="spellEnd"/>
      <w:r w:rsidRPr="000D2060">
        <w:rPr>
          <w:rFonts w:ascii="Arial" w:hAnsi="Arial" w:cs="Arial"/>
          <w:lang w:eastAsia="en-PH"/>
        </w:rPr>
        <w:t xml:space="preserve"> S</w:t>
      </w:r>
      <w:r w:rsidR="00F110C0">
        <w:rPr>
          <w:rFonts w:ascii="Arial" w:hAnsi="Arial" w:cs="Arial"/>
          <w:lang w:eastAsia="en-PH"/>
        </w:rPr>
        <w:t>tate University</w:t>
      </w:r>
      <w:r w:rsidR="00573003">
        <w:rPr>
          <w:rFonts w:ascii="Arial" w:hAnsi="Arial" w:cs="Arial"/>
          <w:lang w:eastAsia="en-PH"/>
        </w:rPr>
        <w:t xml:space="preserve"> pertains </w:t>
      </w:r>
      <w:r w:rsidR="00830B96">
        <w:rPr>
          <w:rFonts w:ascii="Arial" w:hAnsi="Arial" w:cs="Arial"/>
          <w:lang w:eastAsia="en-PH"/>
        </w:rPr>
        <w:t xml:space="preserve">to </w:t>
      </w:r>
      <w:r w:rsidR="00573003">
        <w:rPr>
          <w:rFonts w:ascii="Arial" w:hAnsi="Arial" w:cs="Arial"/>
          <w:lang w:eastAsia="en-PH"/>
        </w:rPr>
        <w:t xml:space="preserve">the payment of </w:t>
      </w:r>
      <w:r w:rsidR="00830B96">
        <w:rPr>
          <w:rFonts w:ascii="Arial" w:hAnsi="Arial" w:cs="Arial"/>
          <w:lang w:eastAsia="en-PH"/>
        </w:rPr>
        <w:t>g</w:t>
      </w:r>
      <w:r w:rsidR="00573003">
        <w:rPr>
          <w:rFonts w:ascii="Arial" w:hAnsi="Arial" w:cs="Arial"/>
          <w:lang w:eastAsia="en-PH"/>
        </w:rPr>
        <w:t>rants for the conduct of researches for Protective Service Division particularly along the children sector</w:t>
      </w:r>
      <w:r w:rsidR="00830B96">
        <w:rPr>
          <w:rFonts w:ascii="Arial" w:hAnsi="Arial" w:cs="Arial"/>
          <w:lang w:eastAsia="en-PH"/>
        </w:rPr>
        <w:t xml:space="preserve"> entitled “Perceptions, Resilience and Adaptive Capacity of Households to Climate Extremes and Disasters in the Sixth District of </w:t>
      </w:r>
      <w:proofErr w:type="spellStart"/>
      <w:r w:rsidR="00830B96">
        <w:rPr>
          <w:rFonts w:ascii="Arial" w:hAnsi="Arial" w:cs="Arial"/>
          <w:lang w:eastAsia="en-PH"/>
        </w:rPr>
        <w:t>Isabela</w:t>
      </w:r>
      <w:proofErr w:type="spellEnd"/>
      <w:r w:rsidR="00830B96">
        <w:rPr>
          <w:rFonts w:ascii="Arial" w:hAnsi="Arial" w:cs="Arial"/>
          <w:lang w:eastAsia="en-PH"/>
        </w:rPr>
        <w:t xml:space="preserve"> and the Disaster Risk and Management Division entitled “Child Labor in the major Industries in Cagayan Valley </w:t>
      </w:r>
      <w:r w:rsidR="00485210">
        <w:rPr>
          <w:rFonts w:ascii="Arial" w:hAnsi="Arial" w:cs="Arial"/>
          <w:lang w:eastAsia="en-PH"/>
        </w:rPr>
        <w:lastRenderedPageBreak/>
        <w:t>R</w:t>
      </w:r>
      <w:r w:rsidR="00830B96">
        <w:rPr>
          <w:rFonts w:ascii="Arial" w:hAnsi="Arial" w:cs="Arial"/>
          <w:lang w:eastAsia="en-PH"/>
        </w:rPr>
        <w:t>egion: An Assessment”.</w:t>
      </w:r>
      <w:r w:rsidR="00573003">
        <w:rPr>
          <w:rFonts w:ascii="Arial" w:hAnsi="Arial" w:cs="Arial"/>
          <w:lang w:eastAsia="en-PH"/>
        </w:rPr>
        <w:t xml:space="preserve"> </w:t>
      </w:r>
      <w:r w:rsidR="00830B96">
        <w:rPr>
          <w:rFonts w:ascii="Arial" w:hAnsi="Arial" w:cs="Arial"/>
          <w:lang w:eastAsia="en-PH"/>
        </w:rPr>
        <w:t>A</w:t>
      </w:r>
      <w:r w:rsidR="00955B98">
        <w:rPr>
          <w:rFonts w:ascii="Arial" w:hAnsi="Arial" w:cs="Arial"/>
          <w:lang w:eastAsia="en-PH"/>
        </w:rPr>
        <w:t xml:space="preserve">nd </w:t>
      </w:r>
      <w:r w:rsidR="00830B96">
        <w:rPr>
          <w:rFonts w:ascii="Arial" w:hAnsi="Arial" w:cs="Arial"/>
          <w:lang w:eastAsia="en-PH"/>
        </w:rPr>
        <w:t xml:space="preserve">to </w:t>
      </w:r>
      <w:proofErr w:type="spellStart"/>
      <w:r w:rsidR="00955B98">
        <w:rPr>
          <w:rFonts w:ascii="Arial" w:hAnsi="Arial" w:cs="Arial"/>
          <w:lang w:eastAsia="en-PH"/>
        </w:rPr>
        <w:t>Quirino</w:t>
      </w:r>
      <w:proofErr w:type="spellEnd"/>
      <w:r w:rsidR="00955B98">
        <w:rPr>
          <w:rFonts w:ascii="Arial" w:hAnsi="Arial" w:cs="Arial"/>
          <w:lang w:eastAsia="en-PH"/>
        </w:rPr>
        <w:t xml:space="preserve"> State University </w:t>
      </w:r>
      <w:r w:rsidRPr="000D2060">
        <w:rPr>
          <w:rFonts w:ascii="Arial" w:hAnsi="Arial" w:cs="Arial"/>
          <w:lang w:eastAsia="en-PH"/>
        </w:rPr>
        <w:t>pertains to the payment of tuition fees of the participants in the conduct of School-based Skills Training project under the Sustainable Livelihood Program.</w:t>
      </w:r>
    </w:p>
    <w:p w:rsidR="00EB0AA5" w:rsidRPr="000D2060" w:rsidRDefault="00EB0AA5" w:rsidP="008D4FDC">
      <w:pPr>
        <w:spacing w:after="0"/>
        <w:jc w:val="both"/>
        <w:rPr>
          <w:rFonts w:ascii="Arial" w:eastAsia="Arial" w:hAnsi="Arial" w:cs="Arial"/>
          <w:bCs/>
        </w:rPr>
      </w:pPr>
    </w:p>
    <w:p w:rsidR="00C56713" w:rsidRPr="000D2060" w:rsidRDefault="00527735" w:rsidP="008D4FDC">
      <w:pPr>
        <w:spacing w:after="0"/>
        <w:jc w:val="both"/>
        <w:rPr>
          <w:rFonts w:ascii="Arial" w:eastAsia="Arial" w:hAnsi="Arial" w:cs="Arial"/>
          <w:bCs/>
        </w:rPr>
      </w:pPr>
      <w:r>
        <w:rPr>
          <w:rFonts w:ascii="Arial" w:eastAsia="Arial" w:hAnsi="Arial" w:cs="Arial"/>
          <w:bCs/>
        </w:rPr>
        <w:t>Lastly</w:t>
      </w:r>
      <w:r w:rsidR="00921B34">
        <w:rPr>
          <w:rFonts w:ascii="Arial" w:eastAsia="Arial" w:hAnsi="Arial" w:cs="Arial"/>
          <w:bCs/>
        </w:rPr>
        <w:t>, t</w:t>
      </w:r>
      <w:r w:rsidR="00C56713" w:rsidRPr="000D2060">
        <w:rPr>
          <w:rFonts w:ascii="Arial" w:eastAsia="Arial" w:hAnsi="Arial" w:cs="Arial"/>
          <w:bCs/>
        </w:rPr>
        <w:t>he balance of funds transferred to National Food A</w:t>
      </w:r>
      <w:r w:rsidR="00955B98">
        <w:rPr>
          <w:rFonts w:ascii="Arial" w:eastAsia="Arial" w:hAnsi="Arial" w:cs="Arial"/>
          <w:bCs/>
        </w:rPr>
        <w:t>uthority (NFA) pertains to the purchases made under the Supplemental Feeding Program.</w:t>
      </w:r>
    </w:p>
    <w:p w:rsidR="00C3100D" w:rsidRPr="000D2060" w:rsidRDefault="00C3100D" w:rsidP="008D4FDC">
      <w:pPr>
        <w:spacing w:after="0"/>
        <w:jc w:val="both"/>
        <w:rPr>
          <w:rFonts w:ascii="Arial" w:hAnsi="Arial" w:cs="Arial"/>
        </w:rPr>
      </w:pPr>
    </w:p>
    <w:p w:rsidR="00C56713" w:rsidRDefault="00C56713" w:rsidP="008D4FDC">
      <w:pPr>
        <w:spacing w:after="0"/>
        <w:jc w:val="both"/>
        <w:rPr>
          <w:rFonts w:ascii="Arial" w:hAnsi="Arial" w:cs="Arial"/>
          <w:b/>
        </w:rPr>
      </w:pPr>
      <w:r w:rsidRPr="000D2060">
        <w:rPr>
          <w:rFonts w:ascii="Arial" w:hAnsi="Arial" w:cs="Arial"/>
          <w:b/>
        </w:rPr>
        <w:t>7.</w:t>
      </w:r>
      <w:r w:rsidR="00A75C19" w:rsidRPr="000D2060">
        <w:rPr>
          <w:rFonts w:ascii="Arial" w:hAnsi="Arial" w:cs="Arial"/>
          <w:b/>
        </w:rPr>
        <w:t>2</w:t>
      </w:r>
      <w:r w:rsidRPr="000D2060">
        <w:rPr>
          <w:rFonts w:ascii="Arial" w:hAnsi="Arial" w:cs="Arial"/>
          <w:b/>
        </w:rPr>
        <w:t xml:space="preserve"> Other Receivables</w:t>
      </w:r>
    </w:p>
    <w:p w:rsidR="00076AA7" w:rsidRDefault="00076AA7" w:rsidP="008D4FDC">
      <w:pPr>
        <w:spacing w:after="0"/>
        <w:jc w:val="both"/>
        <w:rPr>
          <w:rFonts w:ascii="Arial" w:hAnsi="Arial" w:cs="Arial"/>
          <w:b/>
        </w:rPr>
      </w:pPr>
    </w:p>
    <w:tbl>
      <w:tblPr>
        <w:tblW w:w="9057" w:type="dxa"/>
        <w:tblInd w:w="108" w:type="dxa"/>
        <w:tblLook w:val="04A0" w:firstRow="1" w:lastRow="0" w:firstColumn="1" w:lastColumn="0" w:noHBand="0" w:noVBand="1"/>
      </w:tblPr>
      <w:tblGrid>
        <w:gridCol w:w="4316"/>
        <w:gridCol w:w="2498"/>
        <w:gridCol w:w="2243"/>
      </w:tblGrid>
      <w:tr w:rsidR="00921B34" w:rsidRPr="000D2060" w:rsidTr="00B62958">
        <w:trPr>
          <w:trHeight w:val="20"/>
          <w:tblHeader/>
        </w:trPr>
        <w:tc>
          <w:tcPr>
            <w:tcW w:w="4316"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921B34" w:rsidRPr="000D2060" w:rsidRDefault="00921B34" w:rsidP="008D4FDC">
            <w:pPr>
              <w:spacing w:after="0"/>
              <w:jc w:val="both"/>
              <w:rPr>
                <w:rFonts w:ascii="Arial" w:hAnsi="Arial" w:cs="Arial"/>
                <w:b/>
                <w:bCs/>
                <w:lang w:val="en-PH" w:eastAsia="en-PH"/>
              </w:rPr>
            </w:pPr>
            <w:r w:rsidRPr="000D2060">
              <w:rPr>
                <w:rFonts w:ascii="Arial" w:hAnsi="Arial" w:cs="Arial"/>
                <w:b/>
                <w:bCs/>
                <w:lang w:eastAsia="en-PH"/>
              </w:rPr>
              <w:t>Account Name</w:t>
            </w:r>
          </w:p>
        </w:tc>
        <w:tc>
          <w:tcPr>
            <w:tcW w:w="249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21B34" w:rsidRPr="000D2060" w:rsidRDefault="00921B34" w:rsidP="008D4FDC">
            <w:pPr>
              <w:spacing w:after="0"/>
              <w:jc w:val="right"/>
              <w:rPr>
                <w:rFonts w:ascii="Arial" w:hAnsi="Arial" w:cs="Arial"/>
                <w:b/>
                <w:bCs/>
                <w:lang w:val="en-PH" w:eastAsia="en-PH"/>
              </w:rPr>
            </w:pPr>
            <w:r>
              <w:rPr>
                <w:rFonts w:ascii="Arial" w:hAnsi="Arial" w:cs="Arial"/>
                <w:b/>
                <w:bCs/>
                <w:lang w:eastAsia="en-PH"/>
              </w:rPr>
              <w:t>2</w:t>
            </w:r>
            <w:r w:rsidRPr="000D2060">
              <w:rPr>
                <w:rFonts w:ascii="Arial" w:hAnsi="Arial" w:cs="Arial"/>
                <w:b/>
                <w:bCs/>
                <w:lang w:eastAsia="en-PH"/>
              </w:rPr>
              <w:t>0</w:t>
            </w:r>
            <w:r w:rsidR="00BE18EB">
              <w:rPr>
                <w:rFonts w:ascii="Arial" w:hAnsi="Arial" w:cs="Arial"/>
                <w:b/>
                <w:bCs/>
                <w:lang w:eastAsia="en-PH"/>
              </w:rPr>
              <w:t>20</w:t>
            </w:r>
          </w:p>
        </w:tc>
        <w:tc>
          <w:tcPr>
            <w:tcW w:w="224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21B34" w:rsidRPr="000D2060" w:rsidRDefault="00921B34" w:rsidP="008D4FDC">
            <w:pPr>
              <w:spacing w:after="0"/>
              <w:jc w:val="right"/>
              <w:rPr>
                <w:rFonts w:ascii="Arial" w:hAnsi="Arial" w:cs="Arial"/>
                <w:b/>
                <w:bCs/>
                <w:lang w:val="en-PH" w:eastAsia="en-PH"/>
              </w:rPr>
            </w:pPr>
            <w:r w:rsidRPr="000D2060">
              <w:rPr>
                <w:rFonts w:ascii="Arial" w:hAnsi="Arial" w:cs="Arial"/>
                <w:b/>
                <w:bCs/>
                <w:lang w:eastAsia="en-PH"/>
              </w:rPr>
              <w:t>201</w:t>
            </w:r>
            <w:r w:rsidR="00BE18EB">
              <w:rPr>
                <w:rFonts w:ascii="Arial" w:hAnsi="Arial" w:cs="Arial"/>
                <w:b/>
                <w:bCs/>
                <w:lang w:eastAsia="en-PH"/>
              </w:rPr>
              <w:t>9</w:t>
            </w:r>
          </w:p>
        </w:tc>
      </w:tr>
      <w:tr w:rsidR="00BE18EB" w:rsidRPr="000D2060" w:rsidTr="00B62958">
        <w:trPr>
          <w:trHeight w:val="20"/>
        </w:trPr>
        <w:tc>
          <w:tcPr>
            <w:tcW w:w="4316"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lang w:val="en-PH" w:eastAsia="en-PH"/>
              </w:rPr>
            </w:pPr>
            <w:r w:rsidRPr="000D2060">
              <w:rPr>
                <w:rFonts w:ascii="Arial" w:hAnsi="Arial" w:cs="Arial"/>
                <w:lang w:eastAsia="en-PH"/>
              </w:rPr>
              <w:t>Receivables - Disallowances/Charges</w:t>
            </w:r>
          </w:p>
        </w:tc>
        <w:tc>
          <w:tcPr>
            <w:tcW w:w="2498" w:type="dxa"/>
            <w:tcBorders>
              <w:top w:val="nil"/>
              <w:left w:val="nil"/>
              <w:bottom w:val="single" w:sz="8" w:space="0" w:color="auto"/>
              <w:right w:val="single" w:sz="8" w:space="0" w:color="auto"/>
            </w:tcBorders>
            <w:shd w:val="clear" w:color="auto" w:fill="auto"/>
            <w:vAlign w:val="center"/>
          </w:tcPr>
          <w:p w:rsidR="00BE18EB" w:rsidRPr="00830B96" w:rsidRDefault="00F110C0" w:rsidP="00F110C0">
            <w:pPr>
              <w:spacing w:after="0"/>
              <w:jc w:val="right"/>
              <w:rPr>
                <w:rFonts w:ascii="Arial" w:hAnsi="Arial" w:cs="Arial"/>
                <w:lang w:val="en-PH" w:eastAsia="en-PH"/>
              </w:rPr>
            </w:pPr>
            <w:r w:rsidRPr="00830B96">
              <w:rPr>
                <w:rFonts w:ascii="Arial" w:hAnsi="Arial" w:cs="Arial"/>
                <w:lang w:val="en-PH" w:eastAsia="en-PH"/>
              </w:rPr>
              <w:t>P816</w:t>
            </w:r>
            <w:r w:rsidR="00BE18EB" w:rsidRPr="00830B96">
              <w:rPr>
                <w:rFonts w:ascii="Arial" w:hAnsi="Arial" w:cs="Arial"/>
                <w:lang w:val="en-PH" w:eastAsia="en-PH"/>
              </w:rPr>
              <w:t>,</w:t>
            </w:r>
            <w:r w:rsidRPr="00830B96">
              <w:rPr>
                <w:rFonts w:ascii="Arial" w:hAnsi="Arial" w:cs="Arial"/>
                <w:lang w:val="en-PH" w:eastAsia="en-PH"/>
              </w:rPr>
              <w:t>844</w:t>
            </w:r>
            <w:r w:rsidR="00BE18EB" w:rsidRPr="00830B96">
              <w:rPr>
                <w:rFonts w:ascii="Arial" w:hAnsi="Arial" w:cs="Arial"/>
                <w:lang w:val="en-PH" w:eastAsia="en-PH"/>
              </w:rPr>
              <w:t>.</w:t>
            </w:r>
            <w:r w:rsidRPr="00830B96">
              <w:rPr>
                <w:rFonts w:ascii="Arial" w:hAnsi="Arial" w:cs="Arial"/>
                <w:lang w:val="en-PH" w:eastAsia="en-PH"/>
              </w:rPr>
              <w:t>62</w:t>
            </w:r>
          </w:p>
        </w:tc>
        <w:tc>
          <w:tcPr>
            <w:tcW w:w="2243"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Pr>
                <w:rFonts w:ascii="Arial" w:hAnsi="Arial" w:cs="Arial"/>
                <w:lang w:val="en-PH" w:eastAsia="en-PH"/>
              </w:rPr>
              <w:t>P1,294,027.29</w:t>
            </w:r>
          </w:p>
        </w:tc>
      </w:tr>
      <w:tr w:rsidR="00BE18EB" w:rsidRPr="000D2060" w:rsidTr="00B62958">
        <w:trPr>
          <w:trHeight w:val="20"/>
        </w:trPr>
        <w:tc>
          <w:tcPr>
            <w:tcW w:w="4316"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lang w:val="en-PH" w:eastAsia="en-PH"/>
              </w:rPr>
            </w:pPr>
            <w:r w:rsidRPr="000D2060">
              <w:rPr>
                <w:rFonts w:ascii="Arial" w:hAnsi="Arial" w:cs="Arial"/>
                <w:lang w:eastAsia="en-PH"/>
              </w:rPr>
              <w:t>Due from Officers and Employees</w:t>
            </w:r>
          </w:p>
        </w:tc>
        <w:tc>
          <w:tcPr>
            <w:tcW w:w="2498" w:type="dxa"/>
            <w:tcBorders>
              <w:top w:val="nil"/>
              <w:left w:val="nil"/>
              <w:bottom w:val="single" w:sz="8" w:space="0" w:color="auto"/>
              <w:right w:val="single" w:sz="8" w:space="0" w:color="auto"/>
            </w:tcBorders>
            <w:shd w:val="clear" w:color="auto" w:fill="auto"/>
            <w:vAlign w:val="center"/>
          </w:tcPr>
          <w:p w:rsidR="00BE18EB" w:rsidRPr="00830B96" w:rsidRDefault="00BE18EB" w:rsidP="008D4FDC">
            <w:pPr>
              <w:spacing w:after="0"/>
              <w:jc w:val="right"/>
              <w:rPr>
                <w:rFonts w:ascii="Arial" w:hAnsi="Arial" w:cs="Arial"/>
                <w:lang w:val="en-PH" w:eastAsia="en-PH"/>
              </w:rPr>
            </w:pPr>
            <w:r w:rsidRPr="00830B96">
              <w:rPr>
                <w:rFonts w:ascii="Arial" w:hAnsi="Arial" w:cs="Arial"/>
                <w:lang w:val="en-PH" w:eastAsia="en-PH"/>
              </w:rPr>
              <w:t>19,598.82</w:t>
            </w:r>
          </w:p>
        </w:tc>
        <w:tc>
          <w:tcPr>
            <w:tcW w:w="2243"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Pr>
                <w:rFonts w:ascii="Arial" w:hAnsi="Arial" w:cs="Arial"/>
                <w:lang w:val="en-PH" w:eastAsia="en-PH"/>
              </w:rPr>
              <w:t>19</w:t>
            </w:r>
            <w:r w:rsidRPr="000D2060">
              <w:rPr>
                <w:rFonts w:ascii="Arial" w:hAnsi="Arial" w:cs="Arial"/>
                <w:lang w:val="en-PH" w:eastAsia="en-PH"/>
              </w:rPr>
              <w:t>,</w:t>
            </w:r>
            <w:r>
              <w:rPr>
                <w:rFonts w:ascii="Arial" w:hAnsi="Arial" w:cs="Arial"/>
                <w:lang w:val="en-PH" w:eastAsia="en-PH"/>
              </w:rPr>
              <w:t>598.82</w:t>
            </w:r>
          </w:p>
        </w:tc>
      </w:tr>
      <w:tr w:rsidR="00BE18EB" w:rsidRPr="000D2060" w:rsidTr="00B62958">
        <w:trPr>
          <w:trHeight w:val="20"/>
        </w:trPr>
        <w:tc>
          <w:tcPr>
            <w:tcW w:w="4316"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lang w:val="en-PH" w:eastAsia="en-PH"/>
              </w:rPr>
            </w:pPr>
            <w:r w:rsidRPr="000D2060">
              <w:rPr>
                <w:rFonts w:ascii="Arial" w:hAnsi="Arial" w:cs="Arial"/>
                <w:lang w:eastAsia="en-PH"/>
              </w:rPr>
              <w:t>Other Receivables</w:t>
            </w:r>
          </w:p>
        </w:tc>
        <w:tc>
          <w:tcPr>
            <w:tcW w:w="2498" w:type="dxa"/>
            <w:tcBorders>
              <w:top w:val="nil"/>
              <w:left w:val="nil"/>
              <w:bottom w:val="single" w:sz="8" w:space="0" w:color="auto"/>
              <w:right w:val="single" w:sz="8" w:space="0" w:color="auto"/>
            </w:tcBorders>
            <w:shd w:val="clear" w:color="auto" w:fill="auto"/>
            <w:vAlign w:val="center"/>
          </w:tcPr>
          <w:p w:rsidR="00BE18EB" w:rsidRPr="00830B96" w:rsidRDefault="00F110C0" w:rsidP="008D4FDC">
            <w:pPr>
              <w:spacing w:after="0"/>
              <w:jc w:val="right"/>
              <w:rPr>
                <w:rFonts w:ascii="Arial" w:hAnsi="Arial" w:cs="Arial"/>
                <w:lang w:val="en-PH" w:eastAsia="en-PH"/>
              </w:rPr>
            </w:pPr>
            <w:r w:rsidRPr="00830B96">
              <w:rPr>
                <w:rFonts w:ascii="Arial" w:hAnsi="Arial" w:cs="Arial"/>
                <w:lang w:val="en-PH" w:eastAsia="en-PH"/>
              </w:rPr>
              <w:t>35</w:t>
            </w:r>
            <w:r w:rsidR="00BE18EB" w:rsidRPr="00830B96">
              <w:rPr>
                <w:rFonts w:ascii="Arial" w:hAnsi="Arial" w:cs="Arial"/>
                <w:lang w:val="en-PH" w:eastAsia="en-PH"/>
              </w:rPr>
              <w:t>,</w:t>
            </w:r>
            <w:r w:rsidRPr="00830B96">
              <w:rPr>
                <w:rFonts w:ascii="Arial" w:hAnsi="Arial" w:cs="Arial"/>
                <w:lang w:val="en-PH" w:eastAsia="en-PH"/>
              </w:rPr>
              <w:t>212</w:t>
            </w:r>
            <w:r w:rsidR="00BE18EB" w:rsidRPr="00830B96">
              <w:rPr>
                <w:rFonts w:ascii="Arial" w:hAnsi="Arial" w:cs="Arial"/>
                <w:lang w:val="en-PH" w:eastAsia="en-PH"/>
              </w:rPr>
              <w:t>,</w:t>
            </w:r>
            <w:r w:rsidRPr="00830B96">
              <w:rPr>
                <w:rFonts w:ascii="Arial" w:hAnsi="Arial" w:cs="Arial"/>
                <w:lang w:val="en-PH" w:eastAsia="en-PH"/>
              </w:rPr>
              <w:t>514</w:t>
            </w:r>
            <w:r w:rsidR="00BE18EB" w:rsidRPr="00830B96">
              <w:rPr>
                <w:rFonts w:ascii="Arial" w:hAnsi="Arial" w:cs="Arial"/>
                <w:lang w:val="en-PH" w:eastAsia="en-PH"/>
              </w:rPr>
              <w:t>.</w:t>
            </w:r>
            <w:r w:rsidRPr="00830B96">
              <w:rPr>
                <w:rFonts w:ascii="Arial" w:hAnsi="Arial" w:cs="Arial"/>
                <w:lang w:val="en-PH" w:eastAsia="en-PH"/>
              </w:rPr>
              <w:t>24</w:t>
            </w:r>
          </w:p>
        </w:tc>
        <w:tc>
          <w:tcPr>
            <w:tcW w:w="2243"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Pr>
                <w:rFonts w:ascii="Arial" w:hAnsi="Arial" w:cs="Arial"/>
                <w:lang w:val="en-PH" w:eastAsia="en-PH"/>
              </w:rPr>
              <w:t>1</w:t>
            </w:r>
            <w:r w:rsidRPr="000D2060">
              <w:rPr>
                <w:rFonts w:ascii="Arial" w:hAnsi="Arial" w:cs="Arial"/>
                <w:lang w:val="en-PH" w:eastAsia="en-PH"/>
              </w:rPr>
              <w:t>,</w:t>
            </w:r>
            <w:r>
              <w:rPr>
                <w:rFonts w:ascii="Arial" w:hAnsi="Arial" w:cs="Arial"/>
                <w:lang w:val="en-PH" w:eastAsia="en-PH"/>
              </w:rPr>
              <w:t>307</w:t>
            </w:r>
            <w:r w:rsidRPr="000D2060">
              <w:rPr>
                <w:rFonts w:ascii="Arial" w:hAnsi="Arial" w:cs="Arial"/>
                <w:lang w:val="en-PH" w:eastAsia="en-PH"/>
              </w:rPr>
              <w:t>,</w:t>
            </w:r>
            <w:r>
              <w:rPr>
                <w:rFonts w:ascii="Arial" w:hAnsi="Arial" w:cs="Arial"/>
                <w:lang w:val="en-PH" w:eastAsia="en-PH"/>
              </w:rPr>
              <w:t>779</w:t>
            </w:r>
            <w:r w:rsidRPr="000D2060">
              <w:rPr>
                <w:rFonts w:ascii="Arial" w:hAnsi="Arial" w:cs="Arial"/>
                <w:lang w:val="en-PH" w:eastAsia="en-PH"/>
              </w:rPr>
              <w:t>.</w:t>
            </w:r>
            <w:r>
              <w:rPr>
                <w:rFonts w:ascii="Arial" w:hAnsi="Arial" w:cs="Arial"/>
                <w:lang w:val="en-PH" w:eastAsia="en-PH"/>
              </w:rPr>
              <w:t>11</w:t>
            </w:r>
          </w:p>
        </w:tc>
      </w:tr>
      <w:tr w:rsidR="00BE18EB" w:rsidRPr="000D2060" w:rsidTr="00B62958">
        <w:trPr>
          <w:trHeight w:val="20"/>
        </w:trPr>
        <w:tc>
          <w:tcPr>
            <w:tcW w:w="4316"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b/>
                <w:bCs/>
                <w:lang w:val="en-PH" w:eastAsia="en-PH"/>
              </w:rPr>
            </w:pPr>
            <w:r w:rsidRPr="000D2060">
              <w:rPr>
                <w:rFonts w:ascii="Arial" w:hAnsi="Arial" w:cs="Arial"/>
                <w:b/>
                <w:bCs/>
                <w:lang w:eastAsia="en-PH"/>
              </w:rPr>
              <w:t>Total</w:t>
            </w:r>
          </w:p>
        </w:tc>
        <w:tc>
          <w:tcPr>
            <w:tcW w:w="2498" w:type="dxa"/>
            <w:tcBorders>
              <w:top w:val="nil"/>
              <w:left w:val="nil"/>
              <w:bottom w:val="single" w:sz="8" w:space="0" w:color="auto"/>
              <w:right w:val="single" w:sz="8" w:space="0" w:color="auto"/>
            </w:tcBorders>
            <w:shd w:val="clear" w:color="auto" w:fill="auto"/>
            <w:vAlign w:val="center"/>
          </w:tcPr>
          <w:p w:rsidR="00BE18EB" w:rsidRPr="00830B96" w:rsidRDefault="00BE18EB" w:rsidP="008D4FDC">
            <w:pPr>
              <w:spacing w:after="0"/>
              <w:jc w:val="right"/>
              <w:rPr>
                <w:rFonts w:ascii="Arial" w:hAnsi="Arial" w:cs="Arial"/>
                <w:b/>
                <w:bCs/>
                <w:lang w:val="en-PH" w:eastAsia="en-PH"/>
              </w:rPr>
            </w:pPr>
            <w:r w:rsidRPr="00830B96">
              <w:rPr>
                <w:rFonts w:ascii="Arial" w:hAnsi="Arial" w:cs="Arial"/>
                <w:b/>
                <w:bCs/>
                <w:lang w:val="en-PH" w:eastAsia="en-PH"/>
              </w:rPr>
              <w:fldChar w:fldCharType="begin"/>
            </w:r>
            <w:r w:rsidRPr="00830B96">
              <w:rPr>
                <w:rFonts w:ascii="Arial" w:hAnsi="Arial" w:cs="Arial"/>
                <w:b/>
                <w:bCs/>
                <w:lang w:val="en-PH" w:eastAsia="en-PH"/>
              </w:rPr>
              <w:instrText xml:space="preserve"> =SUM(ABOVE) </w:instrText>
            </w:r>
            <w:r w:rsidRPr="00830B96">
              <w:rPr>
                <w:rFonts w:ascii="Arial" w:hAnsi="Arial" w:cs="Arial"/>
                <w:b/>
                <w:bCs/>
                <w:lang w:val="en-PH" w:eastAsia="en-PH"/>
              </w:rPr>
              <w:fldChar w:fldCharType="separate"/>
            </w:r>
            <w:r w:rsidR="00F110C0" w:rsidRPr="00830B96">
              <w:rPr>
                <w:rFonts w:ascii="Arial" w:hAnsi="Arial" w:cs="Arial"/>
                <w:b/>
                <w:bCs/>
                <w:noProof/>
                <w:lang w:val="en-PH" w:eastAsia="en-PH"/>
              </w:rPr>
              <w:t>36,048,957.68</w:t>
            </w:r>
            <w:r w:rsidRPr="00830B96">
              <w:rPr>
                <w:rFonts w:ascii="Arial" w:hAnsi="Arial" w:cs="Arial"/>
                <w:b/>
                <w:bCs/>
                <w:lang w:val="en-PH" w:eastAsia="en-PH"/>
              </w:rPr>
              <w:fldChar w:fldCharType="end"/>
            </w:r>
          </w:p>
        </w:tc>
        <w:tc>
          <w:tcPr>
            <w:tcW w:w="2243"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2,621,405.22</w:t>
            </w:r>
            <w:r>
              <w:rPr>
                <w:rFonts w:ascii="Arial" w:hAnsi="Arial" w:cs="Arial"/>
                <w:b/>
                <w:bCs/>
                <w:lang w:val="en-PH" w:eastAsia="en-PH"/>
              </w:rPr>
              <w:fldChar w:fldCharType="end"/>
            </w:r>
          </w:p>
        </w:tc>
      </w:tr>
    </w:tbl>
    <w:p w:rsidR="00E02127" w:rsidRPr="000D2060" w:rsidRDefault="00C56713" w:rsidP="008D4FDC">
      <w:pPr>
        <w:spacing w:after="0"/>
        <w:jc w:val="both"/>
        <w:rPr>
          <w:rFonts w:ascii="Arial" w:eastAsia="Arial" w:hAnsi="Arial" w:cs="Arial"/>
        </w:rPr>
      </w:pPr>
      <w:r w:rsidRPr="000D2060">
        <w:rPr>
          <w:rFonts w:ascii="Arial" w:eastAsia="Arial" w:hAnsi="Arial" w:cs="Arial"/>
        </w:rPr>
        <w:t xml:space="preserve">  </w:t>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r w:rsidRPr="000D2060">
        <w:rPr>
          <w:rFonts w:ascii="Arial" w:eastAsia="Arial" w:hAnsi="Arial" w:cs="Arial"/>
        </w:rPr>
        <w:tab/>
      </w:r>
    </w:p>
    <w:p w:rsidR="00C56713" w:rsidRDefault="00C56713" w:rsidP="008D4FDC">
      <w:pPr>
        <w:spacing w:after="0"/>
        <w:jc w:val="both"/>
        <w:rPr>
          <w:rFonts w:ascii="Arial" w:eastAsia="Arial" w:hAnsi="Arial" w:cs="Arial"/>
        </w:rPr>
      </w:pPr>
      <w:r w:rsidRPr="000D2060">
        <w:rPr>
          <w:rFonts w:ascii="Arial" w:eastAsia="Arial" w:hAnsi="Arial" w:cs="Arial"/>
        </w:rPr>
        <w:t>The account disallowances</w:t>
      </w:r>
      <w:r w:rsidR="00485210">
        <w:rPr>
          <w:rFonts w:ascii="Arial" w:eastAsia="Arial" w:hAnsi="Arial" w:cs="Arial"/>
        </w:rPr>
        <w:t xml:space="preserve"> </w:t>
      </w:r>
      <w:r w:rsidRPr="000D2060">
        <w:rPr>
          <w:rFonts w:ascii="Arial" w:eastAsia="Arial" w:hAnsi="Arial" w:cs="Arial"/>
        </w:rPr>
        <w:t>/</w:t>
      </w:r>
      <w:r w:rsidR="00485210">
        <w:rPr>
          <w:rFonts w:ascii="Arial" w:eastAsia="Arial" w:hAnsi="Arial" w:cs="Arial"/>
        </w:rPr>
        <w:t xml:space="preserve"> </w:t>
      </w:r>
      <w:r w:rsidRPr="000D2060">
        <w:rPr>
          <w:rFonts w:ascii="Arial" w:eastAsia="Arial" w:hAnsi="Arial" w:cs="Arial"/>
        </w:rPr>
        <w:t xml:space="preserve">charges pertains to receivables from employees since 1990 </w:t>
      </w:r>
      <w:r w:rsidR="008B6133">
        <w:rPr>
          <w:rFonts w:ascii="Arial" w:eastAsia="Arial" w:hAnsi="Arial" w:cs="Arial"/>
        </w:rPr>
        <w:t xml:space="preserve">for the </w:t>
      </w:r>
      <w:r w:rsidRPr="000D2060">
        <w:rPr>
          <w:rFonts w:ascii="Arial" w:eastAsia="Arial" w:hAnsi="Arial" w:cs="Arial"/>
        </w:rPr>
        <w:t xml:space="preserve">payment of Magna </w:t>
      </w:r>
      <w:proofErr w:type="spellStart"/>
      <w:r w:rsidRPr="000D2060">
        <w:rPr>
          <w:rFonts w:ascii="Arial" w:eastAsia="Arial" w:hAnsi="Arial" w:cs="Arial"/>
        </w:rPr>
        <w:t>Carta</w:t>
      </w:r>
      <w:proofErr w:type="spellEnd"/>
      <w:r w:rsidRPr="000D2060">
        <w:rPr>
          <w:rFonts w:ascii="Arial" w:eastAsia="Arial" w:hAnsi="Arial" w:cs="Arial"/>
        </w:rPr>
        <w:t xml:space="preserve"> Benefit-Hazard Pay of employees for CY 201</w:t>
      </w:r>
      <w:r w:rsidR="008B6133">
        <w:rPr>
          <w:rFonts w:ascii="Arial" w:eastAsia="Arial" w:hAnsi="Arial" w:cs="Arial"/>
        </w:rPr>
        <w:t xml:space="preserve">4 and 2015, </w:t>
      </w:r>
      <w:r w:rsidRPr="000D2060">
        <w:rPr>
          <w:rFonts w:ascii="Arial" w:eastAsia="Arial" w:hAnsi="Arial" w:cs="Arial"/>
        </w:rPr>
        <w:t xml:space="preserve">and unauthorized payment of Honoraria for CY 2015. </w:t>
      </w:r>
    </w:p>
    <w:p w:rsidR="000B523E" w:rsidRDefault="000B523E" w:rsidP="008D4FDC">
      <w:pPr>
        <w:spacing w:after="0"/>
        <w:jc w:val="both"/>
        <w:rPr>
          <w:rFonts w:ascii="Arial" w:eastAsia="Arial" w:hAnsi="Arial" w:cs="Arial"/>
        </w:rPr>
      </w:pPr>
    </w:p>
    <w:p w:rsidR="003E7B86" w:rsidRDefault="000B523E" w:rsidP="008D4FDC">
      <w:pPr>
        <w:spacing w:after="0"/>
        <w:jc w:val="both"/>
        <w:rPr>
          <w:rFonts w:ascii="Arial" w:eastAsia="Arial" w:hAnsi="Arial" w:cs="Arial"/>
        </w:rPr>
      </w:pPr>
      <w:r>
        <w:rPr>
          <w:rFonts w:ascii="Arial" w:eastAsia="Arial" w:hAnsi="Arial" w:cs="Arial"/>
        </w:rPr>
        <w:t>The account Due from Officers</w:t>
      </w:r>
      <w:r w:rsidR="000C04FC">
        <w:rPr>
          <w:rFonts w:ascii="Arial" w:eastAsia="Arial" w:hAnsi="Arial" w:cs="Arial"/>
        </w:rPr>
        <w:t xml:space="preserve"> and Employees pertains to receivables from </w:t>
      </w:r>
      <w:r w:rsidR="00320F4F">
        <w:rPr>
          <w:rFonts w:ascii="Arial" w:eastAsia="Arial" w:hAnsi="Arial" w:cs="Arial"/>
        </w:rPr>
        <w:t>staffs that were</w:t>
      </w:r>
      <w:r w:rsidR="000C04FC">
        <w:rPr>
          <w:rFonts w:ascii="Arial" w:eastAsia="Arial" w:hAnsi="Arial" w:cs="Arial"/>
        </w:rPr>
        <w:t xml:space="preserve"> </w:t>
      </w:r>
      <w:r w:rsidR="00320F4F">
        <w:rPr>
          <w:rFonts w:ascii="Arial" w:eastAsia="Arial" w:hAnsi="Arial" w:cs="Arial"/>
        </w:rPr>
        <w:t xml:space="preserve">paid for their salary while </w:t>
      </w:r>
      <w:r w:rsidR="000C04FC">
        <w:rPr>
          <w:rFonts w:ascii="Arial" w:eastAsia="Arial" w:hAnsi="Arial" w:cs="Arial"/>
        </w:rPr>
        <w:t xml:space="preserve">on maternity leave and excess of </w:t>
      </w:r>
      <w:r w:rsidR="00320F4F">
        <w:rPr>
          <w:rFonts w:ascii="Arial" w:eastAsia="Arial" w:hAnsi="Arial" w:cs="Arial"/>
        </w:rPr>
        <w:t>reimbursements.</w:t>
      </w:r>
    </w:p>
    <w:p w:rsidR="00320F4F" w:rsidRPr="000D2060" w:rsidRDefault="00320F4F" w:rsidP="008D4FDC">
      <w:pPr>
        <w:spacing w:after="0"/>
        <w:jc w:val="both"/>
        <w:rPr>
          <w:rFonts w:ascii="Arial" w:eastAsia="Arial" w:hAnsi="Arial" w:cs="Arial"/>
        </w:rPr>
      </w:pPr>
    </w:p>
    <w:p w:rsidR="00C56713" w:rsidRDefault="00C56713" w:rsidP="008D4FDC">
      <w:pPr>
        <w:spacing w:after="0"/>
        <w:jc w:val="both"/>
        <w:rPr>
          <w:rFonts w:ascii="Arial" w:eastAsia="Arial" w:hAnsi="Arial" w:cs="Arial"/>
          <w:bCs/>
        </w:rPr>
      </w:pPr>
      <w:r w:rsidRPr="000D2060">
        <w:rPr>
          <w:rFonts w:ascii="Arial" w:eastAsia="Arial" w:hAnsi="Arial" w:cs="Arial"/>
          <w:bCs/>
        </w:rPr>
        <w:t xml:space="preserve">The balance of the account Other Receivables pertains to payment to various suppliers and service providers which were not yet served until delivered based on the “Cash-on-Delivery” agreement between the </w:t>
      </w:r>
      <w:r w:rsidR="003E7B86" w:rsidRPr="000D2060">
        <w:rPr>
          <w:rFonts w:ascii="Arial" w:eastAsia="Arial" w:hAnsi="Arial" w:cs="Arial"/>
        </w:rPr>
        <w:t>Department</w:t>
      </w:r>
      <w:r w:rsidRPr="000D2060">
        <w:rPr>
          <w:rFonts w:ascii="Arial" w:eastAsia="Arial" w:hAnsi="Arial" w:cs="Arial"/>
          <w:bCs/>
        </w:rPr>
        <w:t xml:space="preserve"> and the suppliers and service providers.   </w:t>
      </w:r>
      <w:r w:rsidR="00073D90">
        <w:rPr>
          <w:rFonts w:ascii="Arial" w:eastAsia="Arial" w:hAnsi="Arial" w:cs="Arial"/>
          <w:bCs/>
        </w:rPr>
        <w:t>It</w:t>
      </w:r>
      <w:r w:rsidRPr="000D2060">
        <w:rPr>
          <w:rFonts w:ascii="Arial" w:eastAsia="Arial" w:hAnsi="Arial" w:cs="Arial"/>
          <w:bCs/>
        </w:rPr>
        <w:t xml:space="preserve"> also includes payment </w:t>
      </w:r>
      <w:r w:rsidR="00073D90">
        <w:rPr>
          <w:rFonts w:ascii="Arial" w:eastAsia="Arial" w:hAnsi="Arial" w:cs="Arial"/>
          <w:bCs/>
        </w:rPr>
        <w:t>to various suppliers for the implementation of the 10</w:t>
      </w:r>
      <w:r w:rsidR="00073D90" w:rsidRPr="00073D90">
        <w:rPr>
          <w:rFonts w:ascii="Arial" w:eastAsia="Arial" w:hAnsi="Arial" w:cs="Arial"/>
          <w:bCs/>
          <w:vertAlign w:val="superscript"/>
        </w:rPr>
        <w:t>th</w:t>
      </w:r>
      <w:r w:rsidR="00073D90">
        <w:rPr>
          <w:rFonts w:ascii="Arial" w:eastAsia="Arial" w:hAnsi="Arial" w:cs="Arial"/>
          <w:bCs/>
        </w:rPr>
        <w:t xml:space="preserve"> Cycle under the Supplemental Feeding Program</w:t>
      </w:r>
      <w:r w:rsidRPr="000D2060">
        <w:rPr>
          <w:rFonts w:ascii="Arial" w:eastAsia="Arial" w:hAnsi="Arial" w:cs="Arial"/>
          <w:bCs/>
        </w:rPr>
        <w:t>.</w:t>
      </w:r>
    </w:p>
    <w:p w:rsidR="0048503B" w:rsidRPr="00154760" w:rsidRDefault="0048503B" w:rsidP="00154760">
      <w:pPr>
        <w:pStyle w:val="ListParagraph"/>
        <w:ind w:left="0"/>
        <w:contextualSpacing w:val="0"/>
        <w:jc w:val="both"/>
        <w:rPr>
          <w:rFonts w:ascii="Arial" w:hAnsi="Arial" w:cs="Arial"/>
          <w:b/>
          <w:sz w:val="22"/>
          <w:szCs w:val="22"/>
        </w:rPr>
      </w:pPr>
    </w:p>
    <w:p w:rsidR="00C56713" w:rsidRPr="000D2060" w:rsidRDefault="00C56713" w:rsidP="008D4FDC">
      <w:pPr>
        <w:pStyle w:val="ListParagraph"/>
        <w:numPr>
          <w:ilvl w:val="0"/>
          <w:numId w:val="1"/>
        </w:numPr>
        <w:ind w:left="0" w:firstLine="0"/>
        <w:contextualSpacing w:val="0"/>
        <w:jc w:val="both"/>
        <w:rPr>
          <w:rFonts w:ascii="Arial" w:hAnsi="Arial" w:cs="Arial"/>
          <w:b/>
          <w:sz w:val="22"/>
          <w:szCs w:val="22"/>
        </w:rPr>
      </w:pPr>
      <w:r w:rsidRPr="000D2060">
        <w:rPr>
          <w:rFonts w:ascii="Arial" w:hAnsi="Arial" w:cs="Arial"/>
          <w:b/>
          <w:sz w:val="22"/>
          <w:szCs w:val="22"/>
        </w:rPr>
        <w:t>Inventories</w:t>
      </w:r>
    </w:p>
    <w:p w:rsidR="00C56713" w:rsidRPr="000D2060" w:rsidRDefault="00C56713" w:rsidP="008D4FDC">
      <w:pPr>
        <w:pStyle w:val="ListParagraph"/>
        <w:ind w:left="0"/>
        <w:contextualSpacing w:val="0"/>
        <w:jc w:val="both"/>
        <w:rPr>
          <w:rFonts w:ascii="Arial" w:hAnsi="Arial" w:cs="Arial"/>
          <w:b/>
          <w:sz w:val="22"/>
          <w:szCs w:val="22"/>
        </w:rPr>
      </w:pPr>
    </w:p>
    <w:p w:rsidR="00C56713" w:rsidRDefault="00C56713" w:rsidP="008D4FDC">
      <w:pPr>
        <w:spacing w:after="0"/>
        <w:jc w:val="both"/>
        <w:rPr>
          <w:rFonts w:ascii="Arial" w:eastAsia="Arial" w:hAnsi="Arial" w:cs="Arial"/>
        </w:rPr>
      </w:pPr>
      <w:r w:rsidRPr="000D2060">
        <w:rPr>
          <w:rFonts w:ascii="Arial" w:eastAsia="Arial" w:hAnsi="Arial" w:cs="Arial"/>
        </w:rPr>
        <w:t>Inventory items of the Department include the following:</w:t>
      </w:r>
    </w:p>
    <w:p w:rsidR="002359ED" w:rsidRPr="000D2060" w:rsidRDefault="002359ED" w:rsidP="008D4FDC">
      <w:pPr>
        <w:spacing w:after="0"/>
        <w:jc w:val="both"/>
        <w:rPr>
          <w:rFonts w:ascii="Arial" w:eastAsia="Arial" w:hAnsi="Arial" w:cs="Arial"/>
        </w:rPr>
      </w:pPr>
    </w:p>
    <w:tbl>
      <w:tblPr>
        <w:tblW w:w="9720"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1820"/>
        <w:gridCol w:w="1952"/>
        <w:gridCol w:w="1585"/>
        <w:gridCol w:w="1963"/>
      </w:tblGrid>
      <w:tr w:rsidR="00C56713" w:rsidRPr="000D2060" w:rsidTr="00B62958">
        <w:trPr>
          <w:trHeight w:val="20"/>
          <w:tblHeader/>
        </w:trPr>
        <w:tc>
          <w:tcPr>
            <w:tcW w:w="2400" w:type="dxa"/>
            <w:vMerge w:val="restart"/>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eastAsia="en-PH"/>
              </w:rPr>
              <w:t>Accounts</w:t>
            </w:r>
          </w:p>
        </w:tc>
        <w:tc>
          <w:tcPr>
            <w:tcW w:w="7320" w:type="dxa"/>
            <w:gridSpan w:val="4"/>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eastAsia="en-PH"/>
              </w:rPr>
              <w:t>20</w:t>
            </w:r>
            <w:r w:rsidR="001522E5">
              <w:rPr>
                <w:rFonts w:ascii="Arial" w:hAnsi="Arial" w:cs="Arial"/>
                <w:b/>
                <w:lang w:eastAsia="en-PH"/>
              </w:rPr>
              <w:t>20</w:t>
            </w:r>
          </w:p>
        </w:tc>
      </w:tr>
      <w:tr w:rsidR="00C56713" w:rsidRPr="000D2060" w:rsidTr="00B62958">
        <w:trPr>
          <w:trHeight w:val="20"/>
          <w:tblHeader/>
        </w:trPr>
        <w:tc>
          <w:tcPr>
            <w:tcW w:w="2400" w:type="dxa"/>
            <w:vMerge/>
            <w:shd w:val="clear" w:color="auto" w:fill="DDD9C3" w:themeFill="background2" w:themeFillShade="E6"/>
            <w:vAlign w:val="center"/>
            <w:hideMark/>
          </w:tcPr>
          <w:p w:rsidR="00C56713" w:rsidRPr="000D2060" w:rsidRDefault="00C56713" w:rsidP="008D4FDC">
            <w:pPr>
              <w:spacing w:after="0"/>
              <w:rPr>
                <w:rFonts w:ascii="Arial" w:hAnsi="Arial" w:cs="Arial"/>
                <w:lang w:val="en-PH" w:eastAsia="en-PH"/>
              </w:rPr>
            </w:pPr>
          </w:p>
        </w:tc>
        <w:tc>
          <w:tcPr>
            <w:tcW w:w="7320" w:type="dxa"/>
            <w:gridSpan w:val="4"/>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eastAsia="en-PH"/>
              </w:rPr>
              <w:t>(in thousand pesos)</w:t>
            </w:r>
          </w:p>
        </w:tc>
      </w:tr>
      <w:tr w:rsidR="00C56713" w:rsidRPr="000D2060" w:rsidTr="00B62958">
        <w:trPr>
          <w:trHeight w:val="20"/>
          <w:tblHeader/>
        </w:trPr>
        <w:tc>
          <w:tcPr>
            <w:tcW w:w="2400" w:type="dxa"/>
            <w:vMerge/>
            <w:shd w:val="clear" w:color="auto" w:fill="DDD9C3" w:themeFill="background2" w:themeFillShade="E6"/>
            <w:vAlign w:val="center"/>
            <w:hideMark/>
          </w:tcPr>
          <w:p w:rsidR="00C56713" w:rsidRPr="000D2060" w:rsidRDefault="00C56713" w:rsidP="008D4FDC">
            <w:pPr>
              <w:spacing w:after="0"/>
              <w:rPr>
                <w:rFonts w:ascii="Arial" w:hAnsi="Arial" w:cs="Arial"/>
                <w:lang w:val="en-PH" w:eastAsia="en-PH"/>
              </w:rPr>
            </w:pPr>
          </w:p>
        </w:tc>
        <w:tc>
          <w:tcPr>
            <w:tcW w:w="1820"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val="en-PH" w:eastAsia="en-PH"/>
              </w:rPr>
              <w:t>Inventories carried at the lower of cost and net realizable value</w:t>
            </w:r>
          </w:p>
        </w:tc>
        <w:tc>
          <w:tcPr>
            <w:tcW w:w="1952"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val="en-PH" w:eastAsia="en-PH"/>
              </w:rPr>
              <w:t>Inventories carried at fair value less cost to sell</w:t>
            </w:r>
          </w:p>
        </w:tc>
        <w:tc>
          <w:tcPr>
            <w:tcW w:w="1585"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val="en-PH" w:eastAsia="en-PH"/>
              </w:rPr>
              <w:t>Inventory write-down recognized during the year</w:t>
            </w:r>
          </w:p>
        </w:tc>
        <w:tc>
          <w:tcPr>
            <w:tcW w:w="1963"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lang w:val="en-PH" w:eastAsia="en-PH"/>
              </w:rPr>
            </w:pPr>
            <w:r w:rsidRPr="000D2060">
              <w:rPr>
                <w:rFonts w:ascii="Arial" w:hAnsi="Arial" w:cs="Arial"/>
                <w:b/>
                <w:lang w:val="en-PH" w:eastAsia="en-PH"/>
              </w:rPr>
              <w:t>Reversal of Inventory write-down recognized during the year</w:t>
            </w:r>
          </w:p>
        </w:tc>
      </w:tr>
      <w:tr w:rsidR="00C56713" w:rsidRPr="000D2060" w:rsidTr="00B62958">
        <w:trPr>
          <w:trHeight w:val="20"/>
        </w:trPr>
        <w:tc>
          <w:tcPr>
            <w:tcW w:w="9720" w:type="dxa"/>
            <w:gridSpan w:val="5"/>
            <w:shd w:val="clear" w:color="auto" w:fill="auto"/>
            <w:vAlign w:val="center"/>
            <w:hideMark/>
          </w:tcPr>
          <w:p w:rsidR="00C56713" w:rsidRPr="000D2060" w:rsidRDefault="007135EE" w:rsidP="008D4FDC">
            <w:pPr>
              <w:spacing w:after="0"/>
              <w:rPr>
                <w:rFonts w:ascii="Arial" w:hAnsi="Arial" w:cs="Arial"/>
                <w:lang w:val="en-PH" w:eastAsia="en-PH"/>
              </w:rPr>
            </w:pPr>
            <w:r>
              <w:rPr>
                <w:rFonts w:ascii="Arial" w:hAnsi="Arial" w:cs="Arial"/>
                <w:b/>
                <w:bCs/>
                <w:lang w:val="en-PH" w:eastAsia="en-PH"/>
              </w:rPr>
              <w:t>Welfare Goods for Dis</w:t>
            </w:r>
            <w:r w:rsidR="00C56713" w:rsidRPr="000D2060">
              <w:rPr>
                <w:rFonts w:ascii="Arial" w:hAnsi="Arial" w:cs="Arial"/>
                <w:b/>
                <w:bCs/>
                <w:lang w:val="en-PH" w:eastAsia="en-PH"/>
              </w:rPr>
              <w:t>tribution</w:t>
            </w:r>
          </w:p>
        </w:tc>
      </w:tr>
      <w:tr w:rsidR="00C56713" w:rsidRPr="000D2060" w:rsidTr="00B62958">
        <w:trPr>
          <w:trHeight w:val="20"/>
        </w:trPr>
        <w:tc>
          <w:tcPr>
            <w:tcW w:w="2400" w:type="dxa"/>
            <w:shd w:val="clear" w:color="auto" w:fill="auto"/>
            <w:vAlign w:val="center"/>
            <w:hideMark/>
          </w:tcPr>
          <w:p w:rsidR="00C56713" w:rsidRPr="000D2060" w:rsidRDefault="00C56713" w:rsidP="008D4FDC">
            <w:pPr>
              <w:spacing w:after="0"/>
              <w:rPr>
                <w:rFonts w:ascii="Arial" w:hAnsi="Arial" w:cs="Arial"/>
                <w:lang w:val="en-PH" w:eastAsia="en-PH"/>
              </w:rPr>
            </w:pPr>
            <w:r w:rsidRPr="000D2060">
              <w:rPr>
                <w:rFonts w:ascii="Arial" w:hAnsi="Arial" w:cs="Arial"/>
                <w:lang w:eastAsia="en-PH"/>
              </w:rPr>
              <w:t>Carrying Amount, January 1, 20</w:t>
            </w:r>
            <w:r w:rsidR="001522E5">
              <w:rPr>
                <w:rFonts w:ascii="Arial" w:hAnsi="Arial" w:cs="Arial"/>
                <w:lang w:eastAsia="en-PH"/>
              </w:rPr>
              <w:t>20</w:t>
            </w:r>
          </w:p>
        </w:tc>
        <w:tc>
          <w:tcPr>
            <w:tcW w:w="1820" w:type="dxa"/>
            <w:shd w:val="clear" w:color="auto" w:fill="auto"/>
            <w:noWrap/>
            <w:vAlign w:val="center"/>
            <w:hideMark/>
          </w:tcPr>
          <w:p w:rsidR="00C56713" w:rsidRPr="000D2060" w:rsidRDefault="00A250B1" w:rsidP="00073D90">
            <w:pPr>
              <w:spacing w:after="0"/>
              <w:jc w:val="right"/>
              <w:rPr>
                <w:rFonts w:ascii="Arial" w:hAnsi="Arial" w:cs="Arial"/>
                <w:lang w:val="en-PH" w:eastAsia="en-PH"/>
              </w:rPr>
            </w:pPr>
            <w:r>
              <w:rPr>
                <w:rFonts w:ascii="Arial" w:hAnsi="Arial" w:cs="Arial"/>
                <w:lang w:val="en-PH" w:eastAsia="en-PH"/>
              </w:rPr>
              <w:t>1</w:t>
            </w:r>
            <w:r w:rsidR="00073D90">
              <w:rPr>
                <w:rFonts w:ascii="Arial" w:hAnsi="Arial" w:cs="Arial"/>
                <w:lang w:val="en-PH" w:eastAsia="en-PH"/>
              </w:rPr>
              <w:t>3</w:t>
            </w:r>
            <w:r w:rsidR="00C56713" w:rsidRPr="000D2060">
              <w:rPr>
                <w:rFonts w:ascii="Arial" w:hAnsi="Arial" w:cs="Arial"/>
                <w:lang w:val="en-PH" w:eastAsia="en-PH"/>
              </w:rPr>
              <w:t>,</w:t>
            </w:r>
            <w:r w:rsidR="00073D90">
              <w:rPr>
                <w:rFonts w:ascii="Arial" w:hAnsi="Arial" w:cs="Arial"/>
                <w:lang w:val="en-PH" w:eastAsia="en-PH"/>
              </w:rPr>
              <w:t>647</w:t>
            </w:r>
            <w:r w:rsidR="00C56713" w:rsidRPr="000D2060">
              <w:rPr>
                <w:rFonts w:ascii="Arial" w:hAnsi="Arial" w:cs="Arial"/>
                <w:lang w:val="en-PH" w:eastAsia="en-PH"/>
              </w:rPr>
              <w:t>,</w:t>
            </w:r>
            <w:r w:rsidR="00073D90">
              <w:rPr>
                <w:rFonts w:ascii="Arial" w:hAnsi="Arial" w:cs="Arial"/>
                <w:lang w:val="en-PH" w:eastAsia="en-PH"/>
              </w:rPr>
              <w:t>590.01</w:t>
            </w:r>
          </w:p>
        </w:tc>
        <w:tc>
          <w:tcPr>
            <w:tcW w:w="1952"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r>
      <w:tr w:rsidR="00C56713" w:rsidRPr="000D2060" w:rsidTr="00B62958">
        <w:trPr>
          <w:trHeight w:val="20"/>
        </w:trPr>
        <w:tc>
          <w:tcPr>
            <w:tcW w:w="2400" w:type="dxa"/>
            <w:shd w:val="clear" w:color="auto" w:fill="auto"/>
            <w:vAlign w:val="center"/>
            <w:hideMark/>
          </w:tcPr>
          <w:p w:rsidR="00C56713" w:rsidRPr="000D2060" w:rsidRDefault="00C56713" w:rsidP="008D4FDC">
            <w:pPr>
              <w:spacing w:after="0"/>
              <w:rPr>
                <w:rFonts w:ascii="Arial" w:hAnsi="Arial" w:cs="Arial"/>
                <w:lang w:val="en-PH" w:eastAsia="en-PH"/>
              </w:rPr>
            </w:pPr>
            <w:r w:rsidRPr="000D2060">
              <w:rPr>
                <w:rFonts w:ascii="Arial" w:hAnsi="Arial" w:cs="Arial"/>
                <w:lang w:eastAsia="en-PH"/>
              </w:rPr>
              <w:lastRenderedPageBreak/>
              <w:t>Additions/Acquisitions during the year</w:t>
            </w:r>
          </w:p>
        </w:tc>
        <w:tc>
          <w:tcPr>
            <w:tcW w:w="1820" w:type="dxa"/>
            <w:shd w:val="clear" w:color="auto" w:fill="auto"/>
            <w:vAlign w:val="center"/>
            <w:hideMark/>
          </w:tcPr>
          <w:p w:rsidR="00C56713" w:rsidRPr="000D2060" w:rsidRDefault="00BD6C3D" w:rsidP="007135EE">
            <w:pPr>
              <w:spacing w:after="0"/>
              <w:jc w:val="right"/>
              <w:rPr>
                <w:rFonts w:ascii="Arial" w:hAnsi="Arial" w:cs="Arial"/>
                <w:lang w:val="en-PH" w:eastAsia="en-PH"/>
              </w:rPr>
            </w:pPr>
            <w:r>
              <w:rPr>
                <w:rFonts w:ascii="Arial" w:hAnsi="Arial" w:cs="Arial"/>
                <w:lang w:val="en-PH" w:eastAsia="en-PH"/>
              </w:rPr>
              <w:t>134</w:t>
            </w:r>
            <w:r w:rsidR="00FD7AD9" w:rsidRPr="000A1E29">
              <w:rPr>
                <w:rFonts w:ascii="Arial" w:hAnsi="Arial" w:cs="Arial"/>
                <w:lang w:val="en-PH" w:eastAsia="en-PH"/>
              </w:rPr>
              <w:t>,</w:t>
            </w:r>
            <w:r w:rsidR="007135EE">
              <w:rPr>
                <w:rFonts w:ascii="Arial" w:hAnsi="Arial" w:cs="Arial"/>
                <w:lang w:val="en-PH" w:eastAsia="en-PH"/>
              </w:rPr>
              <w:t>883</w:t>
            </w:r>
            <w:r w:rsidR="00FD7AD9" w:rsidRPr="000A1E29">
              <w:rPr>
                <w:rFonts w:ascii="Arial" w:hAnsi="Arial" w:cs="Arial"/>
                <w:lang w:val="en-PH" w:eastAsia="en-PH"/>
              </w:rPr>
              <w:t>,</w:t>
            </w:r>
            <w:r w:rsidR="007135EE">
              <w:rPr>
                <w:rFonts w:ascii="Arial" w:hAnsi="Arial" w:cs="Arial"/>
                <w:lang w:val="en-PH" w:eastAsia="en-PH"/>
              </w:rPr>
              <w:t>033</w:t>
            </w:r>
            <w:r w:rsidR="00FD7AD9" w:rsidRPr="000A1E29">
              <w:rPr>
                <w:rFonts w:ascii="Arial" w:hAnsi="Arial" w:cs="Arial"/>
                <w:lang w:val="en-PH" w:eastAsia="en-PH"/>
              </w:rPr>
              <w:t>.</w:t>
            </w:r>
            <w:r w:rsidR="007135EE">
              <w:rPr>
                <w:rFonts w:ascii="Arial" w:hAnsi="Arial" w:cs="Arial"/>
                <w:lang w:val="en-PH" w:eastAsia="en-PH"/>
              </w:rPr>
              <w:t>69</w:t>
            </w:r>
          </w:p>
        </w:tc>
        <w:tc>
          <w:tcPr>
            <w:tcW w:w="1952"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r>
      <w:tr w:rsidR="00C56713" w:rsidRPr="000D2060" w:rsidTr="00B62958">
        <w:trPr>
          <w:trHeight w:val="20"/>
        </w:trPr>
        <w:tc>
          <w:tcPr>
            <w:tcW w:w="2400" w:type="dxa"/>
            <w:shd w:val="clear" w:color="auto" w:fill="auto"/>
            <w:vAlign w:val="center"/>
            <w:hideMark/>
          </w:tcPr>
          <w:p w:rsidR="00C56713" w:rsidRPr="000D2060" w:rsidRDefault="00C56713" w:rsidP="008D4FDC">
            <w:pPr>
              <w:spacing w:after="0"/>
              <w:rPr>
                <w:rFonts w:ascii="Arial" w:hAnsi="Arial" w:cs="Arial"/>
                <w:lang w:val="en-PH" w:eastAsia="en-PH"/>
              </w:rPr>
            </w:pPr>
            <w:r w:rsidRPr="000D2060">
              <w:rPr>
                <w:rFonts w:ascii="Arial" w:hAnsi="Arial" w:cs="Arial"/>
                <w:lang w:eastAsia="en-PH"/>
              </w:rPr>
              <w:t xml:space="preserve">Expensed during the year except write-down </w:t>
            </w:r>
          </w:p>
        </w:tc>
        <w:tc>
          <w:tcPr>
            <w:tcW w:w="1820" w:type="dxa"/>
            <w:shd w:val="clear" w:color="auto" w:fill="auto"/>
            <w:vAlign w:val="center"/>
            <w:hideMark/>
          </w:tcPr>
          <w:p w:rsidR="00C56713" w:rsidRPr="000D2060" w:rsidRDefault="00C56713" w:rsidP="007135EE">
            <w:pPr>
              <w:spacing w:after="0"/>
              <w:ind w:left="-108" w:right="-131"/>
              <w:jc w:val="right"/>
              <w:rPr>
                <w:rFonts w:ascii="Arial" w:hAnsi="Arial" w:cs="Arial"/>
                <w:lang w:val="en-PH" w:eastAsia="en-PH"/>
              </w:rPr>
            </w:pPr>
            <w:r w:rsidRPr="000D2060">
              <w:rPr>
                <w:rFonts w:ascii="Arial" w:hAnsi="Arial" w:cs="Arial"/>
                <w:lang w:val="en-PH" w:eastAsia="en-PH"/>
              </w:rPr>
              <w:t>(</w:t>
            </w:r>
            <w:r w:rsidR="007135EE">
              <w:rPr>
                <w:rFonts w:ascii="Arial" w:hAnsi="Arial" w:cs="Arial"/>
                <w:lang w:val="en-PH" w:eastAsia="en-PH"/>
              </w:rPr>
              <w:t>103</w:t>
            </w:r>
            <w:r w:rsidRPr="000D2060">
              <w:rPr>
                <w:rFonts w:ascii="Arial" w:hAnsi="Arial" w:cs="Arial"/>
                <w:lang w:val="en-PH" w:eastAsia="en-PH"/>
              </w:rPr>
              <w:t>,</w:t>
            </w:r>
            <w:r w:rsidR="007135EE">
              <w:rPr>
                <w:rFonts w:ascii="Arial" w:hAnsi="Arial" w:cs="Arial"/>
                <w:lang w:val="en-PH" w:eastAsia="en-PH"/>
              </w:rPr>
              <w:t>479</w:t>
            </w:r>
            <w:r w:rsidRPr="000D2060">
              <w:rPr>
                <w:rFonts w:ascii="Arial" w:hAnsi="Arial" w:cs="Arial"/>
                <w:lang w:val="en-PH" w:eastAsia="en-PH"/>
              </w:rPr>
              <w:t>,</w:t>
            </w:r>
            <w:r w:rsidR="007135EE">
              <w:rPr>
                <w:rFonts w:ascii="Arial" w:hAnsi="Arial" w:cs="Arial"/>
                <w:lang w:val="en-PH" w:eastAsia="en-PH"/>
              </w:rPr>
              <w:t>777</w:t>
            </w:r>
            <w:r w:rsidRPr="000D2060">
              <w:rPr>
                <w:rFonts w:ascii="Arial" w:hAnsi="Arial" w:cs="Arial"/>
                <w:lang w:val="en-PH" w:eastAsia="en-PH"/>
              </w:rPr>
              <w:t>.</w:t>
            </w:r>
            <w:r w:rsidR="007135EE">
              <w:rPr>
                <w:rFonts w:ascii="Arial" w:hAnsi="Arial" w:cs="Arial"/>
                <w:lang w:val="en-PH" w:eastAsia="en-PH"/>
              </w:rPr>
              <w:t>42</w:t>
            </w:r>
            <w:r w:rsidRPr="000D2060">
              <w:rPr>
                <w:rFonts w:ascii="Arial" w:hAnsi="Arial" w:cs="Arial"/>
                <w:lang w:val="en-PH" w:eastAsia="en-PH"/>
              </w:rPr>
              <w:t>)</w:t>
            </w:r>
          </w:p>
        </w:tc>
        <w:tc>
          <w:tcPr>
            <w:tcW w:w="1952" w:type="dxa"/>
            <w:shd w:val="clear" w:color="auto" w:fill="auto"/>
            <w:vAlign w:val="center"/>
            <w:hideMark/>
          </w:tcPr>
          <w:p w:rsidR="000A1E29"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r>
      <w:tr w:rsidR="00C56713" w:rsidRPr="000D2060" w:rsidTr="00B62958">
        <w:trPr>
          <w:trHeight w:val="20"/>
        </w:trPr>
        <w:tc>
          <w:tcPr>
            <w:tcW w:w="2400" w:type="dxa"/>
            <w:shd w:val="clear" w:color="auto" w:fill="auto"/>
            <w:vAlign w:val="center"/>
            <w:hideMark/>
          </w:tcPr>
          <w:p w:rsidR="00C56713" w:rsidRPr="000D2060" w:rsidRDefault="00C56713" w:rsidP="008D4FDC">
            <w:pPr>
              <w:spacing w:after="0"/>
              <w:rPr>
                <w:rFonts w:ascii="Arial" w:hAnsi="Arial" w:cs="Arial"/>
                <w:lang w:val="en-PH" w:eastAsia="en-PH"/>
              </w:rPr>
            </w:pPr>
            <w:r w:rsidRPr="000D2060">
              <w:rPr>
                <w:rFonts w:ascii="Arial" w:hAnsi="Arial" w:cs="Arial"/>
                <w:lang w:eastAsia="en-PH"/>
              </w:rPr>
              <w:t>Write-down during the year</w:t>
            </w:r>
          </w:p>
        </w:tc>
        <w:tc>
          <w:tcPr>
            <w:tcW w:w="1820" w:type="dxa"/>
            <w:shd w:val="clear" w:color="auto" w:fill="auto"/>
            <w:vAlign w:val="center"/>
            <w:hideMark/>
          </w:tcPr>
          <w:p w:rsidR="00C56713" w:rsidRPr="000D2060" w:rsidRDefault="009E5466" w:rsidP="008D4FDC">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r>
      <w:tr w:rsidR="00C56713" w:rsidRPr="000D2060" w:rsidTr="00B62958">
        <w:trPr>
          <w:trHeight w:val="20"/>
        </w:trPr>
        <w:tc>
          <w:tcPr>
            <w:tcW w:w="2400" w:type="dxa"/>
            <w:shd w:val="clear" w:color="auto" w:fill="auto"/>
            <w:vAlign w:val="center"/>
            <w:hideMark/>
          </w:tcPr>
          <w:p w:rsidR="00C56713" w:rsidRPr="000D2060" w:rsidRDefault="00C56713" w:rsidP="008D4FDC">
            <w:pPr>
              <w:spacing w:after="0"/>
              <w:rPr>
                <w:rFonts w:ascii="Arial" w:hAnsi="Arial" w:cs="Arial"/>
                <w:lang w:val="en-PH" w:eastAsia="en-PH"/>
              </w:rPr>
            </w:pPr>
            <w:r w:rsidRPr="000D2060">
              <w:rPr>
                <w:rFonts w:ascii="Arial" w:hAnsi="Arial" w:cs="Arial"/>
                <w:lang w:eastAsia="en-PH"/>
              </w:rPr>
              <w:t>Reversal of Write-down during the year</w:t>
            </w:r>
          </w:p>
        </w:tc>
        <w:tc>
          <w:tcPr>
            <w:tcW w:w="1820" w:type="dxa"/>
            <w:shd w:val="clear" w:color="auto" w:fill="auto"/>
            <w:vAlign w:val="center"/>
            <w:hideMark/>
          </w:tcPr>
          <w:p w:rsidR="00C56713" w:rsidRPr="000D2060" w:rsidRDefault="009E5466" w:rsidP="008D4FDC">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r>
      <w:tr w:rsidR="00C56713" w:rsidRPr="000D2060" w:rsidTr="00B62958">
        <w:trPr>
          <w:trHeight w:val="20"/>
        </w:trPr>
        <w:tc>
          <w:tcPr>
            <w:tcW w:w="2400" w:type="dxa"/>
            <w:shd w:val="clear" w:color="auto" w:fill="auto"/>
            <w:vAlign w:val="center"/>
            <w:hideMark/>
          </w:tcPr>
          <w:p w:rsidR="00C56713" w:rsidRPr="000D2060" w:rsidRDefault="00C56713" w:rsidP="008D4FDC">
            <w:pPr>
              <w:spacing w:after="0"/>
              <w:rPr>
                <w:rFonts w:ascii="Arial" w:hAnsi="Arial" w:cs="Arial"/>
                <w:b/>
                <w:bCs/>
                <w:lang w:val="en-PH" w:eastAsia="en-PH"/>
              </w:rPr>
            </w:pPr>
            <w:r w:rsidRPr="000D2060">
              <w:rPr>
                <w:rFonts w:ascii="Arial" w:hAnsi="Arial" w:cs="Arial"/>
                <w:b/>
                <w:bCs/>
                <w:lang w:eastAsia="en-PH"/>
              </w:rPr>
              <w:t>Carrying Amount, December 31, 20</w:t>
            </w:r>
            <w:r w:rsidR="001522E5">
              <w:rPr>
                <w:rFonts w:ascii="Arial" w:hAnsi="Arial" w:cs="Arial"/>
                <w:b/>
                <w:bCs/>
                <w:lang w:eastAsia="en-PH"/>
              </w:rPr>
              <w:t>20</w:t>
            </w:r>
          </w:p>
        </w:tc>
        <w:tc>
          <w:tcPr>
            <w:tcW w:w="1820" w:type="dxa"/>
            <w:shd w:val="clear" w:color="auto" w:fill="auto"/>
            <w:vAlign w:val="center"/>
            <w:hideMark/>
          </w:tcPr>
          <w:p w:rsidR="00C56713" w:rsidRPr="000D2060" w:rsidRDefault="007135EE" w:rsidP="008D4FDC">
            <w:pPr>
              <w:spacing w:after="0"/>
              <w:jc w:val="right"/>
              <w:rPr>
                <w:rFonts w:ascii="Arial" w:hAnsi="Arial" w:cs="Arial"/>
                <w:b/>
                <w:lang w:val="en-PH" w:eastAsia="en-PH"/>
              </w:rPr>
            </w:pPr>
            <w:r>
              <w:rPr>
                <w:rFonts w:ascii="Arial" w:hAnsi="Arial" w:cs="Arial"/>
                <w:b/>
                <w:lang w:val="en-PH" w:eastAsia="en-PH"/>
              </w:rPr>
              <w:t>45</w:t>
            </w:r>
            <w:r w:rsidR="00C56713" w:rsidRPr="000D2060">
              <w:rPr>
                <w:rFonts w:ascii="Arial" w:hAnsi="Arial" w:cs="Arial"/>
                <w:b/>
                <w:lang w:val="en-PH" w:eastAsia="en-PH"/>
              </w:rPr>
              <w:t>,</w:t>
            </w:r>
            <w:r>
              <w:rPr>
                <w:rFonts w:ascii="Arial" w:hAnsi="Arial" w:cs="Arial"/>
                <w:b/>
                <w:lang w:val="en-PH" w:eastAsia="en-PH"/>
              </w:rPr>
              <w:t>000</w:t>
            </w:r>
            <w:r w:rsidR="00C56713" w:rsidRPr="000D2060">
              <w:rPr>
                <w:rFonts w:ascii="Arial" w:hAnsi="Arial" w:cs="Arial"/>
                <w:b/>
                <w:lang w:val="en-PH" w:eastAsia="en-PH"/>
              </w:rPr>
              <w:t>,</w:t>
            </w:r>
            <w:r>
              <w:rPr>
                <w:rFonts w:ascii="Arial" w:hAnsi="Arial" w:cs="Arial"/>
                <w:b/>
                <w:lang w:val="en-PH" w:eastAsia="en-PH"/>
              </w:rPr>
              <w:t>846</w:t>
            </w:r>
            <w:r w:rsidR="00C56713" w:rsidRPr="000D2060">
              <w:rPr>
                <w:rFonts w:ascii="Arial" w:hAnsi="Arial" w:cs="Arial"/>
                <w:b/>
                <w:lang w:val="en-PH" w:eastAsia="en-PH"/>
              </w:rPr>
              <w:t>.</w:t>
            </w:r>
            <w:r>
              <w:rPr>
                <w:rFonts w:ascii="Arial" w:hAnsi="Arial" w:cs="Arial"/>
                <w:b/>
                <w:lang w:val="en-PH" w:eastAsia="en-PH"/>
              </w:rPr>
              <w:t>28</w:t>
            </w:r>
          </w:p>
        </w:tc>
        <w:tc>
          <w:tcPr>
            <w:tcW w:w="1952"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C56713" w:rsidRPr="000D2060" w:rsidRDefault="00C56713" w:rsidP="008D4FDC">
            <w:pPr>
              <w:spacing w:after="0"/>
              <w:jc w:val="center"/>
              <w:rPr>
                <w:rFonts w:ascii="Arial" w:hAnsi="Arial" w:cs="Arial"/>
                <w:lang w:val="en-PH" w:eastAsia="en-PH"/>
              </w:rPr>
            </w:pPr>
            <w:r w:rsidRPr="000D2060">
              <w:rPr>
                <w:rFonts w:ascii="Arial" w:hAnsi="Arial" w:cs="Arial"/>
                <w:lang w:eastAsia="en-PH"/>
              </w:rPr>
              <w:t>xxx</w:t>
            </w:r>
          </w:p>
        </w:tc>
      </w:tr>
    </w:tbl>
    <w:p w:rsidR="001A3293" w:rsidRDefault="001A3293"/>
    <w:tbl>
      <w:tblPr>
        <w:tblW w:w="9720"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1820"/>
        <w:gridCol w:w="1952"/>
        <w:gridCol w:w="1585"/>
        <w:gridCol w:w="1963"/>
      </w:tblGrid>
      <w:tr w:rsidR="007135EE" w:rsidRPr="000D2060" w:rsidTr="00636CB5">
        <w:trPr>
          <w:trHeight w:val="20"/>
        </w:trPr>
        <w:tc>
          <w:tcPr>
            <w:tcW w:w="9720" w:type="dxa"/>
            <w:gridSpan w:val="5"/>
            <w:shd w:val="clear" w:color="auto" w:fill="auto"/>
            <w:vAlign w:val="center"/>
          </w:tcPr>
          <w:p w:rsidR="007135EE" w:rsidRDefault="007135EE" w:rsidP="00636CB5">
            <w:pPr>
              <w:spacing w:after="0"/>
              <w:rPr>
                <w:rFonts w:ascii="Arial" w:hAnsi="Arial" w:cs="Arial"/>
                <w:b/>
                <w:bCs/>
                <w:lang w:val="en-PH" w:eastAsia="en-PH"/>
              </w:rPr>
            </w:pPr>
          </w:p>
          <w:p w:rsidR="007135EE" w:rsidRPr="000D2060" w:rsidRDefault="007135EE" w:rsidP="00636CB5">
            <w:pPr>
              <w:spacing w:after="0"/>
              <w:rPr>
                <w:rFonts w:ascii="Arial" w:hAnsi="Arial" w:cs="Arial"/>
                <w:lang w:val="en-PH" w:eastAsia="en-PH"/>
              </w:rPr>
            </w:pPr>
            <w:r>
              <w:rPr>
                <w:rFonts w:ascii="Arial" w:hAnsi="Arial" w:cs="Arial"/>
                <w:b/>
                <w:bCs/>
                <w:lang w:val="en-PH" w:eastAsia="en-PH"/>
              </w:rPr>
              <w:t>Medical, Dental and Laboratory Supplies for Distribution</w:t>
            </w:r>
          </w:p>
        </w:tc>
      </w:tr>
      <w:tr w:rsidR="007135EE" w:rsidRPr="000D2060" w:rsidTr="00636CB5">
        <w:trPr>
          <w:trHeight w:val="20"/>
        </w:trPr>
        <w:tc>
          <w:tcPr>
            <w:tcW w:w="2400" w:type="dxa"/>
            <w:shd w:val="clear" w:color="auto" w:fill="auto"/>
            <w:vAlign w:val="center"/>
            <w:hideMark/>
          </w:tcPr>
          <w:p w:rsidR="007135EE" w:rsidRPr="000D2060" w:rsidRDefault="007135EE" w:rsidP="00636CB5">
            <w:pPr>
              <w:spacing w:after="0"/>
              <w:rPr>
                <w:rFonts w:ascii="Arial" w:hAnsi="Arial" w:cs="Arial"/>
                <w:lang w:val="en-PH" w:eastAsia="en-PH"/>
              </w:rPr>
            </w:pPr>
            <w:r w:rsidRPr="000D2060">
              <w:rPr>
                <w:rFonts w:ascii="Arial" w:hAnsi="Arial" w:cs="Arial"/>
                <w:lang w:eastAsia="en-PH"/>
              </w:rPr>
              <w:t>Carrying Amount, January 1, 20</w:t>
            </w:r>
            <w:r>
              <w:rPr>
                <w:rFonts w:ascii="Arial" w:hAnsi="Arial" w:cs="Arial"/>
                <w:lang w:eastAsia="en-PH"/>
              </w:rPr>
              <w:t>20</w:t>
            </w:r>
          </w:p>
        </w:tc>
        <w:tc>
          <w:tcPr>
            <w:tcW w:w="1820" w:type="dxa"/>
            <w:shd w:val="clear" w:color="auto" w:fill="auto"/>
            <w:noWrap/>
            <w:vAlign w:val="center"/>
            <w:hideMark/>
          </w:tcPr>
          <w:p w:rsidR="007135EE" w:rsidRPr="000D2060" w:rsidRDefault="007135EE" w:rsidP="00636CB5">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636CB5">
        <w:trPr>
          <w:trHeight w:val="20"/>
        </w:trPr>
        <w:tc>
          <w:tcPr>
            <w:tcW w:w="2400" w:type="dxa"/>
            <w:shd w:val="clear" w:color="auto" w:fill="auto"/>
            <w:vAlign w:val="center"/>
            <w:hideMark/>
          </w:tcPr>
          <w:p w:rsidR="007135EE" w:rsidRPr="000D2060" w:rsidRDefault="007135EE" w:rsidP="00636CB5">
            <w:pPr>
              <w:spacing w:after="0"/>
              <w:rPr>
                <w:rFonts w:ascii="Arial" w:hAnsi="Arial" w:cs="Arial"/>
                <w:lang w:val="en-PH" w:eastAsia="en-PH"/>
              </w:rPr>
            </w:pPr>
            <w:r w:rsidRPr="000D2060">
              <w:rPr>
                <w:rFonts w:ascii="Arial" w:hAnsi="Arial" w:cs="Arial"/>
                <w:lang w:eastAsia="en-PH"/>
              </w:rPr>
              <w:t>Additions/Acquisitions during the year</w:t>
            </w:r>
          </w:p>
        </w:tc>
        <w:tc>
          <w:tcPr>
            <w:tcW w:w="1820" w:type="dxa"/>
            <w:shd w:val="clear" w:color="auto" w:fill="auto"/>
            <w:vAlign w:val="center"/>
          </w:tcPr>
          <w:p w:rsidR="007135EE" w:rsidRPr="000D2060" w:rsidRDefault="007135EE" w:rsidP="00636CB5">
            <w:pPr>
              <w:spacing w:after="0"/>
              <w:jc w:val="right"/>
              <w:rPr>
                <w:rFonts w:ascii="Arial" w:hAnsi="Arial" w:cs="Arial"/>
                <w:lang w:val="en-PH" w:eastAsia="en-PH"/>
              </w:rPr>
            </w:pPr>
            <w:r>
              <w:rPr>
                <w:rFonts w:ascii="Arial" w:hAnsi="Arial" w:cs="Arial"/>
                <w:lang w:val="en-PH" w:eastAsia="en-PH"/>
              </w:rPr>
              <w:t>944</w:t>
            </w:r>
            <w:r w:rsidRPr="007B3C33">
              <w:rPr>
                <w:rFonts w:ascii="Arial" w:hAnsi="Arial" w:cs="Arial"/>
                <w:lang w:val="en-PH" w:eastAsia="en-PH"/>
              </w:rPr>
              <w:t>,</w:t>
            </w:r>
            <w:r>
              <w:rPr>
                <w:rFonts w:ascii="Arial" w:hAnsi="Arial" w:cs="Arial"/>
                <w:lang w:val="en-PH" w:eastAsia="en-PH"/>
              </w:rPr>
              <w:t>806</w:t>
            </w:r>
            <w:r w:rsidRPr="007B3C33">
              <w:rPr>
                <w:rFonts w:ascii="Arial" w:hAnsi="Arial" w:cs="Arial"/>
                <w:lang w:val="en-PH" w:eastAsia="en-PH"/>
              </w:rPr>
              <w:t>.</w:t>
            </w:r>
            <w:r>
              <w:rPr>
                <w:rFonts w:ascii="Arial" w:hAnsi="Arial" w:cs="Arial"/>
                <w:lang w:val="en-PH" w:eastAsia="en-PH"/>
              </w:rPr>
              <w:t>75</w:t>
            </w:r>
          </w:p>
        </w:tc>
        <w:tc>
          <w:tcPr>
            <w:tcW w:w="1952"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636CB5">
        <w:trPr>
          <w:trHeight w:val="20"/>
        </w:trPr>
        <w:tc>
          <w:tcPr>
            <w:tcW w:w="2400" w:type="dxa"/>
            <w:shd w:val="clear" w:color="auto" w:fill="auto"/>
            <w:vAlign w:val="center"/>
            <w:hideMark/>
          </w:tcPr>
          <w:p w:rsidR="007135EE" w:rsidRPr="000D2060" w:rsidRDefault="007135EE" w:rsidP="00636CB5">
            <w:pPr>
              <w:spacing w:after="0"/>
              <w:rPr>
                <w:rFonts w:ascii="Arial" w:hAnsi="Arial" w:cs="Arial"/>
                <w:lang w:val="en-PH" w:eastAsia="en-PH"/>
              </w:rPr>
            </w:pPr>
            <w:r w:rsidRPr="000D2060">
              <w:rPr>
                <w:rFonts w:ascii="Arial" w:hAnsi="Arial" w:cs="Arial"/>
                <w:lang w:eastAsia="en-PH"/>
              </w:rPr>
              <w:t xml:space="preserve">Expensed during the year except write-down </w:t>
            </w:r>
          </w:p>
        </w:tc>
        <w:tc>
          <w:tcPr>
            <w:tcW w:w="1820" w:type="dxa"/>
            <w:shd w:val="clear" w:color="auto" w:fill="auto"/>
            <w:vAlign w:val="center"/>
          </w:tcPr>
          <w:p w:rsidR="007135EE" w:rsidRPr="000D2060" w:rsidRDefault="007135EE" w:rsidP="00636CB5">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636CB5">
        <w:trPr>
          <w:trHeight w:val="20"/>
        </w:trPr>
        <w:tc>
          <w:tcPr>
            <w:tcW w:w="2400" w:type="dxa"/>
            <w:shd w:val="clear" w:color="auto" w:fill="auto"/>
            <w:vAlign w:val="center"/>
            <w:hideMark/>
          </w:tcPr>
          <w:p w:rsidR="007135EE" w:rsidRPr="000D2060" w:rsidRDefault="007135EE" w:rsidP="00636CB5">
            <w:pPr>
              <w:spacing w:after="0"/>
              <w:ind w:right="-108"/>
              <w:rPr>
                <w:rFonts w:ascii="Arial" w:hAnsi="Arial" w:cs="Arial"/>
                <w:lang w:val="en-PH" w:eastAsia="en-PH"/>
              </w:rPr>
            </w:pPr>
            <w:r w:rsidRPr="000D2060">
              <w:rPr>
                <w:rFonts w:ascii="Arial" w:hAnsi="Arial" w:cs="Arial"/>
                <w:lang w:eastAsia="en-PH"/>
              </w:rPr>
              <w:t>Write-down during the year</w:t>
            </w:r>
          </w:p>
        </w:tc>
        <w:tc>
          <w:tcPr>
            <w:tcW w:w="1820" w:type="dxa"/>
            <w:shd w:val="clear" w:color="auto" w:fill="auto"/>
            <w:vAlign w:val="center"/>
            <w:hideMark/>
          </w:tcPr>
          <w:p w:rsidR="007135EE" w:rsidRPr="000D2060" w:rsidRDefault="007135EE" w:rsidP="00636CB5">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636CB5">
        <w:trPr>
          <w:trHeight w:val="20"/>
        </w:trPr>
        <w:tc>
          <w:tcPr>
            <w:tcW w:w="2400" w:type="dxa"/>
            <w:shd w:val="clear" w:color="auto" w:fill="auto"/>
            <w:vAlign w:val="center"/>
            <w:hideMark/>
          </w:tcPr>
          <w:p w:rsidR="007135EE" w:rsidRPr="000D2060" w:rsidRDefault="007135EE" w:rsidP="00636CB5">
            <w:pPr>
              <w:spacing w:after="0"/>
              <w:rPr>
                <w:rFonts w:ascii="Arial" w:hAnsi="Arial" w:cs="Arial"/>
                <w:lang w:val="en-PH" w:eastAsia="en-PH"/>
              </w:rPr>
            </w:pPr>
            <w:r w:rsidRPr="000D2060">
              <w:rPr>
                <w:rFonts w:ascii="Arial" w:hAnsi="Arial" w:cs="Arial"/>
                <w:lang w:eastAsia="en-PH"/>
              </w:rPr>
              <w:t>Reversal of Write-down during the year</w:t>
            </w:r>
          </w:p>
        </w:tc>
        <w:tc>
          <w:tcPr>
            <w:tcW w:w="1820" w:type="dxa"/>
            <w:shd w:val="clear" w:color="auto" w:fill="auto"/>
            <w:vAlign w:val="center"/>
            <w:hideMark/>
          </w:tcPr>
          <w:p w:rsidR="007135EE" w:rsidRPr="000D2060" w:rsidRDefault="007135EE" w:rsidP="00636CB5">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636CB5">
        <w:trPr>
          <w:trHeight w:val="20"/>
        </w:trPr>
        <w:tc>
          <w:tcPr>
            <w:tcW w:w="2400" w:type="dxa"/>
            <w:shd w:val="clear" w:color="auto" w:fill="auto"/>
            <w:vAlign w:val="center"/>
            <w:hideMark/>
          </w:tcPr>
          <w:p w:rsidR="007135EE" w:rsidRPr="000D2060" w:rsidRDefault="007135EE" w:rsidP="00636CB5">
            <w:pPr>
              <w:spacing w:after="0"/>
              <w:rPr>
                <w:rFonts w:ascii="Arial" w:hAnsi="Arial" w:cs="Arial"/>
                <w:b/>
                <w:bCs/>
                <w:lang w:val="en-PH" w:eastAsia="en-PH"/>
              </w:rPr>
            </w:pPr>
            <w:r w:rsidRPr="000D2060">
              <w:rPr>
                <w:rFonts w:ascii="Arial" w:hAnsi="Arial" w:cs="Arial"/>
                <w:b/>
                <w:bCs/>
                <w:lang w:eastAsia="en-PH"/>
              </w:rPr>
              <w:t>Carrying Amount, December 31, 20</w:t>
            </w:r>
            <w:r>
              <w:rPr>
                <w:rFonts w:ascii="Arial" w:hAnsi="Arial" w:cs="Arial"/>
                <w:b/>
                <w:bCs/>
                <w:lang w:eastAsia="en-PH"/>
              </w:rPr>
              <w:t>20</w:t>
            </w:r>
          </w:p>
        </w:tc>
        <w:tc>
          <w:tcPr>
            <w:tcW w:w="1820" w:type="dxa"/>
            <w:shd w:val="clear" w:color="auto" w:fill="auto"/>
            <w:vAlign w:val="center"/>
            <w:hideMark/>
          </w:tcPr>
          <w:p w:rsidR="007135EE" w:rsidRPr="000D2060" w:rsidRDefault="007135EE" w:rsidP="00636CB5">
            <w:pPr>
              <w:spacing w:after="0"/>
              <w:jc w:val="right"/>
              <w:rPr>
                <w:rFonts w:ascii="Arial" w:hAnsi="Arial" w:cs="Arial"/>
                <w:b/>
                <w:lang w:val="en-PH" w:eastAsia="en-PH"/>
              </w:rPr>
            </w:pPr>
            <w:r>
              <w:rPr>
                <w:rFonts w:ascii="Arial" w:hAnsi="Arial" w:cs="Arial"/>
                <w:b/>
                <w:lang w:val="en-PH" w:eastAsia="en-PH"/>
              </w:rPr>
              <w:t>944</w:t>
            </w:r>
            <w:r w:rsidRPr="000D2060">
              <w:rPr>
                <w:rFonts w:ascii="Arial" w:hAnsi="Arial" w:cs="Arial"/>
                <w:b/>
                <w:lang w:val="en-PH" w:eastAsia="en-PH"/>
              </w:rPr>
              <w:t>,</w:t>
            </w:r>
            <w:r>
              <w:rPr>
                <w:rFonts w:ascii="Arial" w:hAnsi="Arial" w:cs="Arial"/>
                <w:b/>
                <w:lang w:val="en-PH" w:eastAsia="en-PH"/>
              </w:rPr>
              <w:t>806</w:t>
            </w:r>
            <w:r w:rsidRPr="000D2060">
              <w:rPr>
                <w:rFonts w:ascii="Arial" w:hAnsi="Arial" w:cs="Arial"/>
                <w:b/>
                <w:lang w:val="en-PH" w:eastAsia="en-PH"/>
              </w:rPr>
              <w:t>.</w:t>
            </w:r>
            <w:r>
              <w:rPr>
                <w:rFonts w:ascii="Arial" w:hAnsi="Arial" w:cs="Arial"/>
                <w:b/>
                <w:lang w:val="en-PH" w:eastAsia="en-PH"/>
              </w:rPr>
              <w:t>75</w:t>
            </w:r>
          </w:p>
        </w:tc>
        <w:tc>
          <w:tcPr>
            <w:tcW w:w="1952"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636CB5">
            <w:pPr>
              <w:spacing w:after="0"/>
              <w:jc w:val="center"/>
              <w:rPr>
                <w:rFonts w:ascii="Arial" w:hAnsi="Arial" w:cs="Arial"/>
                <w:lang w:val="en-PH" w:eastAsia="en-PH"/>
              </w:rPr>
            </w:pPr>
            <w:r w:rsidRPr="000D2060">
              <w:rPr>
                <w:rFonts w:ascii="Arial" w:hAnsi="Arial" w:cs="Arial"/>
                <w:lang w:eastAsia="en-PH"/>
              </w:rPr>
              <w:t>xxx</w:t>
            </w:r>
          </w:p>
        </w:tc>
      </w:tr>
    </w:tbl>
    <w:p w:rsidR="001A3293" w:rsidRDefault="001A3293"/>
    <w:p w:rsidR="001A3293" w:rsidRDefault="001A3293">
      <w:r>
        <w:br w:type="page"/>
      </w:r>
    </w:p>
    <w:p w:rsidR="007135EE" w:rsidRDefault="007135EE"/>
    <w:tbl>
      <w:tblPr>
        <w:tblW w:w="9720"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1820"/>
        <w:gridCol w:w="1952"/>
        <w:gridCol w:w="1585"/>
        <w:gridCol w:w="1963"/>
      </w:tblGrid>
      <w:tr w:rsidR="007135EE" w:rsidRPr="000D2060" w:rsidTr="00B62958">
        <w:trPr>
          <w:trHeight w:val="20"/>
        </w:trPr>
        <w:tc>
          <w:tcPr>
            <w:tcW w:w="9720" w:type="dxa"/>
            <w:gridSpan w:val="5"/>
            <w:shd w:val="clear" w:color="auto" w:fill="auto"/>
            <w:vAlign w:val="center"/>
          </w:tcPr>
          <w:p w:rsidR="007135EE" w:rsidRPr="000D2060" w:rsidRDefault="007135EE" w:rsidP="00636CB5">
            <w:pPr>
              <w:spacing w:after="0"/>
              <w:rPr>
                <w:rFonts w:ascii="Arial" w:hAnsi="Arial" w:cs="Arial"/>
                <w:lang w:val="en-PH" w:eastAsia="en-PH"/>
              </w:rPr>
            </w:pPr>
            <w:r w:rsidRPr="000D2060">
              <w:rPr>
                <w:rFonts w:ascii="Arial" w:hAnsi="Arial" w:cs="Arial"/>
                <w:b/>
                <w:bCs/>
                <w:lang w:val="en-PH" w:eastAsia="en-PH"/>
              </w:rPr>
              <w:t>Inventory Held for Consumption</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rPr>
                <w:rFonts w:ascii="Arial" w:hAnsi="Arial" w:cs="Arial"/>
                <w:lang w:val="en-PH" w:eastAsia="en-PH"/>
              </w:rPr>
            </w:pPr>
            <w:r w:rsidRPr="000D2060">
              <w:rPr>
                <w:rFonts w:ascii="Arial" w:hAnsi="Arial" w:cs="Arial"/>
                <w:lang w:eastAsia="en-PH"/>
              </w:rPr>
              <w:t>Carrying Amount, January 1, 20</w:t>
            </w:r>
            <w:r>
              <w:rPr>
                <w:rFonts w:ascii="Arial" w:hAnsi="Arial" w:cs="Arial"/>
                <w:lang w:eastAsia="en-PH"/>
              </w:rPr>
              <w:t>20</w:t>
            </w:r>
          </w:p>
        </w:tc>
        <w:tc>
          <w:tcPr>
            <w:tcW w:w="1820" w:type="dxa"/>
            <w:shd w:val="clear" w:color="auto" w:fill="auto"/>
            <w:noWrap/>
            <w:vAlign w:val="center"/>
            <w:hideMark/>
          </w:tcPr>
          <w:p w:rsidR="007135EE" w:rsidRPr="000D2060" w:rsidRDefault="007135EE" w:rsidP="008D4FDC">
            <w:pPr>
              <w:spacing w:after="0"/>
              <w:jc w:val="right"/>
              <w:rPr>
                <w:rFonts w:ascii="Arial" w:hAnsi="Arial" w:cs="Arial"/>
                <w:lang w:val="en-PH" w:eastAsia="en-PH"/>
              </w:rPr>
            </w:pPr>
            <w:r>
              <w:rPr>
                <w:rFonts w:ascii="Arial" w:hAnsi="Arial" w:cs="Arial"/>
                <w:lang w:val="en-PH" w:eastAsia="en-PH"/>
              </w:rPr>
              <w:t>3</w:t>
            </w:r>
            <w:r w:rsidRPr="000D2060">
              <w:rPr>
                <w:rFonts w:ascii="Arial" w:hAnsi="Arial" w:cs="Arial"/>
                <w:lang w:val="en-PH" w:eastAsia="en-PH"/>
              </w:rPr>
              <w:t>,</w:t>
            </w:r>
            <w:r>
              <w:rPr>
                <w:rFonts w:ascii="Arial" w:hAnsi="Arial" w:cs="Arial"/>
                <w:lang w:val="en-PH" w:eastAsia="en-PH"/>
              </w:rPr>
              <w:t>702</w:t>
            </w:r>
            <w:r w:rsidRPr="000D2060">
              <w:rPr>
                <w:rFonts w:ascii="Arial" w:hAnsi="Arial" w:cs="Arial"/>
                <w:lang w:val="en-PH" w:eastAsia="en-PH"/>
              </w:rPr>
              <w:t>,</w:t>
            </w:r>
            <w:r>
              <w:rPr>
                <w:rFonts w:ascii="Arial" w:hAnsi="Arial" w:cs="Arial"/>
                <w:lang w:val="en-PH" w:eastAsia="en-PH"/>
              </w:rPr>
              <w:t>713.35</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rPr>
                <w:rFonts w:ascii="Arial" w:hAnsi="Arial" w:cs="Arial"/>
                <w:lang w:val="en-PH" w:eastAsia="en-PH"/>
              </w:rPr>
            </w:pPr>
            <w:r w:rsidRPr="000D2060">
              <w:rPr>
                <w:rFonts w:ascii="Arial" w:hAnsi="Arial" w:cs="Arial"/>
                <w:lang w:eastAsia="en-PH"/>
              </w:rPr>
              <w:t>Additions/Acquisitions during the year</w:t>
            </w:r>
          </w:p>
        </w:tc>
        <w:tc>
          <w:tcPr>
            <w:tcW w:w="1820" w:type="dxa"/>
            <w:shd w:val="clear" w:color="auto" w:fill="auto"/>
            <w:vAlign w:val="center"/>
          </w:tcPr>
          <w:p w:rsidR="007135EE" w:rsidRPr="000D2060" w:rsidRDefault="00CF2289" w:rsidP="008D4FDC">
            <w:pPr>
              <w:spacing w:after="0"/>
              <w:jc w:val="right"/>
              <w:rPr>
                <w:rFonts w:ascii="Arial" w:hAnsi="Arial" w:cs="Arial"/>
                <w:lang w:val="en-PH" w:eastAsia="en-PH"/>
              </w:rPr>
            </w:pPr>
            <w:r>
              <w:rPr>
                <w:rFonts w:ascii="Arial" w:hAnsi="Arial" w:cs="Arial"/>
                <w:lang w:val="en-PH" w:eastAsia="en-PH"/>
              </w:rPr>
              <w:t>8</w:t>
            </w:r>
            <w:r w:rsidR="007135EE" w:rsidRPr="007B3C33">
              <w:rPr>
                <w:rFonts w:ascii="Arial" w:hAnsi="Arial" w:cs="Arial"/>
                <w:lang w:val="en-PH" w:eastAsia="en-PH"/>
              </w:rPr>
              <w:t>,</w:t>
            </w:r>
            <w:r>
              <w:rPr>
                <w:rFonts w:ascii="Arial" w:hAnsi="Arial" w:cs="Arial"/>
                <w:lang w:val="en-PH" w:eastAsia="en-PH"/>
              </w:rPr>
              <w:t>373</w:t>
            </w:r>
            <w:r w:rsidR="007135EE" w:rsidRPr="007B3C33">
              <w:rPr>
                <w:rFonts w:ascii="Arial" w:hAnsi="Arial" w:cs="Arial"/>
                <w:lang w:val="en-PH" w:eastAsia="en-PH"/>
              </w:rPr>
              <w:t>,</w:t>
            </w:r>
            <w:r>
              <w:rPr>
                <w:rFonts w:ascii="Arial" w:hAnsi="Arial" w:cs="Arial"/>
                <w:lang w:val="en-PH" w:eastAsia="en-PH"/>
              </w:rPr>
              <w:t>591</w:t>
            </w:r>
            <w:r w:rsidR="007135EE" w:rsidRPr="007B3C33">
              <w:rPr>
                <w:rFonts w:ascii="Arial" w:hAnsi="Arial" w:cs="Arial"/>
                <w:lang w:val="en-PH" w:eastAsia="en-PH"/>
              </w:rPr>
              <w:t>.</w:t>
            </w:r>
            <w:r>
              <w:rPr>
                <w:rFonts w:ascii="Arial" w:hAnsi="Arial" w:cs="Arial"/>
                <w:lang w:val="en-PH" w:eastAsia="en-PH"/>
              </w:rPr>
              <w:t>10</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rPr>
                <w:rFonts w:ascii="Arial" w:hAnsi="Arial" w:cs="Arial"/>
                <w:lang w:val="en-PH" w:eastAsia="en-PH"/>
              </w:rPr>
            </w:pPr>
            <w:r w:rsidRPr="000D2060">
              <w:rPr>
                <w:rFonts w:ascii="Arial" w:hAnsi="Arial" w:cs="Arial"/>
                <w:lang w:eastAsia="en-PH"/>
              </w:rPr>
              <w:t xml:space="preserve">Expensed during the year except write-down </w:t>
            </w:r>
          </w:p>
        </w:tc>
        <w:tc>
          <w:tcPr>
            <w:tcW w:w="1820" w:type="dxa"/>
            <w:shd w:val="clear" w:color="auto" w:fill="auto"/>
            <w:vAlign w:val="center"/>
          </w:tcPr>
          <w:p w:rsidR="007135EE" w:rsidRPr="000D2060" w:rsidRDefault="00CF2289" w:rsidP="008D4FDC">
            <w:pPr>
              <w:spacing w:after="0"/>
              <w:jc w:val="right"/>
              <w:rPr>
                <w:rFonts w:ascii="Arial" w:hAnsi="Arial" w:cs="Arial"/>
                <w:lang w:val="en-PH" w:eastAsia="en-PH"/>
              </w:rPr>
            </w:pPr>
            <w:r>
              <w:rPr>
                <w:rFonts w:ascii="Arial" w:hAnsi="Arial" w:cs="Arial"/>
                <w:lang w:val="en-PH" w:eastAsia="en-PH"/>
              </w:rPr>
              <w:t>(8</w:t>
            </w:r>
            <w:r w:rsidR="007135EE" w:rsidRPr="000D2060">
              <w:rPr>
                <w:rFonts w:ascii="Arial" w:hAnsi="Arial" w:cs="Arial"/>
                <w:lang w:val="en-PH" w:eastAsia="en-PH"/>
              </w:rPr>
              <w:t>,</w:t>
            </w:r>
            <w:r>
              <w:rPr>
                <w:rFonts w:ascii="Arial" w:hAnsi="Arial" w:cs="Arial"/>
                <w:lang w:val="en-PH" w:eastAsia="en-PH"/>
              </w:rPr>
              <w:t>353</w:t>
            </w:r>
            <w:r w:rsidR="007135EE" w:rsidRPr="000D2060">
              <w:rPr>
                <w:rFonts w:ascii="Arial" w:hAnsi="Arial" w:cs="Arial"/>
                <w:lang w:val="en-PH" w:eastAsia="en-PH"/>
              </w:rPr>
              <w:t>,</w:t>
            </w:r>
            <w:r>
              <w:rPr>
                <w:rFonts w:ascii="Arial" w:hAnsi="Arial" w:cs="Arial"/>
                <w:lang w:val="en-PH" w:eastAsia="en-PH"/>
              </w:rPr>
              <w:t>801</w:t>
            </w:r>
            <w:r w:rsidR="007135EE" w:rsidRPr="000D2060">
              <w:rPr>
                <w:rFonts w:ascii="Arial" w:hAnsi="Arial" w:cs="Arial"/>
                <w:lang w:val="en-PH" w:eastAsia="en-PH"/>
              </w:rPr>
              <w:t>.</w:t>
            </w:r>
            <w:r>
              <w:rPr>
                <w:rFonts w:ascii="Arial" w:hAnsi="Arial" w:cs="Arial"/>
                <w:lang w:val="en-PH" w:eastAsia="en-PH"/>
              </w:rPr>
              <w:t>24</w:t>
            </w:r>
            <w:r w:rsidR="007135EE" w:rsidRPr="000D2060">
              <w:rPr>
                <w:rFonts w:ascii="Arial" w:hAnsi="Arial" w:cs="Arial"/>
                <w:lang w:val="en-PH" w:eastAsia="en-PH"/>
              </w:rPr>
              <w:t>)</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ind w:right="-108"/>
              <w:rPr>
                <w:rFonts w:ascii="Arial" w:hAnsi="Arial" w:cs="Arial"/>
                <w:lang w:val="en-PH" w:eastAsia="en-PH"/>
              </w:rPr>
            </w:pPr>
            <w:r w:rsidRPr="000D2060">
              <w:rPr>
                <w:rFonts w:ascii="Arial" w:hAnsi="Arial" w:cs="Arial"/>
                <w:lang w:eastAsia="en-PH"/>
              </w:rPr>
              <w:t>Write-down during the year</w:t>
            </w:r>
          </w:p>
        </w:tc>
        <w:tc>
          <w:tcPr>
            <w:tcW w:w="1820" w:type="dxa"/>
            <w:shd w:val="clear" w:color="auto" w:fill="auto"/>
            <w:vAlign w:val="center"/>
            <w:hideMark/>
          </w:tcPr>
          <w:p w:rsidR="007135EE" w:rsidRPr="000D2060" w:rsidRDefault="007135EE" w:rsidP="008D4FDC">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rPr>
                <w:rFonts w:ascii="Arial" w:hAnsi="Arial" w:cs="Arial"/>
                <w:lang w:val="en-PH" w:eastAsia="en-PH"/>
              </w:rPr>
            </w:pPr>
            <w:r w:rsidRPr="000D2060">
              <w:rPr>
                <w:rFonts w:ascii="Arial" w:hAnsi="Arial" w:cs="Arial"/>
                <w:lang w:eastAsia="en-PH"/>
              </w:rPr>
              <w:t>Reversal of Write-down during the year</w:t>
            </w:r>
          </w:p>
        </w:tc>
        <w:tc>
          <w:tcPr>
            <w:tcW w:w="1820" w:type="dxa"/>
            <w:shd w:val="clear" w:color="auto" w:fill="auto"/>
            <w:vAlign w:val="center"/>
            <w:hideMark/>
          </w:tcPr>
          <w:p w:rsidR="007135EE" w:rsidRPr="000D2060" w:rsidRDefault="007135EE" w:rsidP="008D4FDC">
            <w:pPr>
              <w:spacing w:after="0"/>
              <w:jc w:val="right"/>
              <w:rPr>
                <w:rFonts w:ascii="Arial" w:hAnsi="Arial" w:cs="Arial"/>
                <w:lang w:val="en-PH" w:eastAsia="en-PH"/>
              </w:rPr>
            </w:pPr>
            <w:r>
              <w:rPr>
                <w:rFonts w:ascii="Arial" w:hAnsi="Arial" w:cs="Arial"/>
                <w:lang w:val="en-PH" w:eastAsia="en-PH"/>
              </w:rPr>
              <w:t>-</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rPr>
                <w:rFonts w:ascii="Arial" w:hAnsi="Arial" w:cs="Arial"/>
                <w:b/>
                <w:bCs/>
                <w:lang w:val="en-PH" w:eastAsia="en-PH"/>
              </w:rPr>
            </w:pPr>
            <w:r w:rsidRPr="000D2060">
              <w:rPr>
                <w:rFonts w:ascii="Arial" w:hAnsi="Arial" w:cs="Arial"/>
                <w:b/>
                <w:bCs/>
                <w:lang w:eastAsia="en-PH"/>
              </w:rPr>
              <w:t>Carrying Amount, December 31, 20</w:t>
            </w:r>
            <w:r>
              <w:rPr>
                <w:rFonts w:ascii="Arial" w:hAnsi="Arial" w:cs="Arial"/>
                <w:b/>
                <w:bCs/>
                <w:lang w:eastAsia="en-PH"/>
              </w:rPr>
              <w:t>20</w:t>
            </w:r>
          </w:p>
        </w:tc>
        <w:tc>
          <w:tcPr>
            <w:tcW w:w="1820" w:type="dxa"/>
            <w:shd w:val="clear" w:color="auto" w:fill="auto"/>
            <w:vAlign w:val="center"/>
            <w:hideMark/>
          </w:tcPr>
          <w:p w:rsidR="007135EE" w:rsidRPr="000D2060" w:rsidRDefault="007135EE" w:rsidP="008D4FDC">
            <w:pPr>
              <w:spacing w:after="0"/>
              <w:jc w:val="right"/>
              <w:rPr>
                <w:rFonts w:ascii="Arial" w:hAnsi="Arial" w:cs="Arial"/>
                <w:b/>
                <w:lang w:val="en-PH" w:eastAsia="en-PH"/>
              </w:rPr>
            </w:pPr>
            <w:r>
              <w:rPr>
                <w:rFonts w:ascii="Arial" w:hAnsi="Arial" w:cs="Arial"/>
                <w:b/>
                <w:lang w:val="en-PH" w:eastAsia="en-PH"/>
              </w:rPr>
              <w:t>3</w:t>
            </w:r>
            <w:r w:rsidRPr="000D2060">
              <w:rPr>
                <w:rFonts w:ascii="Arial" w:hAnsi="Arial" w:cs="Arial"/>
                <w:b/>
                <w:lang w:val="en-PH" w:eastAsia="en-PH"/>
              </w:rPr>
              <w:t>,</w:t>
            </w:r>
            <w:r>
              <w:rPr>
                <w:rFonts w:ascii="Arial" w:hAnsi="Arial" w:cs="Arial"/>
                <w:b/>
                <w:lang w:val="en-PH" w:eastAsia="en-PH"/>
              </w:rPr>
              <w:t>7</w:t>
            </w:r>
            <w:r w:rsidR="00CF2289">
              <w:rPr>
                <w:rFonts w:ascii="Arial" w:hAnsi="Arial" w:cs="Arial"/>
                <w:b/>
                <w:lang w:val="en-PH" w:eastAsia="en-PH"/>
              </w:rPr>
              <w:t>22</w:t>
            </w:r>
            <w:r w:rsidRPr="000D2060">
              <w:rPr>
                <w:rFonts w:ascii="Arial" w:hAnsi="Arial" w:cs="Arial"/>
                <w:b/>
                <w:lang w:val="en-PH" w:eastAsia="en-PH"/>
              </w:rPr>
              <w:t>,</w:t>
            </w:r>
            <w:r w:rsidR="00CF2289">
              <w:rPr>
                <w:rFonts w:ascii="Arial" w:hAnsi="Arial" w:cs="Arial"/>
                <w:b/>
                <w:lang w:val="en-PH" w:eastAsia="en-PH"/>
              </w:rPr>
              <w:t>503</w:t>
            </w:r>
            <w:r w:rsidRPr="000D2060">
              <w:rPr>
                <w:rFonts w:ascii="Arial" w:hAnsi="Arial" w:cs="Arial"/>
                <w:b/>
                <w:lang w:val="en-PH" w:eastAsia="en-PH"/>
              </w:rPr>
              <w:t>.</w:t>
            </w:r>
            <w:r w:rsidR="00CF2289">
              <w:rPr>
                <w:rFonts w:ascii="Arial" w:hAnsi="Arial" w:cs="Arial"/>
                <w:b/>
                <w:lang w:val="en-PH" w:eastAsia="en-PH"/>
              </w:rPr>
              <w:t>21</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r w:rsidR="007135EE" w:rsidRPr="000D2060" w:rsidTr="00B62958">
        <w:trPr>
          <w:trHeight w:val="20"/>
        </w:trPr>
        <w:tc>
          <w:tcPr>
            <w:tcW w:w="2400" w:type="dxa"/>
            <w:shd w:val="clear" w:color="auto" w:fill="auto"/>
            <w:vAlign w:val="center"/>
            <w:hideMark/>
          </w:tcPr>
          <w:p w:rsidR="007135EE" w:rsidRPr="000D2060" w:rsidRDefault="007135EE" w:rsidP="008D4FDC">
            <w:pPr>
              <w:spacing w:after="0"/>
              <w:rPr>
                <w:rFonts w:ascii="Arial" w:hAnsi="Arial" w:cs="Arial"/>
                <w:b/>
                <w:bCs/>
                <w:lang w:val="en-PH" w:eastAsia="en-PH"/>
              </w:rPr>
            </w:pPr>
            <w:r w:rsidRPr="000D2060">
              <w:rPr>
                <w:rFonts w:ascii="Arial" w:hAnsi="Arial" w:cs="Arial"/>
                <w:b/>
                <w:bCs/>
                <w:lang w:eastAsia="en-PH"/>
              </w:rPr>
              <w:t>TOTAL CARRYING AMOUNT, DECEMBER 31, 20</w:t>
            </w:r>
            <w:r>
              <w:rPr>
                <w:rFonts w:ascii="Arial" w:hAnsi="Arial" w:cs="Arial"/>
                <w:b/>
                <w:bCs/>
                <w:lang w:eastAsia="en-PH"/>
              </w:rPr>
              <w:t>20</w:t>
            </w:r>
          </w:p>
        </w:tc>
        <w:tc>
          <w:tcPr>
            <w:tcW w:w="1820" w:type="dxa"/>
            <w:shd w:val="clear" w:color="auto" w:fill="auto"/>
            <w:vAlign w:val="center"/>
            <w:hideMark/>
          </w:tcPr>
          <w:p w:rsidR="007135EE" w:rsidRPr="000D2060" w:rsidRDefault="00CF2289" w:rsidP="008D4FDC">
            <w:pPr>
              <w:spacing w:after="0"/>
              <w:jc w:val="right"/>
              <w:rPr>
                <w:rFonts w:ascii="Arial" w:hAnsi="Arial" w:cs="Arial"/>
                <w:b/>
                <w:lang w:val="en-PH" w:eastAsia="en-PH"/>
              </w:rPr>
            </w:pPr>
            <w:r>
              <w:rPr>
                <w:rFonts w:ascii="Arial" w:hAnsi="Arial" w:cs="Arial"/>
                <w:b/>
                <w:lang w:val="en-PH" w:eastAsia="en-PH"/>
              </w:rPr>
              <w:t>49</w:t>
            </w:r>
            <w:r w:rsidR="007135EE" w:rsidRPr="000D2060">
              <w:rPr>
                <w:rFonts w:ascii="Arial" w:hAnsi="Arial" w:cs="Arial"/>
                <w:b/>
                <w:lang w:val="en-PH" w:eastAsia="en-PH"/>
              </w:rPr>
              <w:t>,</w:t>
            </w:r>
            <w:r>
              <w:rPr>
                <w:rFonts w:ascii="Arial" w:hAnsi="Arial" w:cs="Arial"/>
                <w:b/>
                <w:lang w:val="en-PH" w:eastAsia="en-PH"/>
              </w:rPr>
              <w:t>668</w:t>
            </w:r>
            <w:r w:rsidR="007135EE" w:rsidRPr="000D2060">
              <w:rPr>
                <w:rFonts w:ascii="Arial" w:hAnsi="Arial" w:cs="Arial"/>
                <w:b/>
                <w:lang w:val="en-PH" w:eastAsia="en-PH"/>
              </w:rPr>
              <w:t>,</w:t>
            </w:r>
            <w:r>
              <w:rPr>
                <w:rFonts w:ascii="Arial" w:hAnsi="Arial" w:cs="Arial"/>
                <w:b/>
                <w:lang w:val="en-PH" w:eastAsia="en-PH"/>
              </w:rPr>
              <w:t>156</w:t>
            </w:r>
            <w:r w:rsidR="007135EE" w:rsidRPr="000D2060">
              <w:rPr>
                <w:rFonts w:ascii="Arial" w:hAnsi="Arial" w:cs="Arial"/>
                <w:b/>
                <w:lang w:val="en-PH" w:eastAsia="en-PH"/>
              </w:rPr>
              <w:t>.</w:t>
            </w:r>
            <w:r>
              <w:rPr>
                <w:rFonts w:ascii="Arial" w:hAnsi="Arial" w:cs="Arial"/>
                <w:b/>
                <w:lang w:val="en-PH" w:eastAsia="en-PH"/>
              </w:rPr>
              <w:t>24</w:t>
            </w:r>
          </w:p>
        </w:tc>
        <w:tc>
          <w:tcPr>
            <w:tcW w:w="1952"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585"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c>
          <w:tcPr>
            <w:tcW w:w="1963" w:type="dxa"/>
            <w:shd w:val="clear" w:color="auto" w:fill="auto"/>
            <w:vAlign w:val="center"/>
            <w:hideMark/>
          </w:tcPr>
          <w:p w:rsidR="007135EE" w:rsidRPr="000D2060" w:rsidRDefault="007135EE" w:rsidP="008D4FDC">
            <w:pPr>
              <w:spacing w:after="0"/>
              <w:jc w:val="center"/>
              <w:rPr>
                <w:rFonts w:ascii="Arial" w:hAnsi="Arial" w:cs="Arial"/>
                <w:lang w:val="en-PH" w:eastAsia="en-PH"/>
              </w:rPr>
            </w:pPr>
            <w:r w:rsidRPr="000D2060">
              <w:rPr>
                <w:rFonts w:ascii="Arial" w:hAnsi="Arial" w:cs="Arial"/>
                <w:lang w:eastAsia="en-PH"/>
              </w:rPr>
              <w:t>Xxx</w:t>
            </w:r>
          </w:p>
        </w:tc>
      </w:tr>
    </w:tbl>
    <w:p w:rsidR="00F817B5" w:rsidRDefault="00F817B5" w:rsidP="008D4FDC">
      <w:pPr>
        <w:spacing w:after="0"/>
        <w:jc w:val="both"/>
        <w:rPr>
          <w:rFonts w:ascii="Arial" w:eastAsia="Arial" w:hAnsi="Arial" w:cs="Arial"/>
        </w:rPr>
      </w:pPr>
    </w:p>
    <w:tbl>
      <w:tblPr>
        <w:tblW w:w="8968" w:type="dxa"/>
        <w:tblInd w:w="108" w:type="dxa"/>
        <w:tblLook w:val="04A0" w:firstRow="1" w:lastRow="0" w:firstColumn="1" w:lastColumn="0" w:noHBand="0" w:noVBand="1"/>
      </w:tblPr>
      <w:tblGrid>
        <w:gridCol w:w="4860"/>
        <w:gridCol w:w="2160"/>
        <w:gridCol w:w="1948"/>
      </w:tblGrid>
      <w:tr w:rsidR="00C56713" w:rsidRPr="000D2060" w:rsidTr="00B62958">
        <w:trPr>
          <w:trHeight w:val="20"/>
          <w:tblHeader/>
        </w:trPr>
        <w:tc>
          <w:tcPr>
            <w:tcW w:w="486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eastAsia="en-PH"/>
              </w:rPr>
              <w:t>Account Name</w:t>
            </w:r>
          </w:p>
        </w:tc>
        <w:tc>
          <w:tcPr>
            <w:tcW w:w="216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C56713" w:rsidRPr="00CF2289" w:rsidRDefault="00C56713" w:rsidP="008D4FDC">
            <w:pPr>
              <w:spacing w:after="0"/>
              <w:jc w:val="center"/>
              <w:rPr>
                <w:rFonts w:ascii="Arial" w:hAnsi="Arial" w:cs="Arial"/>
                <w:b/>
                <w:bCs/>
                <w:lang w:val="en-PH" w:eastAsia="en-PH"/>
              </w:rPr>
            </w:pPr>
            <w:r w:rsidRPr="00CF2289">
              <w:rPr>
                <w:rFonts w:ascii="Arial" w:hAnsi="Arial" w:cs="Arial"/>
                <w:b/>
                <w:bCs/>
                <w:lang w:val="en-PH" w:eastAsia="en-PH"/>
              </w:rPr>
              <w:t>20</w:t>
            </w:r>
            <w:r w:rsidR="00BE18EB" w:rsidRPr="00CF2289">
              <w:rPr>
                <w:rFonts w:ascii="Arial" w:hAnsi="Arial" w:cs="Arial"/>
                <w:b/>
                <w:bCs/>
                <w:lang w:val="en-PH" w:eastAsia="en-PH"/>
              </w:rPr>
              <w:t>20</w:t>
            </w:r>
          </w:p>
        </w:tc>
        <w:tc>
          <w:tcPr>
            <w:tcW w:w="194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eastAsia="en-PH"/>
              </w:rPr>
              <w:t>201</w:t>
            </w:r>
            <w:r w:rsidR="00BE18EB">
              <w:rPr>
                <w:rFonts w:ascii="Arial" w:hAnsi="Arial" w:cs="Arial"/>
                <w:b/>
                <w:bCs/>
                <w:lang w:eastAsia="en-PH"/>
              </w:rPr>
              <w:t>9</w:t>
            </w:r>
          </w:p>
        </w:tc>
      </w:tr>
      <w:tr w:rsidR="00C56713"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eastAsia="en-PH"/>
              </w:rPr>
              <w:t>Inventory Held for Distribution</w:t>
            </w:r>
          </w:p>
        </w:tc>
        <w:tc>
          <w:tcPr>
            <w:tcW w:w="2160" w:type="dxa"/>
            <w:tcBorders>
              <w:top w:val="nil"/>
              <w:left w:val="nil"/>
              <w:bottom w:val="single" w:sz="8" w:space="0" w:color="auto"/>
              <w:right w:val="single" w:sz="8" w:space="0" w:color="auto"/>
            </w:tcBorders>
            <w:shd w:val="clear" w:color="auto" w:fill="auto"/>
            <w:hideMark/>
          </w:tcPr>
          <w:p w:rsidR="00C56713" w:rsidRPr="00CF2289" w:rsidRDefault="00C56713" w:rsidP="008D4FDC">
            <w:pPr>
              <w:spacing w:after="0"/>
              <w:jc w:val="right"/>
              <w:rPr>
                <w:lang w:val="en-PH" w:eastAsia="en-PH"/>
              </w:rPr>
            </w:pPr>
          </w:p>
        </w:tc>
        <w:tc>
          <w:tcPr>
            <w:tcW w:w="1948" w:type="dxa"/>
            <w:tcBorders>
              <w:top w:val="nil"/>
              <w:left w:val="nil"/>
              <w:bottom w:val="single" w:sz="8" w:space="0" w:color="auto"/>
              <w:right w:val="single" w:sz="8" w:space="0" w:color="auto"/>
            </w:tcBorders>
            <w:shd w:val="clear" w:color="auto" w:fill="auto"/>
            <w:hideMark/>
          </w:tcPr>
          <w:p w:rsidR="00C56713" w:rsidRPr="000D2060" w:rsidRDefault="00C56713" w:rsidP="008D4FDC">
            <w:pPr>
              <w:spacing w:after="0"/>
              <w:jc w:val="right"/>
              <w:rPr>
                <w:lang w:val="en-PH" w:eastAsia="en-PH"/>
              </w:rPr>
            </w:pP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lang w:val="en-PH" w:eastAsia="en-PH"/>
              </w:rPr>
            </w:pPr>
            <w:r w:rsidRPr="000D2060">
              <w:rPr>
                <w:rFonts w:ascii="Arial" w:hAnsi="Arial" w:cs="Arial"/>
                <w:lang w:eastAsia="en-PH"/>
              </w:rPr>
              <w:t>Welfare Goods for Distribution</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sidRPr="00CF2289">
              <w:rPr>
                <w:rFonts w:ascii="Arial" w:hAnsi="Arial" w:cs="Arial"/>
                <w:lang w:val="en-PH" w:eastAsia="en-PH"/>
              </w:rPr>
              <w:t>45</w:t>
            </w:r>
            <w:r w:rsidR="00BE18EB" w:rsidRPr="00CF2289">
              <w:rPr>
                <w:rFonts w:ascii="Arial" w:hAnsi="Arial" w:cs="Arial"/>
                <w:lang w:val="en-PH" w:eastAsia="en-PH"/>
              </w:rPr>
              <w:t>,</w:t>
            </w:r>
            <w:r w:rsidRPr="00CF2289">
              <w:rPr>
                <w:rFonts w:ascii="Arial" w:hAnsi="Arial" w:cs="Arial"/>
                <w:lang w:val="en-PH" w:eastAsia="en-PH"/>
              </w:rPr>
              <w:t>000</w:t>
            </w:r>
            <w:r w:rsidR="00BE18EB" w:rsidRPr="00CF2289">
              <w:rPr>
                <w:rFonts w:ascii="Arial" w:hAnsi="Arial" w:cs="Arial"/>
                <w:lang w:val="en-PH" w:eastAsia="en-PH"/>
              </w:rPr>
              <w:t>,</w:t>
            </w:r>
            <w:r w:rsidRPr="00CF2289">
              <w:rPr>
                <w:rFonts w:ascii="Arial" w:hAnsi="Arial" w:cs="Arial"/>
                <w:lang w:val="en-PH" w:eastAsia="en-PH"/>
              </w:rPr>
              <w:t>846</w:t>
            </w:r>
            <w:r w:rsidR="00BE18EB" w:rsidRPr="00CF2289">
              <w:rPr>
                <w:rFonts w:ascii="Arial" w:hAnsi="Arial" w:cs="Arial"/>
                <w:lang w:val="en-PH" w:eastAsia="en-PH"/>
              </w:rPr>
              <w:t>.</w:t>
            </w:r>
            <w:r w:rsidRPr="00CF2289">
              <w:rPr>
                <w:rFonts w:ascii="Arial" w:hAnsi="Arial" w:cs="Arial"/>
                <w:lang w:val="en-PH" w:eastAsia="en-PH"/>
              </w:rPr>
              <w:t>28</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sidRPr="000D2060">
              <w:rPr>
                <w:rFonts w:ascii="Arial" w:hAnsi="Arial" w:cs="Arial"/>
                <w:lang w:val="en-PH" w:eastAsia="en-PH"/>
              </w:rPr>
              <w:t>1</w:t>
            </w:r>
            <w:r>
              <w:rPr>
                <w:rFonts w:ascii="Arial" w:hAnsi="Arial" w:cs="Arial"/>
                <w:lang w:val="en-PH" w:eastAsia="en-PH"/>
              </w:rPr>
              <w:t>3,647</w:t>
            </w:r>
            <w:r w:rsidRPr="000D2060">
              <w:rPr>
                <w:rFonts w:ascii="Arial" w:hAnsi="Arial" w:cs="Arial"/>
                <w:lang w:val="en-PH" w:eastAsia="en-PH"/>
              </w:rPr>
              <w:t>,</w:t>
            </w:r>
            <w:r>
              <w:rPr>
                <w:rFonts w:ascii="Arial" w:hAnsi="Arial" w:cs="Arial"/>
                <w:lang w:val="en-PH" w:eastAsia="en-PH"/>
              </w:rPr>
              <w:t>590</w:t>
            </w:r>
            <w:r w:rsidRPr="000D2060">
              <w:rPr>
                <w:rFonts w:ascii="Arial" w:hAnsi="Arial" w:cs="Arial"/>
                <w:lang w:val="en-PH" w:eastAsia="en-PH"/>
              </w:rPr>
              <w:t>.</w:t>
            </w:r>
            <w:r>
              <w:rPr>
                <w:rFonts w:ascii="Arial" w:hAnsi="Arial" w:cs="Arial"/>
                <w:lang w:val="en-PH" w:eastAsia="en-PH"/>
              </w:rPr>
              <w:t>01</w:t>
            </w:r>
          </w:p>
        </w:tc>
      </w:tr>
      <w:tr w:rsidR="00BE18EB" w:rsidRPr="000D2060" w:rsidTr="001A3293">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1A3293">
            <w:pPr>
              <w:spacing w:after="0"/>
              <w:ind w:left="885" w:hanging="885"/>
              <w:jc w:val="both"/>
              <w:rPr>
                <w:rFonts w:ascii="Arial" w:hAnsi="Arial" w:cs="Arial"/>
                <w:lang w:val="en-PH" w:eastAsia="en-PH"/>
              </w:rPr>
            </w:pPr>
            <w:r w:rsidRPr="000D2060">
              <w:rPr>
                <w:rFonts w:ascii="Arial" w:hAnsi="Arial" w:cs="Arial"/>
                <w:lang w:eastAsia="en-PH"/>
              </w:rPr>
              <w:t>Medical, Dental and Laboratory Supplies for Distribution</w:t>
            </w:r>
          </w:p>
        </w:tc>
        <w:tc>
          <w:tcPr>
            <w:tcW w:w="2160" w:type="dxa"/>
            <w:tcBorders>
              <w:top w:val="nil"/>
              <w:left w:val="nil"/>
              <w:bottom w:val="single" w:sz="8" w:space="0" w:color="auto"/>
              <w:right w:val="single" w:sz="8" w:space="0" w:color="auto"/>
            </w:tcBorders>
            <w:shd w:val="clear" w:color="auto" w:fill="auto"/>
            <w:vAlign w:val="bottom"/>
          </w:tcPr>
          <w:p w:rsidR="00BE18EB" w:rsidRPr="00CF2289" w:rsidRDefault="00CF2289" w:rsidP="001A3293">
            <w:pPr>
              <w:spacing w:after="0"/>
              <w:jc w:val="right"/>
              <w:rPr>
                <w:rFonts w:ascii="Arial" w:hAnsi="Arial" w:cs="Arial"/>
                <w:lang w:val="en-PH" w:eastAsia="en-PH"/>
              </w:rPr>
            </w:pPr>
            <w:r w:rsidRPr="00CF2289">
              <w:rPr>
                <w:rFonts w:ascii="Arial" w:hAnsi="Arial" w:cs="Arial"/>
                <w:lang w:val="en-PH" w:eastAsia="en-PH"/>
              </w:rPr>
              <w:t>944,806.75</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CF2289" w:rsidP="00BE18EB">
            <w:pPr>
              <w:spacing w:after="0"/>
              <w:jc w:val="right"/>
              <w:rPr>
                <w:rFonts w:ascii="Arial" w:hAnsi="Arial" w:cs="Arial"/>
                <w:lang w:val="en-PH" w:eastAsia="en-PH"/>
              </w:rPr>
            </w:pPr>
            <w:r>
              <w:rPr>
                <w:rFonts w:ascii="Arial" w:hAnsi="Arial" w:cs="Arial"/>
                <w:lang w:val="en-PH" w:eastAsia="en-PH"/>
              </w:rPr>
              <w:t>-</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lang w:val="en-PH" w:eastAsia="en-PH"/>
              </w:rPr>
            </w:pPr>
            <w:r w:rsidRPr="000D2060">
              <w:rPr>
                <w:rFonts w:ascii="Arial" w:hAnsi="Arial" w:cs="Arial"/>
                <w:lang w:eastAsia="en-PH"/>
              </w:rPr>
              <w:t>Construction Materials for Distribution</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sidRPr="00CF2289">
              <w:rPr>
                <w:rFonts w:ascii="Arial" w:hAnsi="Arial" w:cs="Arial"/>
                <w:lang w:val="en-PH" w:eastAsia="en-PH"/>
              </w:rPr>
              <w:t>-</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CF2289" w:rsidP="00BE18EB">
            <w:pPr>
              <w:spacing w:after="0"/>
              <w:jc w:val="right"/>
              <w:rPr>
                <w:rFonts w:ascii="Arial" w:hAnsi="Arial" w:cs="Arial"/>
                <w:lang w:val="en-PH" w:eastAsia="en-PH"/>
              </w:rPr>
            </w:pPr>
            <w:r>
              <w:rPr>
                <w:rFonts w:ascii="Arial" w:hAnsi="Arial" w:cs="Arial"/>
                <w:lang w:val="en-PH" w:eastAsia="en-PH"/>
              </w:rPr>
              <w:t>-</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jc w:val="both"/>
              <w:rPr>
                <w:rFonts w:ascii="Arial" w:hAnsi="Arial" w:cs="Arial"/>
                <w:b/>
                <w:bCs/>
                <w:lang w:val="en-PH" w:eastAsia="en-PH"/>
              </w:rPr>
            </w:pPr>
            <w:r w:rsidRPr="000D2060">
              <w:rPr>
                <w:rFonts w:ascii="Arial" w:hAnsi="Arial" w:cs="Arial"/>
                <w:b/>
                <w:bCs/>
                <w:lang w:eastAsia="en-PH"/>
              </w:rPr>
              <w:t>Inventory Held for Consumption</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BE18EB" w:rsidP="008D4FDC">
            <w:pPr>
              <w:spacing w:after="0"/>
              <w:jc w:val="right"/>
              <w:rPr>
                <w:rFonts w:ascii="Arial" w:hAnsi="Arial" w:cs="Arial"/>
                <w:lang w:val="en-PH" w:eastAsia="en-PH"/>
              </w:rPr>
            </w:pP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Office Supplies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sidRPr="00CF2289">
              <w:rPr>
                <w:rFonts w:ascii="Arial" w:hAnsi="Arial" w:cs="Arial"/>
                <w:lang w:val="en-PH" w:eastAsia="en-PH"/>
              </w:rPr>
              <w:t>3</w:t>
            </w:r>
            <w:r w:rsidR="00BE18EB" w:rsidRPr="00CF2289">
              <w:rPr>
                <w:rFonts w:ascii="Arial" w:hAnsi="Arial" w:cs="Arial"/>
                <w:lang w:val="en-PH" w:eastAsia="en-PH"/>
              </w:rPr>
              <w:t>,</w:t>
            </w:r>
            <w:r w:rsidRPr="00CF2289">
              <w:rPr>
                <w:rFonts w:ascii="Arial" w:hAnsi="Arial" w:cs="Arial"/>
                <w:lang w:val="en-PH" w:eastAsia="en-PH"/>
              </w:rPr>
              <w:t>547</w:t>
            </w:r>
            <w:r w:rsidR="00BE18EB" w:rsidRPr="00CF2289">
              <w:rPr>
                <w:rFonts w:ascii="Arial" w:hAnsi="Arial" w:cs="Arial"/>
                <w:lang w:val="en-PH" w:eastAsia="en-PH"/>
              </w:rPr>
              <w:t>,</w:t>
            </w:r>
            <w:r w:rsidRPr="00CF2289">
              <w:rPr>
                <w:rFonts w:ascii="Arial" w:hAnsi="Arial" w:cs="Arial"/>
                <w:lang w:val="en-PH" w:eastAsia="en-PH"/>
              </w:rPr>
              <w:t>512</w:t>
            </w:r>
            <w:r w:rsidR="00BE18EB" w:rsidRPr="00CF2289">
              <w:rPr>
                <w:rFonts w:ascii="Arial" w:hAnsi="Arial" w:cs="Arial"/>
                <w:lang w:val="en-PH" w:eastAsia="en-PH"/>
              </w:rPr>
              <w:t>.</w:t>
            </w:r>
            <w:r w:rsidRPr="00CF2289">
              <w:rPr>
                <w:rFonts w:ascii="Arial" w:hAnsi="Arial" w:cs="Arial"/>
                <w:lang w:val="en-PH" w:eastAsia="en-PH"/>
              </w:rPr>
              <w:t>19</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Pr>
                <w:rFonts w:ascii="Arial" w:hAnsi="Arial" w:cs="Arial"/>
                <w:lang w:val="en-PH" w:eastAsia="en-PH"/>
              </w:rPr>
              <w:t>1</w:t>
            </w:r>
            <w:r w:rsidRPr="000D2060">
              <w:rPr>
                <w:rFonts w:ascii="Arial" w:hAnsi="Arial" w:cs="Arial"/>
                <w:lang w:val="en-PH" w:eastAsia="en-PH"/>
              </w:rPr>
              <w:t>,</w:t>
            </w:r>
            <w:r>
              <w:rPr>
                <w:rFonts w:ascii="Arial" w:hAnsi="Arial" w:cs="Arial"/>
                <w:lang w:val="en-PH" w:eastAsia="en-PH"/>
              </w:rPr>
              <w:t>794</w:t>
            </w:r>
            <w:r w:rsidRPr="000D2060">
              <w:rPr>
                <w:rFonts w:ascii="Arial" w:hAnsi="Arial" w:cs="Arial"/>
                <w:lang w:val="en-PH" w:eastAsia="en-PH"/>
              </w:rPr>
              <w:t>,</w:t>
            </w:r>
            <w:r>
              <w:rPr>
                <w:rFonts w:ascii="Arial" w:hAnsi="Arial" w:cs="Arial"/>
                <w:lang w:val="en-PH" w:eastAsia="en-PH"/>
              </w:rPr>
              <w:t>795</w:t>
            </w:r>
            <w:r w:rsidRPr="000D2060">
              <w:rPr>
                <w:rFonts w:ascii="Arial" w:hAnsi="Arial" w:cs="Arial"/>
                <w:lang w:val="en-PH" w:eastAsia="en-PH"/>
              </w:rPr>
              <w:t>.</w:t>
            </w:r>
            <w:r>
              <w:rPr>
                <w:rFonts w:ascii="Arial" w:hAnsi="Arial" w:cs="Arial"/>
                <w:lang w:val="en-PH" w:eastAsia="en-PH"/>
              </w:rPr>
              <w:t>61</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Animal/Zoological Supplies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Pr>
                <w:rFonts w:ascii="Arial" w:hAnsi="Arial" w:cs="Arial"/>
                <w:lang w:val="en-PH" w:eastAsia="en-PH"/>
              </w:rPr>
              <w:t>-</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CF2289" w:rsidP="00BE18EB">
            <w:pPr>
              <w:spacing w:after="0"/>
              <w:jc w:val="right"/>
              <w:rPr>
                <w:rFonts w:ascii="Arial" w:hAnsi="Arial" w:cs="Arial"/>
                <w:lang w:val="en-PH" w:eastAsia="en-PH"/>
              </w:rPr>
            </w:pPr>
            <w:r>
              <w:rPr>
                <w:rFonts w:ascii="Arial" w:hAnsi="Arial" w:cs="Arial"/>
                <w:lang w:val="en-PH" w:eastAsia="en-PH"/>
              </w:rPr>
              <w:t>-</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Food Supplies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sidRPr="00CF2289">
              <w:rPr>
                <w:rFonts w:ascii="Arial" w:hAnsi="Arial" w:cs="Arial"/>
                <w:lang w:val="en-PH" w:eastAsia="en-PH"/>
              </w:rPr>
              <w:t>171</w:t>
            </w:r>
            <w:r w:rsidR="00BE18EB" w:rsidRPr="00CF2289">
              <w:rPr>
                <w:rFonts w:ascii="Arial" w:hAnsi="Arial" w:cs="Arial"/>
                <w:lang w:val="en-PH" w:eastAsia="en-PH"/>
              </w:rPr>
              <w:t>,</w:t>
            </w:r>
            <w:r w:rsidRPr="00CF2289">
              <w:rPr>
                <w:rFonts w:ascii="Arial" w:hAnsi="Arial" w:cs="Arial"/>
                <w:lang w:val="en-PH" w:eastAsia="en-PH"/>
              </w:rPr>
              <w:t>423</w:t>
            </w:r>
            <w:r w:rsidR="00BE18EB" w:rsidRPr="00CF2289">
              <w:rPr>
                <w:rFonts w:ascii="Arial" w:hAnsi="Arial" w:cs="Arial"/>
                <w:lang w:val="en-PH" w:eastAsia="en-PH"/>
              </w:rPr>
              <w:t>.</w:t>
            </w:r>
            <w:r w:rsidRPr="00CF2289">
              <w:rPr>
                <w:rFonts w:ascii="Arial" w:hAnsi="Arial" w:cs="Arial"/>
                <w:lang w:val="en-PH" w:eastAsia="en-PH"/>
              </w:rPr>
              <w:t>00</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Pr>
                <w:rFonts w:ascii="Arial" w:hAnsi="Arial" w:cs="Arial"/>
                <w:lang w:val="en-PH" w:eastAsia="en-PH"/>
              </w:rPr>
              <w:t>1,776,438.00</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Drugs and Medicines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Pr>
                <w:rFonts w:ascii="Arial" w:hAnsi="Arial" w:cs="Arial"/>
                <w:lang w:val="en-PH" w:eastAsia="en-PH"/>
              </w:rPr>
              <w:t>-</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CF2289" w:rsidP="00BE18EB">
            <w:pPr>
              <w:spacing w:after="0"/>
              <w:jc w:val="right"/>
              <w:rPr>
                <w:rFonts w:ascii="Arial" w:hAnsi="Arial" w:cs="Arial"/>
                <w:lang w:val="en-PH" w:eastAsia="en-PH"/>
              </w:rPr>
            </w:pPr>
            <w:r>
              <w:rPr>
                <w:rFonts w:ascii="Arial" w:hAnsi="Arial" w:cs="Arial"/>
                <w:lang w:val="en-PH" w:eastAsia="en-PH"/>
              </w:rPr>
              <w:t>-</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Agricultural and Marine Supplies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Pr>
                <w:rFonts w:ascii="Arial" w:hAnsi="Arial" w:cs="Arial"/>
                <w:lang w:val="en-PH" w:eastAsia="en-PH"/>
              </w:rPr>
              <w:t>-</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CF2289" w:rsidP="00BE18EB">
            <w:pPr>
              <w:spacing w:after="0"/>
              <w:jc w:val="right"/>
              <w:rPr>
                <w:rFonts w:ascii="Arial" w:hAnsi="Arial" w:cs="Arial"/>
                <w:lang w:val="en-PH" w:eastAsia="en-PH"/>
              </w:rPr>
            </w:pPr>
            <w:r>
              <w:rPr>
                <w:rFonts w:ascii="Arial" w:hAnsi="Arial" w:cs="Arial"/>
                <w:lang w:val="en-PH" w:eastAsia="en-PH"/>
              </w:rPr>
              <w:t>-</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Construction materials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Pr>
                <w:rFonts w:ascii="Arial" w:hAnsi="Arial" w:cs="Arial"/>
                <w:lang w:val="en-PH" w:eastAsia="en-PH"/>
              </w:rPr>
              <w:t>-</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CF2289" w:rsidP="00BE18EB">
            <w:pPr>
              <w:spacing w:after="0"/>
              <w:jc w:val="right"/>
              <w:rPr>
                <w:rFonts w:ascii="Arial" w:hAnsi="Arial" w:cs="Arial"/>
                <w:lang w:val="en-PH" w:eastAsia="en-PH"/>
              </w:rPr>
            </w:pPr>
            <w:r>
              <w:rPr>
                <w:rFonts w:ascii="Arial" w:hAnsi="Arial" w:cs="Arial"/>
                <w:lang w:val="en-PH" w:eastAsia="en-PH"/>
              </w:rPr>
              <w:t>-</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E18EB" w:rsidRPr="000D2060" w:rsidRDefault="00BE18EB" w:rsidP="008D4FDC">
            <w:pPr>
              <w:spacing w:after="0"/>
              <w:rPr>
                <w:rFonts w:ascii="Arial" w:hAnsi="Arial" w:cs="Arial"/>
                <w:lang w:val="en-PH" w:eastAsia="en-PH"/>
              </w:rPr>
            </w:pPr>
            <w:r w:rsidRPr="000D2060">
              <w:rPr>
                <w:rFonts w:ascii="Arial" w:hAnsi="Arial" w:cs="Arial"/>
                <w:lang w:val="en-PH" w:eastAsia="en-PH"/>
              </w:rPr>
              <w:t>Other supplies and materials Inventory</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lang w:val="en-PH" w:eastAsia="en-PH"/>
              </w:rPr>
            </w:pPr>
            <w:r w:rsidRPr="00CF2289">
              <w:rPr>
                <w:rFonts w:ascii="Arial" w:hAnsi="Arial" w:cs="Arial"/>
                <w:lang w:val="en-PH" w:eastAsia="en-PH"/>
              </w:rPr>
              <w:t>3</w:t>
            </w:r>
            <w:r w:rsidR="00BE18EB" w:rsidRPr="00CF2289">
              <w:rPr>
                <w:rFonts w:ascii="Arial" w:hAnsi="Arial" w:cs="Arial"/>
                <w:lang w:val="en-PH" w:eastAsia="en-PH"/>
              </w:rPr>
              <w:t>,</w:t>
            </w:r>
            <w:r w:rsidRPr="00CF2289">
              <w:rPr>
                <w:rFonts w:ascii="Arial" w:hAnsi="Arial" w:cs="Arial"/>
                <w:lang w:val="en-PH" w:eastAsia="en-PH"/>
              </w:rPr>
              <w:t>568</w:t>
            </w:r>
            <w:r w:rsidR="00BE18EB" w:rsidRPr="00CF2289">
              <w:rPr>
                <w:rFonts w:ascii="Arial" w:hAnsi="Arial" w:cs="Arial"/>
                <w:lang w:val="en-PH" w:eastAsia="en-PH"/>
              </w:rPr>
              <w:t>.</w:t>
            </w:r>
            <w:r w:rsidRPr="00CF2289">
              <w:rPr>
                <w:rFonts w:ascii="Arial" w:hAnsi="Arial" w:cs="Arial"/>
                <w:lang w:val="en-PH" w:eastAsia="en-PH"/>
              </w:rPr>
              <w:t>02</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lang w:val="en-PH" w:eastAsia="en-PH"/>
              </w:rPr>
            </w:pPr>
            <w:r>
              <w:rPr>
                <w:rFonts w:ascii="Arial" w:hAnsi="Arial" w:cs="Arial"/>
                <w:lang w:val="en-PH" w:eastAsia="en-PH"/>
              </w:rPr>
              <w:t>131</w:t>
            </w:r>
            <w:r w:rsidRPr="000D2060">
              <w:rPr>
                <w:rFonts w:ascii="Arial" w:hAnsi="Arial" w:cs="Arial"/>
                <w:lang w:val="en-PH" w:eastAsia="en-PH"/>
              </w:rPr>
              <w:t>,</w:t>
            </w:r>
            <w:r>
              <w:rPr>
                <w:rFonts w:ascii="Arial" w:hAnsi="Arial" w:cs="Arial"/>
                <w:lang w:val="en-PH" w:eastAsia="en-PH"/>
              </w:rPr>
              <w:t>479</w:t>
            </w:r>
            <w:r w:rsidRPr="000D2060">
              <w:rPr>
                <w:rFonts w:ascii="Arial" w:hAnsi="Arial" w:cs="Arial"/>
                <w:lang w:val="en-PH" w:eastAsia="en-PH"/>
              </w:rPr>
              <w:t>.</w:t>
            </w:r>
            <w:r>
              <w:rPr>
                <w:rFonts w:ascii="Arial" w:hAnsi="Arial" w:cs="Arial"/>
                <w:lang w:val="en-PH" w:eastAsia="en-PH"/>
              </w:rPr>
              <w:t>74</w:t>
            </w:r>
          </w:p>
        </w:tc>
      </w:tr>
      <w:tr w:rsidR="00BE18EB" w:rsidRPr="000D2060" w:rsidTr="00B62958">
        <w:trPr>
          <w:trHeight w:val="20"/>
        </w:trPr>
        <w:tc>
          <w:tcPr>
            <w:tcW w:w="4860" w:type="dxa"/>
            <w:tcBorders>
              <w:top w:val="nil"/>
              <w:left w:val="single" w:sz="8" w:space="0" w:color="auto"/>
              <w:bottom w:val="single" w:sz="8" w:space="0" w:color="auto"/>
              <w:right w:val="single" w:sz="8" w:space="0" w:color="auto"/>
            </w:tcBorders>
            <w:shd w:val="clear" w:color="auto" w:fill="auto"/>
            <w:noWrap/>
            <w:vAlign w:val="center"/>
            <w:hideMark/>
          </w:tcPr>
          <w:p w:rsidR="00BE18EB" w:rsidRPr="000D2060" w:rsidRDefault="00BE18EB" w:rsidP="008D4FDC">
            <w:pPr>
              <w:spacing w:after="0"/>
              <w:rPr>
                <w:rFonts w:ascii="Arial" w:hAnsi="Arial" w:cs="Arial"/>
                <w:b/>
                <w:bCs/>
                <w:lang w:val="en-PH" w:eastAsia="en-PH"/>
              </w:rPr>
            </w:pPr>
            <w:r w:rsidRPr="000D2060">
              <w:rPr>
                <w:rFonts w:ascii="Arial" w:hAnsi="Arial" w:cs="Arial"/>
                <w:b/>
                <w:bCs/>
                <w:lang w:eastAsia="en-PH"/>
              </w:rPr>
              <w:t>TOTAL</w:t>
            </w:r>
          </w:p>
        </w:tc>
        <w:tc>
          <w:tcPr>
            <w:tcW w:w="2160" w:type="dxa"/>
            <w:tcBorders>
              <w:top w:val="nil"/>
              <w:left w:val="nil"/>
              <w:bottom w:val="single" w:sz="8" w:space="0" w:color="auto"/>
              <w:right w:val="single" w:sz="8" w:space="0" w:color="auto"/>
            </w:tcBorders>
            <w:shd w:val="clear" w:color="auto" w:fill="auto"/>
            <w:vAlign w:val="center"/>
          </w:tcPr>
          <w:p w:rsidR="00BE18EB" w:rsidRPr="00CF2289" w:rsidRDefault="00CF2289" w:rsidP="008D4FDC">
            <w:pPr>
              <w:spacing w:after="0"/>
              <w:jc w:val="right"/>
              <w:rPr>
                <w:rFonts w:ascii="Arial" w:hAnsi="Arial" w:cs="Arial"/>
                <w:b/>
                <w:bCs/>
                <w:lang w:val="en-PH" w:eastAsia="en-PH"/>
              </w:rPr>
            </w:pPr>
            <w:r w:rsidRPr="00CF2289">
              <w:rPr>
                <w:rFonts w:ascii="Arial" w:hAnsi="Arial" w:cs="Arial"/>
                <w:b/>
                <w:bCs/>
                <w:lang w:val="en-PH" w:eastAsia="en-PH"/>
              </w:rPr>
              <w:t>49</w:t>
            </w:r>
            <w:r w:rsidR="00BE18EB" w:rsidRPr="00CF2289">
              <w:rPr>
                <w:rFonts w:ascii="Arial" w:hAnsi="Arial" w:cs="Arial"/>
                <w:b/>
                <w:bCs/>
                <w:lang w:val="en-PH" w:eastAsia="en-PH"/>
              </w:rPr>
              <w:t>,</w:t>
            </w:r>
            <w:r w:rsidRPr="00CF2289">
              <w:rPr>
                <w:rFonts w:ascii="Arial" w:hAnsi="Arial" w:cs="Arial"/>
                <w:b/>
                <w:bCs/>
                <w:lang w:val="en-PH" w:eastAsia="en-PH"/>
              </w:rPr>
              <w:t>668</w:t>
            </w:r>
            <w:r w:rsidR="00BE18EB" w:rsidRPr="00CF2289">
              <w:rPr>
                <w:rFonts w:ascii="Arial" w:hAnsi="Arial" w:cs="Arial"/>
                <w:b/>
                <w:bCs/>
                <w:lang w:val="en-PH" w:eastAsia="en-PH"/>
              </w:rPr>
              <w:t>,</w:t>
            </w:r>
            <w:r w:rsidRPr="00CF2289">
              <w:rPr>
                <w:rFonts w:ascii="Arial" w:hAnsi="Arial" w:cs="Arial"/>
                <w:b/>
                <w:bCs/>
                <w:lang w:val="en-PH" w:eastAsia="en-PH"/>
              </w:rPr>
              <w:t>156</w:t>
            </w:r>
            <w:r w:rsidR="00BE18EB" w:rsidRPr="00CF2289">
              <w:rPr>
                <w:rFonts w:ascii="Arial" w:hAnsi="Arial" w:cs="Arial"/>
                <w:b/>
                <w:bCs/>
                <w:lang w:val="en-PH" w:eastAsia="en-PH"/>
              </w:rPr>
              <w:t>.</w:t>
            </w:r>
            <w:r w:rsidRPr="00CF2289">
              <w:rPr>
                <w:rFonts w:ascii="Arial" w:hAnsi="Arial" w:cs="Arial"/>
                <w:b/>
                <w:bCs/>
                <w:lang w:val="en-PH" w:eastAsia="en-PH"/>
              </w:rPr>
              <w:t>24</w:t>
            </w:r>
          </w:p>
        </w:tc>
        <w:tc>
          <w:tcPr>
            <w:tcW w:w="1948" w:type="dxa"/>
            <w:tcBorders>
              <w:top w:val="nil"/>
              <w:left w:val="nil"/>
              <w:bottom w:val="single" w:sz="8" w:space="0" w:color="auto"/>
              <w:right w:val="single" w:sz="8" w:space="0" w:color="auto"/>
            </w:tcBorders>
            <w:shd w:val="clear" w:color="auto" w:fill="auto"/>
            <w:vAlign w:val="center"/>
          </w:tcPr>
          <w:p w:rsidR="00BE18EB" w:rsidRPr="000D2060" w:rsidRDefault="00BE18EB" w:rsidP="00BE18EB">
            <w:pPr>
              <w:spacing w:after="0"/>
              <w:jc w:val="right"/>
              <w:rPr>
                <w:rFonts w:ascii="Arial" w:hAnsi="Arial" w:cs="Arial"/>
                <w:b/>
                <w:bCs/>
                <w:lang w:val="en-PH" w:eastAsia="en-PH"/>
              </w:rPr>
            </w:pPr>
            <w:r w:rsidRPr="000D2060">
              <w:rPr>
                <w:rFonts w:ascii="Arial" w:hAnsi="Arial" w:cs="Arial"/>
                <w:b/>
                <w:bCs/>
                <w:lang w:val="en-PH" w:eastAsia="en-PH"/>
              </w:rPr>
              <w:t>1</w:t>
            </w:r>
            <w:r>
              <w:rPr>
                <w:rFonts w:ascii="Arial" w:hAnsi="Arial" w:cs="Arial"/>
                <w:b/>
                <w:bCs/>
                <w:lang w:val="en-PH" w:eastAsia="en-PH"/>
              </w:rPr>
              <w:t>7</w:t>
            </w:r>
            <w:r w:rsidRPr="000D2060">
              <w:rPr>
                <w:rFonts w:ascii="Arial" w:hAnsi="Arial" w:cs="Arial"/>
                <w:b/>
                <w:bCs/>
                <w:lang w:val="en-PH" w:eastAsia="en-PH"/>
              </w:rPr>
              <w:t>,</w:t>
            </w:r>
            <w:r>
              <w:rPr>
                <w:rFonts w:ascii="Arial" w:hAnsi="Arial" w:cs="Arial"/>
                <w:b/>
                <w:bCs/>
                <w:lang w:val="en-PH" w:eastAsia="en-PH"/>
              </w:rPr>
              <w:t>350</w:t>
            </w:r>
            <w:r w:rsidRPr="000D2060">
              <w:rPr>
                <w:rFonts w:ascii="Arial" w:hAnsi="Arial" w:cs="Arial"/>
                <w:b/>
                <w:bCs/>
                <w:lang w:val="en-PH" w:eastAsia="en-PH"/>
              </w:rPr>
              <w:t>,</w:t>
            </w:r>
            <w:r>
              <w:rPr>
                <w:rFonts w:ascii="Arial" w:hAnsi="Arial" w:cs="Arial"/>
                <w:b/>
                <w:bCs/>
                <w:lang w:val="en-PH" w:eastAsia="en-PH"/>
              </w:rPr>
              <w:t>303</w:t>
            </w:r>
            <w:r w:rsidRPr="000D2060">
              <w:rPr>
                <w:rFonts w:ascii="Arial" w:hAnsi="Arial" w:cs="Arial"/>
                <w:b/>
                <w:bCs/>
                <w:lang w:val="en-PH" w:eastAsia="en-PH"/>
              </w:rPr>
              <w:t>.</w:t>
            </w:r>
            <w:r>
              <w:rPr>
                <w:rFonts w:ascii="Arial" w:hAnsi="Arial" w:cs="Arial"/>
                <w:b/>
                <w:bCs/>
                <w:lang w:val="en-PH" w:eastAsia="en-PH"/>
              </w:rPr>
              <w:t>36</w:t>
            </w:r>
          </w:p>
        </w:tc>
      </w:tr>
    </w:tbl>
    <w:p w:rsidR="00C56713" w:rsidRPr="000D2060" w:rsidRDefault="00C56713" w:rsidP="008D4FDC">
      <w:pPr>
        <w:pStyle w:val="ListParagraph"/>
        <w:ind w:left="0"/>
        <w:contextualSpacing w:val="0"/>
        <w:jc w:val="both"/>
        <w:rPr>
          <w:rFonts w:ascii="Arial" w:hAnsi="Arial" w:cs="Arial"/>
          <w:b/>
          <w:sz w:val="22"/>
          <w:szCs w:val="22"/>
        </w:rPr>
      </w:pPr>
    </w:p>
    <w:p w:rsidR="00636CB5" w:rsidRPr="00636CB5" w:rsidRDefault="00C56713" w:rsidP="00485210">
      <w:pPr>
        <w:spacing w:after="0" w:line="240" w:lineRule="atLeast"/>
        <w:jc w:val="both"/>
        <w:rPr>
          <w:rFonts w:ascii="Arial" w:eastAsia="Times New Roman" w:hAnsi="Arial" w:cs="Arial"/>
          <w:color w:val="000000"/>
          <w:sz w:val="16"/>
          <w:szCs w:val="16"/>
          <w:lang w:val="en-PH" w:eastAsia="en-PH"/>
        </w:rPr>
      </w:pPr>
      <w:r w:rsidRPr="000D2060">
        <w:rPr>
          <w:rFonts w:ascii="Arial" w:eastAsia="Arial" w:hAnsi="Arial" w:cs="Arial"/>
        </w:rPr>
        <w:t>The Account</w:t>
      </w:r>
      <w:r w:rsidRPr="000D2060">
        <w:rPr>
          <w:rFonts w:ascii="Arial" w:eastAsia="Arial" w:hAnsi="Arial" w:cs="Arial"/>
          <w:bCs/>
        </w:rPr>
        <w:t xml:space="preserve"> Welfare Goods for Distribution consists</w:t>
      </w:r>
      <w:r w:rsidRPr="000D2060">
        <w:rPr>
          <w:rFonts w:ascii="Arial" w:eastAsia="Arial" w:hAnsi="Arial" w:cs="Arial"/>
        </w:rPr>
        <w:t xml:space="preserve"> of Food</w:t>
      </w:r>
      <w:r w:rsidR="00EB0AA5">
        <w:rPr>
          <w:rFonts w:ascii="Arial" w:eastAsia="Arial" w:hAnsi="Arial" w:cs="Arial"/>
        </w:rPr>
        <w:t xml:space="preserve"> amounting to </w:t>
      </w:r>
      <w:r w:rsidR="00636CB5">
        <w:rPr>
          <w:rFonts w:ascii="Arial" w:eastAsia="Arial" w:hAnsi="Arial" w:cs="Arial"/>
        </w:rPr>
        <w:t>27</w:t>
      </w:r>
      <w:r w:rsidR="00EB0AA5">
        <w:rPr>
          <w:rFonts w:ascii="Arial" w:eastAsia="Arial" w:hAnsi="Arial" w:cs="Arial"/>
        </w:rPr>
        <w:t>,</w:t>
      </w:r>
      <w:r w:rsidR="00636CB5">
        <w:rPr>
          <w:rFonts w:ascii="Arial" w:eastAsia="Arial" w:hAnsi="Arial" w:cs="Arial"/>
        </w:rPr>
        <w:t>027</w:t>
      </w:r>
      <w:r w:rsidR="00EB0AA5">
        <w:rPr>
          <w:rFonts w:ascii="Arial" w:eastAsia="Arial" w:hAnsi="Arial" w:cs="Arial"/>
        </w:rPr>
        <w:t>,</w:t>
      </w:r>
      <w:r w:rsidR="00636CB5">
        <w:rPr>
          <w:rFonts w:ascii="Arial" w:eastAsia="Arial" w:hAnsi="Arial" w:cs="Arial"/>
        </w:rPr>
        <w:t>912</w:t>
      </w:r>
      <w:r w:rsidR="00EB0AA5">
        <w:rPr>
          <w:rFonts w:ascii="Arial" w:eastAsia="Arial" w:hAnsi="Arial" w:cs="Arial"/>
        </w:rPr>
        <w:t>.</w:t>
      </w:r>
      <w:r w:rsidR="00636CB5">
        <w:rPr>
          <w:rFonts w:ascii="Arial" w:eastAsia="Arial" w:hAnsi="Arial" w:cs="Arial"/>
        </w:rPr>
        <w:t>94</w:t>
      </w:r>
      <w:r w:rsidR="00EB0AA5">
        <w:rPr>
          <w:rFonts w:ascii="Arial" w:eastAsia="Arial" w:hAnsi="Arial" w:cs="Arial"/>
        </w:rPr>
        <w:t xml:space="preserve"> </w:t>
      </w:r>
      <w:r w:rsidRPr="000D2060">
        <w:rPr>
          <w:rFonts w:ascii="Arial" w:eastAsia="Arial" w:hAnsi="Arial" w:cs="Arial"/>
        </w:rPr>
        <w:t xml:space="preserve">and Non-Food Supplies </w:t>
      </w:r>
      <w:r w:rsidR="00EB0AA5">
        <w:rPr>
          <w:rFonts w:ascii="Arial" w:eastAsia="Arial" w:hAnsi="Arial" w:cs="Arial"/>
        </w:rPr>
        <w:t xml:space="preserve">of </w:t>
      </w:r>
      <w:r w:rsidR="00636CB5">
        <w:rPr>
          <w:rFonts w:ascii="Arial" w:eastAsia="Arial" w:hAnsi="Arial" w:cs="Arial"/>
        </w:rPr>
        <w:t>17</w:t>
      </w:r>
      <w:r w:rsidR="00131BEE" w:rsidRPr="00131BEE">
        <w:rPr>
          <w:rFonts w:ascii="Arial" w:eastAsia="Arial" w:hAnsi="Arial" w:cs="Arial"/>
        </w:rPr>
        <w:t>,</w:t>
      </w:r>
      <w:r w:rsidR="00636CB5">
        <w:rPr>
          <w:rFonts w:ascii="Arial" w:eastAsia="Arial" w:hAnsi="Arial" w:cs="Arial"/>
        </w:rPr>
        <w:t>972</w:t>
      </w:r>
      <w:r w:rsidR="00131BEE" w:rsidRPr="00131BEE">
        <w:rPr>
          <w:rFonts w:ascii="Arial" w:eastAsia="Arial" w:hAnsi="Arial" w:cs="Arial"/>
        </w:rPr>
        <w:t>,</w:t>
      </w:r>
      <w:r w:rsidR="00636CB5">
        <w:rPr>
          <w:rFonts w:ascii="Arial" w:eastAsia="Arial" w:hAnsi="Arial" w:cs="Arial"/>
        </w:rPr>
        <w:t>933</w:t>
      </w:r>
      <w:r w:rsidR="00131BEE" w:rsidRPr="00131BEE">
        <w:rPr>
          <w:rFonts w:ascii="Arial" w:eastAsia="Arial" w:hAnsi="Arial" w:cs="Arial"/>
        </w:rPr>
        <w:t>.</w:t>
      </w:r>
      <w:r w:rsidR="00636CB5">
        <w:rPr>
          <w:rFonts w:ascii="Arial" w:eastAsia="Arial" w:hAnsi="Arial" w:cs="Arial"/>
        </w:rPr>
        <w:t>34</w:t>
      </w:r>
      <w:r w:rsidR="00131BEE" w:rsidRPr="00131BEE">
        <w:rPr>
          <w:rFonts w:ascii="Arial" w:eastAsia="Arial" w:hAnsi="Arial" w:cs="Arial"/>
        </w:rPr>
        <w:t xml:space="preserve"> </w:t>
      </w:r>
      <w:r w:rsidRPr="000D2060">
        <w:rPr>
          <w:rFonts w:ascii="Arial" w:eastAsia="Arial" w:hAnsi="Arial" w:cs="Arial"/>
        </w:rPr>
        <w:t>for distribution to individuals affected by various calamities and disasters.</w:t>
      </w:r>
      <w:r w:rsidR="00CF2289" w:rsidRPr="00CF2289">
        <w:rPr>
          <w:rFonts w:ascii="Arial" w:hAnsi="Arial" w:cs="Arial"/>
          <w:color w:val="000000"/>
          <w:sz w:val="16"/>
          <w:szCs w:val="16"/>
        </w:rPr>
        <w:t xml:space="preserve"> </w:t>
      </w:r>
    </w:p>
    <w:p w:rsidR="009E5466" w:rsidRDefault="009E5466" w:rsidP="00485210">
      <w:pPr>
        <w:spacing w:after="0" w:line="240" w:lineRule="atLeast"/>
        <w:jc w:val="both"/>
        <w:rPr>
          <w:rFonts w:ascii="Arial" w:eastAsia="Arial" w:hAnsi="Arial" w:cs="Arial"/>
        </w:rPr>
      </w:pPr>
    </w:p>
    <w:p w:rsidR="00485210" w:rsidRDefault="00485210" w:rsidP="00485210">
      <w:pPr>
        <w:spacing w:after="0" w:line="240" w:lineRule="atLeast"/>
        <w:jc w:val="both"/>
        <w:rPr>
          <w:rFonts w:ascii="Arial" w:eastAsia="Arial" w:hAnsi="Arial" w:cs="Arial"/>
        </w:rPr>
      </w:pPr>
      <w:r>
        <w:rPr>
          <w:rFonts w:ascii="Arial" w:eastAsia="Arial" w:hAnsi="Arial" w:cs="Arial"/>
        </w:rPr>
        <w:t xml:space="preserve">Medical, Dental and Laboratory Supplies for Distribution consists of personal protective </w:t>
      </w:r>
      <w:r w:rsidR="00D109F5">
        <w:rPr>
          <w:rFonts w:ascii="Arial" w:eastAsia="Arial" w:hAnsi="Arial" w:cs="Arial"/>
        </w:rPr>
        <w:t>equipment</w:t>
      </w:r>
      <w:r>
        <w:rPr>
          <w:rFonts w:ascii="Arial" w:eastAsia="Arial" w:hAnsi="Arial" w:cs="Arial"/>
        </w:rPr>
        <w:t xml:space="preserve">, hygiene kits, and other items received from Central Office for the consumption of DSWD – FO2 </w:t>
      </w:r>
      <w:r w:rsidR="00D109F5">
        <w:rPr>
          <w:rFonts w:ascii="Arial" w:eastAsia="Arial" w:hAnsi="Arial" w:cs="Arial"/>
        </w:rPr>
        <w:t>‘s officers and employees in relation to COVID-19.</w:t>
      </w:r>
    </w:p>
    <w:p w:rsidR="00C56713" w:rsidRDefault="00C56713" w:rsidP="00485210">
      <w:pPr>
        <w:spacing w:after="0" w:line="240" w:lineRule="atLeast"/>
        <w:jc w:val="both"/>
        <w:rPr>
          <w:rFonts w:ascii="Arial" w:eastAsia="Arial" w:hAnsi="Arial" w:cs="Arial"/>
        </w:rPr>
      </w:pPr>
      <w:r w:rsidRPr="000D2060">
        <w:rPr>
          <w:rFonts w:ascii="Arial" w:eastAsia="Arial" w:hAnsi="Arial" w:cs="Arial"/>
          <w:bCs/>
        </w:rPr>
        <w:lastRenderedPageBreak/>
        <w:t xml:space="preserve">Office Supplies Inventory </w:t>
      </w:r>
      <w:r w:rsidRPr="000D2060">
        <w:rPr>
          <w:rFonts w:ascii="Arial" w:eastAsia="Arial" w:hAnsi="Arial" w:cs="Arial"/>
        </w:rPr>
        <w:t xml:space="preserve">consists of office supplies, IT supplies and janitorial supplies in stockpile for the use in the operation of the </w:t>
      </w:r>
      <w:r w:rsidR="00011534" w:rsidRPr="000D2060">
        <w:rPr>
          <w:rFonts w:ascii="Arial" w:eastAsia="Arial" w:hAnsi="Arial" w:cs="Arial"/>
        </w:rPr>
        <w:t>Department</w:t>
      </w:r>
      <w:r w:rsidRPr="000D2060">
        <w:rPr>
          <w:rFonts w:ascii="Arial" w:eastAsia="Arial" w:hAnsi="Arial" w:cs="Arial"/>
        </w:rPr>
        <w:t>.</w:t>
      </w:r>
    </w:p>
    <w:p w:rsidR="009E5466" w:rsidRDefault="009E5466" w:rsidP="008D4FDC">
      <w:pPr>
        <w:spacing w:after="0"/>
        <w:jc w:val="both"/>
        <w:rPr>
          <w:rFonts w:ascii="Arial" w:eastAsia="Arial" w:hAnsi="Arial" w:cs="Arial"/>
        </w:rPr>
      </w:pPr>
    </w:p>
    <w:p w:rsidR="00FD28D7" w:rsidRDefault="00FD28D7" w:rsidP="008D4FDC">
      <w:pPr>
        <w:spacing w:after="0"/>
        <w:jc w:val="both"/>
        <w:rPr>
          <w:rFonts w:ascii="Arial" w:eastAsia="Arial" w:hAnsi="Arial" w:cs="Arial"/>
        </w:rPr>
      </w:pPr>
      <w:r>
        <w:rPr>
          <w:rFonts w:ascii="Arial" w:eastAsia="Arial" w:hAnsi="Arial" w:cs="Arial"/>
          <w:bCs/>
        </w:rPr>
        <w:t xml:space="preserve">Food </w:t>
      </w:r>
      <w:r w:rsidRPr="000D2060">
        <w:rPr>
          <w:rFonts w:ascii="Arial" w:eastAsia="Arial" w:hAnsi="Arial" w:cs="Arial"/>
          <w:bCs/>
        </w:rPr>
        <w:t xml:space="preserve">Supplies Inventory </w:t>
      </w:r>
      <w:r w:rsidRPr="000D2060">
        <w:rPr>
          <w:rFonts w:ascii="Arial" w:eastAsia="Arial" w:hAnsi="Arial" w:cs="Arial"/>
        </w:rPr>
        <w:t xml:space="preserve">consists of </w:t>
      </w:r>
      <w:r w:rsidR="008549F7">
        <w:rPr>
          <w:rFonts w:ascii="Arial" w:eastAsia="Arial" w:hAnsi="Arial" w:cs="Arial"/>
        </w:rPr>
        <w:t xml:space="preserve">rice for the implementation of </w:t>
      </w:r>
      <w:r>
        <w:rPr>
          <w:rFonts w:ascii="Arial" w:eastAsia="Arial" w:hAnsi="Arial" w:cs="Arial"/>
        </w:rPr>
        <w:t xml:space="preserve">the Supplemental Feeding Program of </w:t>
      </w:r>
      <w:proofErr w:type="gramStart"/>
      <w:r>
        <w:rPr>
          <w:rFonts w:ascii="Arial" w:eastAsia="Arial" w:hAnsi="Arial" w:cs="Arial"/>
        </w:rPr>
        <w:t xml:space="preserve">the </w:t>
      </w:r>
      <w:proofErr w:type="spellStart"/>
      <w:r w:rsidR="00320F4F">
        <w:rPr>
          <w:rFonts w:ascii="Arial" w:eastAsia="Arial" w:hAnsi="Arial" w:cs="Arial"/>
        </w:rPr>
        <w:t>de</w:t>
      </w:r>
      <w:r>
        <w:rPr>
          <w:rFonts w:ascii="Arial" w:eastAsia="Arial" w:hAnsi="Arial" w:cs="Arial"/>
        </w:rPr>
        <w:t>agency</w:t>
      </w:r>
      <w:proofErr w:type="spellEnd"/>
      <w:proofErr w:type="gramEnd"/>
      <w:r>
        <w:rPr>
          <w:rFonts w:ascii="Arial" w:eastAsia="Arial" w:hAnsi="Arial" w:cs="Arial"/>
        </w:rPr>
        <w:t>.</w:t>
      </w:r>
    </w:p>
    <w:p w:rsidR="009E5466" w:rsidRPr="000D2060" w:rsidRDefault="009E5466"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bCs/>
        </w:rPr>
        <w:t xml:space="preserve">Other Supplies and Materials Inventory </w:t>
      </w:r>
      <w:r w:rsidRPr="000D2060">
        <w:rPr>
          <w:rFonts w:ascii="Arial" w:eastAsia="Arial" w:hAnsi="Arial" w:cs="Arial"/>
        </w:rPr>
        <w:t xml:space="preserve">amounting to </w:t>
      </w:r>
      <w:r w:rsidRPr="000D2060">
        <w:rPr>
          <w:rFonts w:ascii="Arial" w:eastAsia="Arial" w:hAnsi="Arial" w:cs="Arial"/>
          <w:bCs/>
        </w:rPr>
        <w:t>P</w:t>
      </w:r>
      <w:r w:rsidR="00636CB5">
        <w:rPr>
          <w:rFonts w:ascii="Arial" w:eastAsia="Arial" w:hAnsi="Arial" w:cs="Arial"/>
          <w:bCs/>
        </w:rPr>
        <w:t>3</w:t>
      </w:r>
      <w:r w:rsidRPr="000D2060">
        <w:rPr>
          <w:rFonts w:ascii="Arial" w:eastAsia="Arial" w:hAnsi="Arial" w:cs="Arial"/>
          <w:bCs/>
        </w:rPr>
        <w:t>,</w:t>
      </w:r>
      <w:r w:rsidR="00636CB5">
        <w:rPr>
          <w:rFonts w:ascii="Arial" w:eastAsia="Arial" w:hAnsi="Arial" w:cs="Arial"/>
          <w:bCs/>
        </w:rPr>
        <w:t>568</w:t>
      </w:r>
      <w:r w:rsidRPr="000D2060">
        <w:rPr>
          <w:rFonts w:ascii="Arial" w:eastAsia="Arial" w:hAnsi="Arial" w:cs="Arial"/>
          <w:bCs/>
        </w:rPr>
        <w:t>.</w:t>
      </w:r>
      <w:r w:rsidR="00636CB5">
        <w:rPr>
          <w:rFonts w:ascii="Arial" w:eastAsia="Arial" w:hAnsi="Arial" w:cs="Arial"/>
          <w:bCs/>
        </w:rPr>
        <w:t>02</w:t>
      </w:r>
      <w:r w:rsidRPr="000D2060">
        <w:rPr>
          <w:rFonts w:ascii="Arial" w:eastAsia="Arial" w:hAnsi="Arial" w:cs="Arial"/>
          <w:bCs/>
        </w:rPr>
        <w:t xml:space="preserve"> </w:t>
      </w:r>
      <w:r w:rsidRPr="000D2060">
        <w:rPr>
          <w:rFonts w:ascii="Arial" w:eastAsia="Arial" w:hAnsi="Arial" w:cs="Arial"/>
        </w:rPr>
        <w:t xml:space="preserve">is composed of purchased toiletries, pampers, clothing, sports stuff and other home life supplies and needs of the centers and residential care facilities of the </w:t>
      </w:r>
      <w:r w:rsidR="00011534" w:rsidRPr="000D2060">
        <w:rPr>
          <w:rFonts w:ascii="Arial" w:eastAsia="Arial" w:hAnsi="Arial" w:cs="Arial"/>
        </w:rPr>
        <w:t>Department</w:t>
      </w:r>
      <w:r w:rsidRPr="000D2060">
        <w:rPr>
          <w:rFonts w:ascii="Arial" w:eastAsia="Arial" w:hAnsi="Arial" w:cs="Arial"/>
        </w:rPr>
        <w:t>.</w:t>
      </w:r>
    </w:p>
    <w:p w:rsidR="00076AA7" w:rsidRPr="000D2060" w:rsidRDefault="00076AA7" w:rsidP="008D4FDC">
      <w:pPr>
        <w:spacing w:after="0"/>
        <w:jc w:val="both"/>
        <w:rPr>
          <w:rFonts w:ascii="Arial" w:hAnsi="Arial" w:cs="Arial"/>
          <w:bCs/>
        </w:rPr>
      </w:pPr>
    </w:p>
    <w:p w:rsidR="00C56713" w:rsidRPr="000D2060" w:rsidRDefault="00C56713" w:rsidP="008D4FDC">
      <w:pPr>
        <w:pStyle w:val="ListParagraph"/>
        <w:numPr>
          <w:ilvl w:val="0"/>
          <w:numId w:val="1"/>
        </w:numPr>
        <w:ind w:left="0" w:firstLine="0"/>
        <w:contextualSpacing w:val="0"/>
        <w:jc w:val="both"/>
        <w:rPr>
          <w:rFonts w:ascii="Arial" w:hAnsi="Arial" w:cs="Arial"/>
          <w:b/>
          <w:sz w:val="22"/>
          <w:szCs w:val="22"/>
        </w:rPr>
      </w:pPr>
      <w:r w:rsidRPr="000D2060">
        <w:rPr>
          <w:rFonts w:ascii="Arial" w:hAnsi="Arial" w:cs="Arial"/>
          <w:b/>
          <w:sz w:val="22"/>
          <w:szCs w:val="22"/>
        </w:rPr>
        <w:t xml:space="preserve">Property, Plant and Equipment </w:t>
      </w:r>
    </w:p>
    <w:p w:rsidR="00C56713" w:rsidRPr="000D2060" w:rsidRDefault="00C56713" w:rsidP="008D4FDC">
      <w:pPr>
        <w:spacing w:after="0"/>
        <w:jc w:val="both"/>
        <w:rPr>
          <w:rFonts w:ascii="Arial" w:hAnsi="Arial" w:cs="Arial"/>
        </w:rPr>
      </w:pPr>
    </w:p>
    <w:p w:rsidR="00C56713" w:rsidRDefault="00A75C19" w:rsidP="008D4FDC">
      <w:pPr>
        <w:spacing w:after="0"/>
        <w:jc w:val="both"/>
        <w:rPr>
          <w:rFonts w:ascii="Arial" w:eastAsia="Arial" w:hAnsi="Arial" w:cs="Arial"/>
          <w:b/>
          <w:bCs/>
        </w:rPr>
      </w:pPr>
      <w:r w:rsidRPr="00863EED">
        <w:rPr>
          <w:rFonts w:ascii="Arial" w:eastAsia="Arial" w:hAnsi="Arial" w:cs="Arial"/>
          <w:b/>
          <w:bCs/>
        </w:rPr>
        <w:t>9</w:t>
      </w:r>
      <w:r w:rsidR="00C56713" w:rsidRPr="00863EED">
        <w:rPr>
          <w:rFonts w:ascii="Arial" w:eastAsia="Arial" w:hAnsi="Arial" w:cs="Arial"/>
          <w:b/>
          <w:bCs/>
        </w:rPr>
        <w:t>.1 Property, Plant and Equipment for CY 20</w:t>
      </w:r>
      <w:r w:rsidR="00BE18EB">
        <w:rPr>
          <w:rFonts w:ascii="Arial" w:eastAsia="Arial" w:hAnsi="Arial" w:cs="Arial"/>
          <w:b/>
          <w:bCs/>
        </w:rPr>
        <w:t>20</w:t>
      </w:r>
      <w:r w:rsidR="00C56713" w:rsidRPr="00863EED">
        <w:rPr>
          <w:rFonts w:ascii="Arial" w:eastAsia="Arial" w:hAnsi="Arial" w:cs="Arial"/>
          <w:b/>
          <w:bCs/>
        </w:rPr>
        <w:t xml:space="preserve"> are summarized as follows:</w:t>
      </w:r>
    </w:p>
    <w:p w:rsidR="00F817B5" w:rsidRDefault="00F817B5"/>
    <w:tbl>
      <w:tblPr>
        <w:tblW w:w="9464" w:type="dxa"/>
        <w:tblLayout w:type="fixed"/>
        <w:tblLook w:val="04A0" w:firstRow="1" w:lastRow="0" w:firstColumn="1" w:lastColumn="0" w:noHBand="0" w:noVBand="1"/>
      </w:tblPr>
      <w:tblGrid>
        <w:gridCol w:w="1638"/>
        <w:gridCol w:w="1447"/>
        <w:gridCol w:w="1559"/>
        <w:gridCol w:w="1560"/>
        <w:gridCol w:w="1559"/>
        <w:gridCol w:w="1701"/>
      </w:tblGrid>
      <w:tr w:rsidR="00C56713" w:rsidRPr="00412121" w:rsidTr="00B62958">
        <w:trPr>
          <w:trHeight w:val="20"/>
          <w:tblHeader/>
        </w:trPr>
        <w:tc>
          <w:tcPr>
            <w:tcW w:w="1638" w:type="dxa"/>
            <w:tcBorders>
              <w:top w:val="single" w:sz="4" w:space="0" w:color="auto"/>
              <w:left w:val="single" w:sz="4" w:space="0" w:color="auto"/>
              <w:bottom w:val="single" w:sz="4" w:space="0" w:color="auto"/>
              <w:right w:val="single" w:sz="4" w:space="0" w:color="auto"/>
            </w:tcBorders>
            <w:shd w:val="clear" w:color="000000" w:fill="C4BC96"/>
            <w:noWrap/>
            <w:hideMark/>
          </w:tcPr>
          <w:p w:rsidR="00C56713" w:rsidRPr="00412121" w:rsidRDefault="00F817B5" w:rsidP="008D4FDC">
            <w:pPr>
              <w:spacing w:after="0"/>
              <w:jc w:val="both"/>
              <w:rPr>
                <w:rFonts w:ascii="Arial" w:hAnsi="Arial" w:cs="Arial"/>
                <w:b/>
                <w:bCs/>
                <w:sz w:val="20"/>
                <w:szCs w:val="20"/>
                <w:lang w:eastAsia="en-PH"/>
              </w:rPr>
            </w:pPr>
            <w:r>
              <w:rPr>
                <w:rFonts w:ascii="Arial" w:hAnsi="Arial" w:cs="Arial"/>
              </w:rPr>
              <w:br w:type="page"/>
            </w:r>
            <w:r w:rsidR="00C56713" w:rsidRPr="00412121">
              <w:rPr>
                <w:rFonts w:ascii="Arial" w:hAnsi="Arial" w:cs="Arial"/>
                <w:b/>
                <w:bCs/>
                <w:sz w:val="20"/>
                <w:szCs w:val="20"/>
                <w:lang w:eastAsia="en-PH"/>
              </w:rPr>
              <w:t> </w:t>
            </w:r>
          </w:p>
        </w:tc>
        <w:tc>
          <w:tcPr>
            <w:tcW w:w="1447" w:type="dxa"/>
            <w:tcBorders>
              <w:top w:val="single" w:sz="4" w:space="0" w:color="auto"/>
              <w:left w:val="nil"/>
              <w:bottom w:val="single" w:sz="4" w:space="0" w:color="auto"/>
              <w:right w:val="single" w:sz="4" w:space="0" w:color="auto"/>
            </w:tcBorders>
            <w:shd w:val="clear" w:color="000000" w:fill="C4BC96"/>
            <w:hideMark/>
          </w:tcPr>
          <w:p w:rsidR="00C56713" w:rsidRPr="00412121" w:rsidRDefault="00C56713" w:rsidP="008D4FDC">
            <w:pPr>
              <w:spacing w:after="0"/>
              <w:jc w:val="center"/>
              <w:rPr>
                <w:rFonts w:ascii="Arial" w:hAnsi="Arial" w:cs="Arial"/>
                <w:b/>
                <w:bCs/>
                <w:sz w:val="20"/>
                <w:szCs w:val="20"/>
                <w:lang w:eastAsia="en-PH"/>
              </w:rPr>
            </w:pPr>
            <w:r w:rsidRPr="00412121">
              <w:rPr>
                <w:rFonts w:ascii="Arial" w:hAnsi="Arial" w:cs="Arial"/>
                <w:b/>
                <w:bCs/>
                <w:sz w:val="20"/>
                <w:szCs w:val="20"/>
                <w:lang w:eastAsia="en-PH"/>
              </w:rPr>
              <w:t xml:space="preserve"> Land </w:t>
            </w:r>
          </w:p>
        </w:tc>
        <w:tc>
          <w:tcPr>
            <w:tcW w:w="1559" w:type="dxa"/>
            <w:tcBorders>
              <w:top w:val="single" w:sz="4" w:space="0" w:color="auto"/>
              <w:left w:val="nil"/>
              <w:bottom w:val="single" w:sz="4" w:space="0" w:color="auto"/>
              <w:right w:val="single" w:sz="4" w:space="0" w:color="auto"/>
            </w:tcBorders>
            <w:shd w:val="clear" w:color="000000" w:fill="C4BC96"/>
            <w:hideMark/>
          </w:tcPr>
          <w:p w:rsidR="00C56713" w:rsidRPr="00412121" w:rsidRDefault="00C56713" w:rsidP="001A3293">
            <w:pPr>
              <w:spacing w:after="0"/>
              <w:ind w:left="-108"/>
              <w:jc w:val="center"/>
              <w:rPr>
                <w:rFonts w:ascii="Arial" w:hAnsi="Arial" w:cs="Arial"/>
                <w:b/>
                <w:bCs/>
                <w:sz w:val="20"/>
                <w:szCs w:val="20"/>
                <w:lang w:eastAsia="en-PH"/>
              </w:rPr>
            </w:pPr>
            <w:r w:rsidRPr="00412121">
              <w:rPr>
                <w:rFonts w:ascii="Arial" w:hAnsi="Arial" w:cs="Arial"/>
                <w:b/>
                <w:bCs/>
                <w:sz w:val="20"/>
                <w:szCs w:val="20"/>
                <w:lang w:eastAsia="en-PH"/>
              </w:rPr>
              <w:t xml:space="preserve">Land Improvements </w:t>
            </w:r>
          </w:p>
        </w:tc>
        <w:tc>
          <w:tcPr>
            <w:tcW w:w="1560" w:type="dxa"/>
            <w:tcBorders>
              <w:top w:val="single" w:sz="4" w:space="0" w:color="auto"/>
              <w:left w:val="nil"/>
              <w:bottom w:val="single" w:sz="4" w:space="0" w:color="auto"/>
              <w:right w:val="single" w:sz="4" w:space="0" w:color="auto"/>
            </w:tcBorders>
            <w:shd w:val="clear" w:color="000000" w:fill="C4BC96"/>
            <w:hideMark/>
          </w:tcPr>
          <w:p w:rsidR="00C56713" w:rsidRPr="00412121" w:rsidRDefault="00C56713" w:rsidP="008D4FDC">
            <w:pPr>
              <w:spacing w:after="0"/>
              <w:jc w:val="center"/>
              <w:rPr>
                <w:rFonts w:ascii="Arial" w:hAnsi="Arial" w:cs="Arial"/>
                <w:b/>
                <w:bCs/>
                <w:sz w:val="20"/>
                <w:szCs w:val="20"/>
                <w:lang w:eastAsia="en-PH"/>
              </w:rPr>
            </w:pPr>
            <w:r w:rsidRPr="00412121">
              <w:rPr>
                <w:rFonts w:ascii="Arial" w:hAnsi="Arial" w:cs="Arial"/>
                <w:b/>
                <w:bCs/>
                <w:sz w:val="20"/>
                <w:szCs w:val="20"/>
                <w:lang w:eastAsia="en-PH"/>
              </w:rPr>
              <w:t xml:space="preserve"> Buildings and Other Structures </w:t>
            </w:r>
          </w:p>
        </w:tc>
        <w:tc>
          <w:tcPr>
            <w:tcW w:w="1559" w:type="dxa"/>
            <w:tcBorders>
              <w:top w:val="single" w:sz="4" w:space="0" w:color="auto"/>
              <w:left w:val="nil"/>
              <w:bottom w:val="single" w:sz="4" w:space="0" w:color="auto"/>
              <w:right w:val="single" w:sz="4" w:space="0" w:color="auto"/>
            </w:tcBorders>
            <w:shd w:val="clear" w:color="000000" w:fill="C4BC96"/>
            <w:hideMark/>
          </w:tcPr>
          <w:p w:rsidR="00C56713" w:rsidRPr="00412121" w:rsidRDefault="00C56713" w:rsidP="008D4FDC">
            <w:pPr>
              <w:spacing w:after="0"/>
              <w:jc w:val="center"/>
              <w:rPr>
                <w:rFonts w:ascii="Arial" w:hAnsi="Arial" w:cs="Arial"/>
                <w:b/>
                <w:bCs/>
                <w:sz w:val="20"/>
                <w:szCs w:val="20"/>
                <w:lang w:eastAsia="en-PH"/>
              </w:rPr>
            </w:pPr>
            <w:r w:rsidRPr="00412121">
              <w:rPr>
                <w:rFonts w:ascii="Arial" w:hAnsi="Arial" w:cs="Arial"/>
                <w:b/>
                <w:bCs/>
                <w:sz w:val="20"/>
                <w:szCs w:val="20"/>
                <w:lang w:eastAsia="en-PH"/>
              </w:rPr>
              <w:t xml:space="preserve"> Machinery and Equipment </w:t>
            </w:r>
          </w:p>
        </w:tc>
        <w:tc>
          <w:tcPr>
            <w:tcW w:w="1701" w:type="dxa"/>
            <w:tcBorders>
              <w:top w:val="single" w:sz="4" w:space="0" w:color="auto"/>
              <w:left w:val="nil"/>
              <w:bottom w:val="single" w:sz="4" w:space="0" w:color="auto"/>
              <w:right w:val="single" w:sz="4" w:space="0" w:color="auto"/>
            </w:tcBorders>
            <w:shd w:val="clear" w:color="000000" w:fill="C4BC96"/>
            <w:hideMark/>
          </w:tcPr>
          <w:p w:rsidR="00C56713" w:rsidRPr="00412121" w:rsidRDefault="00C56713" w:rsidP="008D4FDC">
            <w:pPr>
              <w:spacing w:after="0"/>
              <w:jc w:val="center"/>
              <w:rPr>
                <w:rFonts w:ascii="Arial" w:hAnsi="Arial" w:cs="Arial"/>
                <w:b/>
                <w:bCs/>
                <w:sz w:val="20"/>
                <w:szCs w:val="20"/>
                <w:lang w:eastAsia="en-PH"/>
              </w:rPr>
            </w:pPr>
            <w:r w:rsidRPr="00412121">
              <w:rPr>
                <w:rFonts w:ascii="Arial" w:hAnsi="Arial" w:cs="Arial"/>
                <w:b/>
                <w:bCs/>
                <w:sz w:val="20"/>
                <w:szCs w:val="20"/>
                <w:lang w:eastAsia="en-PH"/>
              </w:rPr>
              <w:t xml:space="preserve"> TOTAL </w:t>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noWrap/>
            <w:hideMark/>
          </w:tcPr>
          <w:p w:rsidR="00636CB5" w:rsidRPr="00412121" w:rsidRDefault="00636CB5" w:rsidP="001A3293">
            <w:pPr>
              <w:spacing w:after="0"/>
              <w:ind w:right="-138"/>
              <w:jc w:val="both"/>
              <w:rPr>
                <w:rFonts w:ascii="Arial" w:hAnsi="Arial" w:cs="Arial"/>
                <w:sz w:val="20"/>
                <w:szCs w:val="20"/>
                <w:lang w:eastAsia="en-PH"/>
              </w:rPr>
            </w:pPr>
            <w:r w:rsidRPr="00412121">
              <w:rPr>
                <w:rFonts w:ascii="Arial" w:hAnsi="Arial" w:cs="Arial"/>
                <w:sz w:val="20"/>
                <w:szCs w:val="20"/>
                <w:lang w:eastAsia="en-PH"/>
              </w:rPr>
              <w:t>Carrying Amount, January 1, 20</w:t>
            </w:r>
            <w:r>
              <w:rPr>
                <w:rFonts w:ascii="Arial" w:hAnsi="Arial" w:cs="Arial"/>
                <w:sz w:val="20"/>
                <w:szCs w:val="20"/>
                <w:lang w:eastAsia="en-PH"/>
              </w:rPr>
              <w:t>20</w:t>
            </w:r>
          </w:p>
        </w:tc>
        <w:tc>
          <w:tcPr>
            <w:tcW w:w="1447"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sidRPr="00412121">
              <w:rPr>
                <w:rFonts w:ascii="Arial" w:hAnsi="Arial" w:cs="Arial"/>
                <w:bCs/>
                <w:sz w:val="20"/>
                <w:szCs w:val="20"/>
                <w:lang w:eastAsia="en-PH"/>
              </w:rPr>
              <w:t xml:space="preserve">8,750,000.00 </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636CB5" w:rsidP="00CB0A59">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Pr>
                <w:rFonts w:ascii="Arial" w:hAnsi="Arial" w:cs="Arial"/>
                <w:noProof/>
                <w:sz w:val="20"/>
                <w:szCs w:val="20"/>
                <w:lang w:eastAsia="en-PH"/>
              </w:rPr>
              <w:t>2</w:t>
            </w:r>
            <w:r w:rsidR="00CB0A59">
              <w:rPr>
                <w:rFonts w:ascii="Arial" w:hAnsi="Arial" w:cs="Arial"/>
                <w:noProof/>
                <w:sz w:val="20"/>
                <w:szCs w:val="20"/>
                <w:lang w:eastAsia="en-PH"/>
              </w:rPr>
              <w:t>0</w:t>
            </w:r>
            <w:r>
              <w:rPr>
                <w:rFonts w:ascii="Arial" w:hAnsi="Arial" w:cs="Arial"/>
                <w:noProof/>
                <w:sz w:val="20"/>
                <w:szCs w:val="20"/>
                <w:lang w:eastAsia="en-PH"/>
              </w:rPr>
              <w:t>,</w:t>
            </w:r>
            <w:r w:rsidR="00CB0A59">
              <w:rPr>
                <w:rFonts w:ascii="Arial" w:hAnsi="Arial" w:cs="Arial"/>
                <w:noProof/>
                <w:sz w:val="20"/>
                <w:szCs w:val="20"/>
                <w:lang w:eastAsia="en-PH"/>
              </w:rPr>
              <w:t>116</w:t>
            </w:r>
            <w:r>
              <w:rPr>
                <w:rFonts w:ascii="Arial" w:hAnsi="Arial" w:cs="Arial"/>
                <w:noProof/>
                <w:sz w:val="20"/>
                <w:szCs w:val="20"/>
                <w:lang w:eastAsia="en-PH"/>
              </w:rPr>
              <w:t>,</w:t>
            </w:r>
            <w:r w:rsidR="00CB0A59">
              <w:rPr>
                <w:rFonts w:ascii="Arial" w:hAnsi="Arial" w:cs="Arial"/>
                <w:noProof/>
                <w:sz w:val="20"/>
                <w:szCs w:val="20"/>
                <w:lang w:eastAsia="en-PH"/>
              </w:rPr>
              <w:t>547</w:t>
            </w:r>
            <w:r>
              <w:rPr>
                <w:rFonts w:ascii="Arial" w:hAnsi="Arial" w:cs="Arial"/>
                <w:noProof/>
                <w:sz w:val="20"/>
                <w:szCs w:val="20"/>
                <w:lang w:eastAsia="en-PH"/>
              </w:rPr>
              <w:t>.</w:t>
            </w:r>
            <w:r w:rsidR="00CB0A59">
              <w:rPr>
                <w:rFonts w:ascii="Arial" w:hAnsi="Arial" w:cs="Arial"/>
                <w:noProof/>
                <w:sz w:val="20"/>
                <w:szCs w:val="20"/>
                <w:lang w:eastAsia="en-PH"/>
              </w:rPr>
              <w:t>4</w:t>
            </w:r>
            <w:r>
              <w:rPr>
                <w:rFonts w:ascii="Arial" w:hAnsi="Arial" w:cs="Arial"/>
                <w:sz w:val="20"/>
                <w:szCs w:val="20"/>
                <w:lang w:eastAsia="en-PH"/>
              </w:rPr>
              <w:fldChar w:fldCharType="end"/>
            </w:r>
            <w:r w:rsidR="00CB0A59">
              <w:rPr>
                <w:rFonts w:ascii="Arial" w:hAnsi="Arial" w:cs="Arial"/>
                <w:sz w:val="20"/>
                <w:szCs w:val="20"/>
                <w:lang w:eastAsia="en-PH"/>
              </w:rPr>
              <w:t>0</w:t>
            </w:r>
          </w:p>
        </w:tc>
        <w:tc>
          <w:tcPr>
            <w:tcW w:w="1560" w:type="dxa"/>
            <w:tcBorders>
              <w:top w:val="nil"/>
              <w:left w:val="nil"/>
              <w:bottom w:val="single" w:sz="4" w:space="0" w:color="auto"/>
              <w:right w:val="single" w:sz="4" w:space="0" w:color="auto"/>
            </w:tcBorders>
            <w:shd w:val="clear" w:color="auto" w:fill="auto"/>
            <w:noWrap/>
            <w:vAlign w:val="center"/>
          </w:tcPr>
          <w:p w:rsidR="00636CB5" w:rsidRPr="00412121" w:rsidRDefault="00636CB5" w:rsidP="00CB0A59">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Pr>
                <w:rFonts w:ascii="Arial" w:hAnsi="Arial" w:cs="Arial"/>
                <w:noProof/>
                <w:sz w:val="20"/>
                <w:szCs w:val="20"/>
                <w:lang w:eastAsia="en-PH"/>
              </w:rPr>
              <w:t>6</w:t>
            </w:r>
            <w:r w:rsidR="00CB0A59">
              <w:rPr>
                <w:rFonts w:ascii="Arial" w:hAnsi="Arial" w:cs="Arial"/>
                <w:noProof/>
                <w:sz w:val="20"/>
                <w:szCs w:val="20"/>
                <w:lang w:eastAsia="en-PH"/>
              </w:rPr>
              <w:t>0</w:t>
            </w:r>
            <w:r>
              <w:rPr>
                <w:rFonts w:ascii="Arial" w:hAnsi="Arial" w:cs="Arial"/>
                <w:noProof/>
                <w:sz w:val="20"/>
                <w:szCs w:val="20"/>
                <w:lang w:eastAsia="en-PH"/>
              </w:rPr>
              <w:t>,</w:t>
            </w:r>
            <w:r w:rsidR="00CB0A59">
              <w:rPr>
                <w:rFonts w:ascii="Arial" w:hAnsi="Arial" w:cs="Arial"/>
                <w:noProof/>
                <w:sz w:val="20"/>
                <w:szCs w:val="20"/>
                <w:lang w:eastAsia="en-PH"/>
              </w:rPr>
              <w:t>482</w:t>
            </w:r>
            <w:r>
              <w:rPr>
                <w:rFonts w:ascii="Arial" w:hAnsi="Arial" w:cs="Arial"/>
                <w:noProof/>
                <w:sz w:val="20"/>
                <w:szCs w:val="20"/>
                <w:lang w:eastAsia="en-PH"/>
              </w:rPr>
              <w:t>,</w:t>
            </w:r>
            <w:r w:rsidR="00CB0A59">
              <w:rPr>
                <w:rFonts w:ascii="Arial" w:hAnsi="Arial" w:cs="Arial"/>
                <w:noProof/>
                <w:sz w:val="20"/>
                <w:szCs w:val="20"/>
                <w:lang w:eastAsia="en-PH"/>
              </w:rPr>
              <w:t>536</w:t>
            </w:r>
            <w:r>
              <w:rPr>
                <w:rFonts w:ascii="Arial" w:hAnsi="Arial" w:cs="Arial"/>
                <w:noProof/>
                <w:sz w:val="20"/>
                <w:szCs w:val="20"/>
                <w:lang w:eastAsia="en-PH"/>
              </w:rPr>
              <w:t>.</w:t>
            </w:r>
            <w:r w:rsidR="00CB0A59">
              <w:rPr>
                <w:rFonts w:ascii="Arial" w:hAnsi="Arial" w:cs="Arial"/>
                <w:noProof/>
                <w:sz w:val="20"/>
                <w:szCs w:val="20"/>
                <w:lang w:eastAsia="en-PH"/>
              </w:rPr>
              <w:t>2</w:t>
            </w:r>
            <w:r>
              <w:rPr>
                <w:rFonts w:ascii="Arial" w:hAnsi="Arial" w:cs="Arial"/>
                <w:sz w:val="20"/>
                <w:szCs w:val="20"/>
                <w:lang w:eastAsia="en-PH"/>
              </w:rPr>
              <w:fldChar w:fldCharType="end"/>
            </w:r>
            <w:r w:rsidR="00CB0A59">
              <w:rPr>
                <w:rFonts w:ascii="Arial" w:hAnsi="Arial" w:cs="Arial"/>
                <w:sz w:val="20"/>
                <w:szCs w:val="20"/>
                <w:lang w:eastAsia="en-PH"/>
              </w:rPr>
              <w:t>0</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CB0A59" w:rsidP="00636CB5">
            <w:pPr>
              <w:spacing w:after="0"/>
              <w:jc w:val="right"/>
              <w:rPr>
                <w:rFonts w:ascii="Arial" w:hAnsi="Arial" w:cs="Arial"/>
                <w:sz w:val="20"/>
                <w:szCs w:val="20"/>
                <w:lang w:eastAsia="en-PH"/>
              </w:rPr>
            </w:pPr>
            <w:r>
              <w:rPr>
                <w:rFonts w:ascii="Arial" w:hAnsi="Arial" w:cs="Arial"/>
                <w:sz w:val="20"/>
                <w:szCs w:val="20"/>
                <w:lang w:eastAsia="en-PH"/>
              </w:rPr>
              <w:t>19,957,103.33</w:t>
            </w:r>
          </w:p>
        </w:tc>
        <w:tc>
          <w:tcPr>
            <w:tcW w:w="1701" w:type="dxa"/>
            <w:tcBorders>
              <w:top w:val="nil"/>
              <w:left w:val="nil"/>
              <w:bottom w:val="single" w:sz="4" w:space="0" w:color="auto"/>
              <w:right w:val="single" w:sz="4" w:space="0" w:color="auto"/>
            </w:tcBorders>
            <w:shd w:val="clear" w:color="auto" w:fill="auto"/>
            <w:noWrap/>
            <w:vAlign w:val="center"/>
          </w:tcPr>
          <w:p w:rsidR="00636CB5" w:rsidRPr="00412121" w:rsidRDefault="00636CB5" w:rsidP="00CB0A59">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Pr>
                <w:rFonts w:ascii="Arial" w:hAnsi="Arial" w:cs="Arial"/>
                <w:noProof/>
                <w:sz w:val="20"/>
                <w:szCs w:val="20"/>
                <w:lang w:eastAsia="en-PH"/>
              </w:rPr>
              <w:t>1</w:t>
            </w:r>
            <w:r w:rsidR="00CB0A59">
              <w:rPr>
                <w:rFonts w:ascii="Arial" w:hAnsi="Arial" w:cs="Arial"/>
                <w:noProof/>
                <w:sz w:val="20"/>
                <w:szCs w:val="20"/>
                <w:lang w:eastAsia="en-PH"/>
              </w:rPr>
              <w:t>09</w:t>
            </w:r>
            <w:r>
              <w:rPr>
                <w:rFonts w:ascii="Arial" w:hAnsi="Arial" w:cs="Arial"/>
                <w:noProof/>
                <w:sz w:val="20"/>
                <w:szCs w:val="20"/>
                <w:lang w:eastAsia="en-PH"/>
              </w:rPr>
              <w:t>,</w:t>
            </w:r>
            <w:r w:rsidR="00CB0A59">
              <w:rPr>
                <w:rFonts w:ascii="Arial" w:hAnsi="Arial" w:cs="Arial"/>
                <w:noProof/>
                <w:sz w:val="20"/>
                <w:szCs w:val="20"/>
                <w:lang w:eastAsia="en-PH"/>
              </w:rPr>
              <w:t>306</w:t>
            </w:r>
            <w:r>
              <w:rPr>
                <w:rFonts w:ascii="Arial" w:hAnsi="Arial" w:cs="Arial"/>
                <w:noProof/>
                <w:sz w:val="20"/>
                <w:szCs w:val="20"/>
                <w:lang w:eastAsia="en-PH"/>
              </w:rPr>
              <w:t>,</w:t>
            </w:r>
            <w:r w:rsidR="00CB0A59">
              <w:rPr>
                <w:rFonts w:ascii="Arial" w:hAnsi="Arial" w:cs="Arial"/>
                <w:noProof/>
                <w:sz w:val="20"/>
                <w:szCs w:val="20"/>
                <w:lang w:eastAsia="en-PH"/>
              </w:rPr>
              <w:t>186</w:t>
            </w:r>
            <w:r>
              <w:rPr>
                <w:rFonts w:ascii="Arial" w:hAnsi="Arial" w:cs="Arial"/>
                <w:noProof/>
                <w:sz w:val="20"/>
                <w:szCs w:val="20"/>
                <w:lang w:eastAsia="en-PH"/>
              </w:rPr>
              <w:t>.</w:t>
            </w:r>
            <w:r w:rsidR="00CB0A59">
              <w:rPr>
                <w:rFonts w:ascii="Arial" w:hAnsi="Arial" w:cs="Arial"/>
                <w:noProof/>
                <w:sz w:val="20"/>
                <w:szCs w:val="20"/>
                <w:lang w:eastAsia="en-PH"/>
              </w:rPr>
              <w:t>9</w:t>
            </w:r>
            <w:r>
              <w:rPr>
                <w:rFonts w:ascii="Arial" w:hAnsi="Arial" w:cs="Arial"/>
                <w:sz w:val="20"/>
                <w:szCs w:val="20"/>
                <w:lang w:eastAsia="en-PH"/>
              </w:rPr>
              <w:fldChar w:fldCharType="end"/>
            </w:r>
            <w:r w:rsidR="00CB0A59">
              <w:rPr>
                <w:rFonts w:ascii="Arial" w:hAnsi="Arial" w:cs="Arial"/>
                <w:sz w:val="20"/>
                <w:szCs w:val="20"/>
                <w:lang w:eastAsia="en-PH"/>
              </w:rPr>
              <w:t>3</w:t>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sz w:val="20"/>
                <w:szCs w:val="20"/>
                <w:lang w:eastAsia="en-PH"/>
              </w:rPr>
            </w:pPr>
            <w:r w:rsidRPr="00412121">
              <w:rPr>
                <w:rFonts w:ascii="Arial" w:hAnsi="Arial" w:cs="Arial"/>
                <w:sz w:val="20"/>
                <w:szCs w:val="20"/>
                <w:lang w:eastAsia="en-PH"/>
              </w:rPr>
              <w:t>Additions/ Acquisitions</w:t>
            </w:r>
          </w:p>
        </w:tc>
        <w:tc>
          <w:tcPr>
            <w:tcW w:w="1447"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0" w:type="dxa"/>
            <w:tcBorders>
              <w:top w:val="nil"/>
              <w:left w:val="nil"/>
              <w:bottom w:val="single" w:sz="4" w:space="0" w:color="auto"/>
              <w:right w:val="single" w:sz="4" w:space="0" w:color="auto"/>
            </w:tcBorders>
            <w:shd w:val="clear" w:color="auto" w:fill="auto"/>
            <w:noWrap/>
            <w:vAlign w:val="center"/>
          </w:tcPr>
          <w:p w:rsidR="00636CB5" w:rsidRPr="00412121" w:rsidRDefault="00CB0A59" w:rsidP="00076AA7">
            <w:pPr>
              <w:spacing w:after="0"/>
              <w:jc w:val="right"/>
              <w:rPr>
                <w:rFonts w:ascii="Arial" w:hAnsi="Arial" w:cs="Arial"/>
                <w:sz w:val="20"/>
                <w:szCs w:val="20"/>
                <w:lang w:eastAsia="en-PH"/>
              </w:rPr>
            </w:pPr>
            <w:r>
              <w:rPr>
                <w:rFonts w:ascii="Arial" w:hAnsi="Arial" w:cs="Arial"/>
                <w:sz w:val="20"/>
                <w:szCs w:val="20"/>
              </w:rPr>
              <w:t>9</w:t>
            </w:r>
            <w:r w:rsidR="00636CB5">
              <w:rPr>
                <w:rFonts w:ascii="Arial" w:hAnsi="Arial" w:cs="Arial"/>
                <w:sz w:val="20"/>
                <w:szCs w:val="20"/>
              </w:rPr>
              <w:t>,</w:t>
            </w:r>
            <w:r>
              <w:rPr>
                <w:rFonts w:ascii="Arial" w:hAnsi="Arial" w:cs="Arial"/>
                <w:sz w:val="20"/>
                <w:szCs w:val="20"/>
              </w:rPr>
              <w:t>404</w:t>
            </w:r>
            <w:r w:rsidR="00636CB5">
              <w:rPr>
                <w:rFonts w:ascii="Arial" w:hAnsi="Arial" w:cs="Arial"/>
                <w:sz w:val="20"/>
                <w:szCs w:val="20"/>
              </w:rPr>
              <w:t>,</w:t>
            </w:r>
            <w:r>
              <w:rPr>
                <w:rFonts w:ascii="Arial" w:hAnsi="Arial" w:cs="Arial"/>
                <w:sz w:val="20"/>
                <w:szCs w:val="20"/>
              </w:rPr>
              <w:t>979</w:t>
            </w:r>
            <w:r w:rsidR="00636CB5">
              <w:rPr>
                <w:rFonts w:ascii="Arial" w:hAnsi="Arial" w:cs="Arial"/>
                <w:sz w:val="20"/>
                <w:szCs w:val="20"/>
              </w:rPr>
              <w:t>.</w:t>
            </w:r>
            <w:r>
              <w:rPr>
                <w:rFonts w:ascii="Arial" w:hAnsi="Arial" w:cs="Arial"/>
                <w:sz w:val="20"/>
                <w:szCs w:val="20"/>
              </w:rPr>
              <w:t>90</w:t>
            </w:r>
            <w:r w:rsidR="00636CB5">
              <w:rPr>
                <w:rFonts w:ascii="Arial" w:hAnsi="Arial" w:cs="Arial"/>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10</w:t>
            </w:r>
            <w:r w:rsidR="00636CB5">
              <w:rPr>
                <w:rFonts w:ascii="Arial" w:hAnsi="Arial" w:cs="Arial"/>
                <w:sz w:val="20"/>
                <w:szCs w:val="20"/>
                <w:lang w:eastAsia="en-PH"/>
              </w:rPr>
              <w:t>,</w:t>
            </w:r>
            <w:r>
              <w:rPr>
                <w:rFonts w:ascii="Arial" w:hAnsi="Arial" w:cs="Arial"/>
                <w:sz w:val="20"/>
                <w:szCs w:val="20"/>
                <w:lang w:eastAsia="en-PH"/>
              </w:rPr>
              <w:t>589</w:t>
            </w:r>
            <w:r w:rsidR="00636CB5">
              <w:rPr>
                <w:rFonts w:ascii="Arial" w:hAnsi="Arial" w:cs="Arial"/>
                <w:sz w:val="20"/>
                <w:szCs w:val="20"/>
                <w:lang w:eastAsia="en-PH"/>
              </w:rPr>
              <w:t>,</w:t>
            </w:r>
            <w:r>
              <w:rPr>
                <w:rFonts w:ascii="Arial" w:hAnsi="Arial" w:cs="Arial"/>
                <w:sz w:val="20"/>
                <w:szCs w:val="20"/>
                <w:lang w:eastAsia="en-PH"/>
              </w:rPr>
              <w:t>713</w:t>
            </w:r>
            <w:r w:rsidR="00636CB5">
              <w:rPr>
                <w:rFonts w:ascii="Arial" w:hAnsi="Arial" w:cs="Arial"/>
                <w:sz w:val="20"/>
                <w:szCs w:val="20"/>
                <w:lang w:eastAsia="en-PH"/>
              </w:rPr>
              <w:t>.</w:t>
            </w:r>
            <w:r>
              <w:rPr>
                <w:rFonts w:ascii="Arial" w:hAnsi="Arial" w:cs="Arial"/>
                <w:sz w:val="20"/>
                <w:szCs w:val="20"/>
                <w:lang w:eastAsia="en-PH"/>
              </w:rPr>
              <w:t>61</w:t>
            </w:r>
          </w:p>
        </w:tc>
        <w:tc>
          <w:tcPr>
            <w:tcW w:w="1701" w:type="dxa"/>
            <w:tcBorders>
              <w:top w:val="nil"/>
              <w:left w:val="nil"/>
              <w:bottom w:val="single" w:sz="4" w:space="0" w:color="auto"/>
              <w:right w:val="single" w:sz="4" w:space="0" w:color="auto"/>
            </w:tcBorders>
            <w:shd w:val="clear" w:color="auto" w:fill="auto"/>
            <w:noWrap/>
            <w:vAlign w:val="center"/>
          </w:tcPr>
          <w:p w:rsidR="00636CB5" w:rsidRPr="00412121" w:rsidRDefault="00636CB5" w:rsidP="00104F24">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sidR="00CB0A59">
              <w:rPr>
                <w:rFonts w:ascii="Arial" w:hAnsi="Arial" w:cs="Arial"/>
                <w:noProof/>
                <w:sz w:val="20"/>
                <w:szCs w:val="20"/>
                <w:lang w:eastAsia="en-PH"/>
              </w:rPr>
              <w:t>19,994,693.51</w:t>
            </w:r>
            <w:r>
              <w:rPr>
                <w:rFonts w:ascii="Arial" w:hAnsi="Arial" w:cs="Arial"/>
                <w:sz w:val="20"/>
                <w:szCs w:val="20"/>
                <w:lang w:eastAsia="en-PH"/>
              </w:rPr>
              <w:fldChar w:fldCharType="end"/>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sz w:val="20"/>
                <w:szCs w:val="20"/>
                <w:lang w:eastAsia="en-PH"/>
              </w:rPr>
            </w:pPr>
            <w:r w:rsidRPr="00412121">
              <w:rPr>
                <w:rFonts w:ascii="Arial" w:hAnsi="Arial" w:cs="Arial"/>
                <w:sz w:val="20"/>
                <w:szCs w:val="20"/>
                <w:lang w:eastAsia="en-PH"/>
              </w:rPr>
              <w:t>Total</w:t>
            </w:r>
          </w:p>
        </w:tc>
        <w:tc>
          <w:tcPr>
            <w:tcW w:w="1447"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sidRPr="00412121">
              <w:rPr>
                <w:rFonts w:ascii="Arial" w:hAnsi="Arial" w:cs="Arial"/>
                <w:sz w:val="20"/>
                <w:szCs w:val="20"/>
                <w:lang w:eastAsia="en-PH"/>
              </w:rPr>
              <w:t>8,750,000.00</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Pr>
                <w:rFonts w:ascii="Arial" w:hAnsi="Arial" w:cs="Arial"/>
                <w:noProof/>
                <w:sz w:val="20"/>
                <w:szCs w:val="20"/>
                <w:lang w:eastAsia="en-PH"/>
              </w:rPr>
              <w:t>2</w:t>
            </w:r>
            <w:r w:rsidR="00CB0A59">
              <w:rPr>
                <w:rFonts w:ascii="Arial" w:hAnsi="Arial" w:cs="Arial"/>
                <w:noProof/>
                <w:sz w:val="20"/>
                <w:szCs w:val="20"/>
                <w:lang w:eastAsia="en-PH"/>
              </w:rPr>
              <w:t>0</w:t>
            </w:r>
            <w:r>
              <w:rPr>
                <w:rFonts w:ascii="Arial" w:hAnsi="Arial" w:cs="Arial"/>
                <w:noProof/>
                <w:sz w:val="20"/>
                <w:szCs w:val="20"/>
                <w:lang w:eastAsia="en-PH"/>
              </w:rPr>
              <w:t>,</w:t>
            </w:r>
            <w:r w:rsidR="00CB0A59">
              <w:rPr>
                <w:rFonts w:ascii="Arial" w:hAnsi="Arial" w:cs="Arial"/>
                <w:noProof/>
                <w:sz w:val="20"/>
                <w:szCs w:val="20"/>
                <w:lang w:eastAsia="en-PH"/>
              </w:rPr>
              <w:t>116</w:t>
            </w:r>
            <w:r>
              <w:rPr>
                <w:rFonts w:ascii="Arial" w:hAnsi="Arial" w:cs="Arial"/>
                <w:noProof/>
                <w:sz w:val="20"/>
                <w:szCs w:val="20"/>
                <w:lang w:eastAsia="en-PH"/>
              </w:rPr>
              <w:t>,</w:t>
            </w:r>
            <w:r w:rsidR="00CB0A59">
              <w:rPr>
                <w:rFonts w:ascii="Arial" w:hAnsi="Arial" w:cs="Arial"/>
                <w:noProof/>
                <w:sz w:val="20"/>
                <w:szCs w:val="20"/>
                <w:lang w:eastAsia="en-PH"/>
              </w:rPr>
              <w:t>547</w:t>
            </w:r>
            <w:r>
              <w:rPr>
                <w:rFonts w:ascii="Arial" w:hAnsi="Arial" w:cs="Arial"/>
                <w:noProof/>
                <w:sz w:val="20"/>
                <w:szCs w:val="20"/>
                <w:lang w:eastAsia="en-PH"/>
              </w:rPr>
              <w:t>.</w:t>
            </w:r>
            <w:r w:rsidR="00CB0A59">
              <w:rPr>
                <w:rFonts w:ascii="Arial" w:hAnsi="Arial" w:cs="Arial"/>
                <w:noProof/>
                <w:sz w:val="20"/>
                <w:szCs w:val="20"/>
                <w:lang w:eastAsia="en-PH"/>
              </w:rPr>
              <w:t>4</w:t>
            </w:r>
            <w:r>
              <w:rPr>
                <w:rFonts w:ascii="Arial" w:hAnsi="Arial" w:cs="Arial"/>
                <w:noProof/>
                <w:sz w:val="20"/>
                <w:szCs w:val="20"/>
                <w:lang w:eastAsia="en-PH"/>
              </w:rPr>
              <w:t>2</w:t>
            </w:r>
            <w:r>
              <w:rPr>
                <w:rFonts w:ascii="Arial" w:hAnsi="Arial" w:cs="Arial"/>
                <w:sz w:val="20"/>
                <w:szCs w:val="20"/>
                <w:lang w:eastAsia="en-PH"/>
              </w:rPr>
              <w:fldChar w:fldCharType="end"/>
            </w:r>
          </w:p>
        </w:tc>
        <w:tc>
          <w:tcPr>
            <w:tcW w:w="1560" w:type="dxa"/>
            <w:tcBorders>
              <w:top w:val="nil"/>
              <w:left w:val="nil"/>
              <w:bottom w:val="single" w:sz="4" w:space="0" w:color="auto"/>
              <w:right w:val="single" w:sz="4" w:space="0" w:color="auto"/>
            </w:tcBorders>
            <w:shd w:val="clear" w:color="auto" w:fill="auto"/>
            <w:noWrap/>
            <w:vAlign w:val="center"/>
          </w:tcPr>
          <w:p w:rsidR="00636CB5" w:rsidRPr="00412121" w:rsidRDefault="00636CB5" w:rsidP="00CB0A59">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Pr>
                <w:rFonts w:ascii="Arial" w:hAnsi="Arial" w:cs="Arial"/>
                <w:noProof/>
                <w:sz w:val="20"/>
                <w:szCs w:val="20"/>
                <w:lang w:eastAsia="en-PH"/>
              </w:rPr>
              <w:t>6</w:t>
            </w:r>
            <w:r w:rsidR="00CB0A59">
              <w:rPr>
                <w:rFonts w:ascii="Arial" w:hAnsi="Arial" w:cs="Arial"/>
                <w:noProof/>
                <w:sz w:val="20"/>
                <w:szCs w:val="20"/>
                <w:lang w:eastAsia="en-PH"/>
              </w:rPr>
              <w:t>9</w:t>
            </w:r>
            <w:r>
              <w:rPr>
                <w:rFonts w:ascii="Arial" w:hAnsi="Arial" w:cs="Arial"/>
                <w:noProof/>
                <w:sz w:val="20"/>
                <w:szCs w:val="20"/>
                <w:lang w:eastAsia="en-PH"/>
              </w:rPr>
              <w:t>,</w:t>
            </w:r>
            <w:r w:rsidR="00CB0A59">
              <w:rPr>
                <w:rFonts w:ascii="Arial" w:hAnsi="Arial" w:cs="Arial"/>
                <w:noProof/>
                <w:sz w:val="20"/>
                <w:szCs w:val="20"/>
                <w:lang w:eastAsia="en-PH"/>
              </w:rPr>
              <w:t>887</w:t>
            </w:r>
            <w:r>
              <w:rPr>
                <w:rFonts w:ascii="Arial" w:hAnsi="Arial" w:cs="Arial"/>
                <w:noProof/>
                <w:sz w:val="20"/>
                <w:szCs w:val="20"/>
                <w:lang w:eastAsia="en-PH"/>
              </w:rPr>
              <w:t>,</w:t>
            </w:r>
            <w:r w:rsidR="00CB0A59">
              <w:rPr>
                <w:rFonts w:ascii="Arial" w:hAnsi="Arial" w:cs="Arial"/>
                <w:noProof/>
                <w:sz w:val="20"/>
                <w:szCs w:val="20"/>
                <w:lang w:eastAsia="en-PH"/>
              </w:rPr>
              <w:t>516</w:t>
            </w:r>
            <w:r>
              <w:rPr>
                <w:rFonts w:ascii="Arial" w:hAnsi="Arial" w:cs="Arial"/>
                <w:noProof/>
                <w:sz w:val="20"/>
                <w:szCs w:val="20"/>
                <w:lang w:eastAsia="en-PH"/>
              </w:rPr>
              <w:t>.</w:t>
            </w:r>
            <w:r w:rsidR="00CB0A59">
              <w:rPr>
                <w:rFonts w:ascii="Arial" w:hAnsi="Arial" w:cs="Arial"/>
                <w:noProof/>
                <w:sz w:val="20"/>
                <w:szCs w:val="20"/>
                <w:lang w:eastAsia="en-PH"/>
              </w:rPr>
              <w:t>1</w:t>
            </w:r>
            <w:r>
              <w:rPr>
                <w:rFonts w:ascii="Arial" w:hAnsi="Arial" w:cs="Arial"/>
                <w:sz w:val="20"/>
                <w:szCs w:val="20"/>
                <w:lang w:eastAsia="en-PH"/>
              </w:rPr>
              <w:fldChar w:fldCharType="end"/>
            </w:r>
            <w:r w:rsidR="00CB0A59">
              <w:rPr>
                <w:rFonts w:ascii="Arial" w:hAnsi="Arial" w:cs="Arial"/>
                <w:sz w:val="20"/>
                <w:szCs w:val="20"/>
                <w:lang w:eastAsia="en-PH"/>
              </w:rPr>
              <w:t>0</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sidR="00CB0A59">
              <w:rPr>
                <w:rFonts w:ascii="Arial" w:hAnsi="Arial" w:cs="Arial"/>
                <w:noProof/>
                <w:sz w:val="20"/>
                <w:szCs w:val="20"/>
                <w:lang w:eastAsia="en-PH"/>
              </w:rPr>
              <w:t>30,546,816.94</w:t>
            </w:r>
            <w:r>
              <w:rPr>
                <w:rFonts w:ascii="Arial" w:hAnsi="Arial" w:cs="Arial"/>
                <w:sz w:val="20"/>
                <w:szCs w:val="20"/>
                <w:lang w:eastAsia="en-PH"/>
              </w:rPr>
              <w:fldChar w:fldCharType="end"/>
            </w:r>
          </w:p>
        </w:tc>
        <w:tc>
          <w:tcPr>
            <w:tcW w:w="1701"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=SUM(ABOVE) </w:instrText>
            </w:r>
            <w:r>
              <w:rPr>
                <w:rFonts w:ascii="Arial" w:hAnsi="Arial" w:cs="Arial"/>
                <w:sz w:val="20"/>
                <w:szCs w:val="20"/>
                <w:lang w:eastAsia="en-PH"/>
              </w:rPr>
              <w:fldChar w:fldCharType="separate"/>
            </w:r>
            <w:r w:rsidR="00CB0A59">
              <w:rPr>
                <w:rFonts w:ascii="Arial" w:hAnsi="Arial" w:cs="Arial"/>
                <w:noProof/>
                <w:sz w:val="20"/>
                <w:szCs w:val="20"/>
                <w:lang w:eastAsia="en-PH"/>
              </w:rPr>
              <w:t>129,300,880.44</w:t>
            </w:r>
            <w:r>
              <w:rPr>
                <w:rFonts w:ascii="Arial" w:hAnsi="Arial" w:cs="Arial"/>
                <w:sz w:val="20"/>
                <w:szCs w:val="20"/>
                <w:lang w:eastAsia="en-PH"/>
              </w:rPr>
              <w:fldChar w:fldCharType="end"/>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i/>
                <w:iCs/>
                <w:sz w:val="20"/>
                <w:szCs w:val="20"/>
                <w:lang w:eastAsia="en-PH"/>
              </w:rPr>
            </w:pPr>
            <w:r w:rsidRPr="00412121">
              <w:rPr>
                <w:rFonts w:ascii="Arial" w:hAnsi="Arial" w:cs="Arial"/>
                <w:i/>
                <w:iCs/>
                <w:sz w:val="20"/>
                <w:szCs w:val="20"/>
                <w:lang w:eastAsia="en-PH"/>
              </w:rPr>
              <w:t>Disposals</w:t>
            </w:r>
          </w:p>
        </w:tc>
        <w:tc>
          <w:tcPr>
            <w:tcW w:w="1447" w:type="dxa"/>
            <w:tcBorders>
              <w:top w:val="nil"/>
              <w:left w:val="nil"/>
              <w:bottom w:val="single" w:sz="4" w:space="0" w:color="auto"/>
              <w:right w:val="single" w:sz="4" w:space="0" w:color="auto"/>
            </w:tcBorders>
            <w:shd w:val="clear" w:color="auto" w:fill="auto"/>
            <w:noWrap/>
            <w:hideMark/>
          </w:tcPr>
          <w:p w:rsidR="00636CB5" w:rsidRPr="00412121" w:rsidRDefault="00636CB5" w:rsidP="008D4FDC">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hideMark/>
          </w:tcPr>
          <w:p w:rsidR="00636CB5" w:rsidRPr="00412121" w:rsidRDefault="00636CB5" w:rsidP="008D4FDC">
            <w:pPr>
              <w:spacing w:after="0"/>
              <w:jc w:val="right"/>
              <w:rPr>
                <w:rFonts w:ascii="Arial" w:hAnsi="Arial" w:cs="Arial"/>
                <w:sz w:val="20"/>
                <w:szCs w:val="20"/>
                <w:lang w:eastAsia="en-PH"/>
              </w:rPr>
            </w:pPr>
            <w:r>
              <w:rPr>
                <w:rFonts w:ascii="Arial" w:hAnsi="Arial" w:cs="Arial"/>
                <w:sz w:val="20"/>
                <w:szCs w:val="20"/>
                <w:lang w:eastAsia="en-PH"/>
              </w:rPr>
              <w:t>-</w:t>
            </w:r>
          </w:p>
        </w:tc>
        <w:tc>
          <w:tcPr>
            <w:tcW w:w="1560" w:type="dxa"/>
            <w:tcBorders>
              <w:top w:val="nil"/>
              <w:left w:val="nil"/>
              <w:bottom w:val="single" w:sz="4" w:space="0" w:color="auto"/>
              <w:right w:val="single" w:sz="4" w:space="0" w:color="auto"/>
            </w:tcBorders>
            <w:shd w:val="clear" w:color="auto" w:fill="auto"/>
            <w:noWrap/>
            <w:hideMark/>
          </w:tcPr>
          <w:p w:rsidR="00636CB5" w:rsidRPr="00412121" w:rsidRDefault="00636CB5" w:rsidP="008D4FDC">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tcPr>
          <w:p w:rsidR="00636CB5" w:rsidRPr="00412121" w:rsidRDefault="00CB0A59" w:rsidP="008D4FDC">
            <w:pPr>
              <w:spacing w:after="0"/>
              <w:jc w:val="right"/>
              <w:rPr>
                <w:rFonts w:ascii="Arial" w:hAnsi="Arial" w:cs="Arial"/>
                <w:noProof/>
                <w:sz w:val="20"/>
                <w:szCs w:val="20"/>
                <w:lang w:eastAsia="en-PH"/>
              </w:rPr>
            </w:pPr>
            <w:r>
              <w:rPr>
                <w:rFonts w:ascii="Arial" w:hAnsi="Arial" w:cs="Arial"/>
                <w:noProof/>
                <w:sz w:val="20"/>
                <w:szCs w:val="20"/>
                <w:lang w:eastAsia="en-PH"/>
              </w:rPr>
              <w:t>-</w:t>
            </w:r>
          </w:p>
        </w:tc>
        <w:tc>
          <w:tcPr>
            <w:tcW w:w="1701" w:type="dxa"/>
            <w:tcBorders>
              <w:top w:val="nil"/>
              <w:left w:val="nil"/>
              <w:bottom w:val="single" w:sz="4" w:space="0" w:color="auto"/>
              <w:right w:val="single" w:sz="4" w:space="0" w:color="auto"/>
            </w:tcBorders>
            <w:shd w:val="clear" w:color="auto" w:fill="auto"/>
            <w:noWrap/>
          </w:tcPr>
          <w:p w:rsidR="00636CB5" w:rsidRPr="00412121" w:rsidRDefault="00CB0A59" w:rsidP="00104F24">
            <w:pPr>
              <w:spacing w:after="0"/>
              <w:jc w:val="right"/>
              <w:rPr>
                <w:rFonts w:ascii="Arial" w:hAnsi="Arial" w:cs="Arial"/>
                <w:noProof/>
                <w:sz w:val="20"/>
                <w:szCs w:val="20"/>
                <w:lang w:eastAsia="en-PH"/>
              </w:rPr>
            </w:pPr>
            <w:r>
              <w:rPr>
                <w:rFonts w:ascii="Arial" w:hAnsi="Arial" w:cs="Arial"/>
                <w:noProof/>
                <w:sz w:val="20"/>
                <w:szCs w:val="20"/>
                <w:lang w:eastAsia="en-PH"/>
              </w:rPr>
              <w:t>-</w:t>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hideMark/>
          </w:tcPr>
          <w:p w:rsidR="00636CB5" w:rsidRPr="00412121" w:rsidRDefault="00636CB5" w:rsidP="008D4FDC">
            <w:pPr>
              <w:spacing w:after="0"/>
              <w:rPr>
                <w:rFonts w:ascii="Arial" w:hAnsi="Arial" w:cs="Arial"/>
                <w:i/>
                <w:iCs/>
                <w:sz w:val="20"/>
                <w:szCs w:val="20"/>
                <w:lang w:eastAsia="en-PH"/>
              </w:rPr>
            </w:pPr>
            <w:r w:rsidRPr="00412121">
              <w:rPr>
                <w:rFonts w:ascii="Arial" w:hAnsi="Arial" w:cs="Arial"/>
                <w:i/>
                <w:iCs/>
                <w:sz w:val="20"/>
                <w:szCs w:val="20"/>
                <w:lang w:eastAsia="en-PH"/>
              </w:rPr>
              <w:t>Depreciation (As per  Statement of Financial Performance)</w:t>
            </w:r>
          </w:p>
        </w:tc>
        <w:tc>
          <w:tcPr>
            <w:tcW w:w="1447"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2</w:t>
            </w:r>
            <w:r w:rsidR="00636CB5" w:rsidRPr="00412121">
              <w:rPr>
                <w:rFonts w:ascii="Arial" w:hAnsi="Arial" w:cs="Arial"/>
                <w:sz w:val="20"/>
                <w:szCs w:val="20"/>
                <w:lang w:eastAsia="en-PH"/>
              </w:rPr>
              <w:t>,</w:t>
            </w:r>
            <w:r>
              <w:rPr>
                <w:rFonts w:ascii="Arial" w:hAnsi="Arial" w:cs="Arial"/>
                <w:sz w:val="20"/>
                <w:szCs w:val="20"/>
                <w:lang w:eastAsia="en-PH"/>
              </w:rPr>
              <w:t>567</w:t>
            </w:r>
            <w:r w:rsidR="00636CB5" w:rsidRPr="00412121">
              <w:rPr>
                <w:rFonts w:ascii="Arial" w:hAnsi="Arial" w:cs="Arial"/>
                <w:sz w:val="20"/>
                <w:szCs w:val="20"/>
                <w:lang w:eastAsia="en-PH"/>
              </w:rPr>
              <w:t>,</w:t>
            </w:r>
            <w:r>
              <w:rPr>
                <w:rFonts w:ascii="Arial" w:hAnsi="Arial" w:cs="Arial"/>
                <w:sz w:val="20"/>
                <w:szCs w:val="20"/>
                <w:lang w:eastAsia="en-PH"/>
              </w:rPr>
              <w:t>017</w:t>
            </w:r>
            <w:r w:rsidR="00636CB5">
              <w:rPr>
                <w:rFonts w:ascii="Arial" w:hAnsi="Arial" w:cs="Arial"/>
                <w:sz w:val="20"/>
                <w:szCs w:val="20"/>
                <w:lang w:eastAsia="en-PH"/>
              </w:rPr>
              <w:t>.</w:t>
            </w:r>
            <w:r>
              <w:rPr>
                <w:rFonts w:ascii="Arial" w:hAnsi="Arial" w:cs="Arial"/>
                <w:sz w:val="20"/>
                <w:szCs w:val="20"/>
                <w:lang w:eastAsia="en-PH"/>
              </w:rPr>
              <w:t>28</w:t>
            </w:r>
          </w:p>
        </w:tc>
        <w:tc>
          <w:tcPr>
            <w:tcW w:w="1560" w:type="dxa"/>
            <w:tcBorders>
              <w:top w:val="nil"/>
              <w:left w:val="nil"/>
              <w:bottom w:val="single" w:sz="4" w:space="0" w:color="auto"/>
              <w:right w:val="single" w:sz="4" w:space="0" w:color="auto"/>
            </w:tcBorders>
            <w:shd w:val="clear" w:color="auto" w:fill="auto"/>
            <w:noWrap/>
            <w:vAlign w:val="center"/>
          </w:tcPr>
          <w:p w:rsidR="00636CB5"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2</w:t>
            </w:r>
            <w:r w:rsidR="00636CB5" w:rsidRPr="00412121">
              <w:rPr>
                <w:rFonts w:ascii="Arial" w:hAnsi="Arial" w:cs="Arial"/>
                <w:sz w:val="20"/>
                <w:szCs w:val="20"/>
                <w:lang w:eastAsia="en-PH"/>
              </w:rPr>
              <w:t>,</w:t>
            </w:r>
            <w:r>
              <w:rPr>
                <w:rFonts w:ascii="Arial" w:hAnsi="Arial" w:cs="Arial"/>
                <w:sz w:val="20"/>
                <w:szCs w:val="20"/>
                <w:lang w:eastAsia="en-PH"/>
              </w:rPr>
              <w:t>727</w:t>
            </w:r>
            <w:r w:rsidR="00636CB5" w:rsidRPr="00412121">
              <w:rPr>
                <w:rFonts w:ascii="Arial" w:hAnsi="Arial" w:cs="Arial"/>
                <w:sz w:val="20"/>
                <w:szCs w:val="20"/>
                <w:lang w:eastAsia="en-PH"/>
              </w:rPr>
              <w:t>,</w:t>
            </w:r>
            <w:r>
              <w:rPr>
                <w:rFonts w:ascii="Arial" w:hAnsi="Arial" w:cs="Arial"/>
                <w:sz w:val="20"/>
                <w:szCs w:val="20"/>
                <w:lang w:eastAsia="en-PH"/>
              </w:rPr>
              <w:t>293.18</w:t>
            </w:r>
          </w:p>
        </w:tc>
        <w:tc>
          <w:tcPr>
            <w:tcW w:w="1559"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6,</w:t>
            </w:r>
            <w:r w:rsidR="00CB0A59">
              <w:rPr>
                <w:rFonts w:ascii="Arial" w:hAnsi="Arial" w:cs="Arial"/>
                <w:sz w:val="20"/>
                <w:szCs w:val="20"/>
                <w:lang w:eastAsia="en-PH"/>
              </w:rPr>
              <w:t>975</w:t>
            </w:r>
            <w:r w:rsidRPr="00412121">
              <w:rPr>
                <w:rFonts w:ascii="Arial" w:hAnsi="Arial" w:cs="Arial"/>
                <w:sz w:val="20"/>
                <w:szCs w:val="20"/>
                <w:lang w:eastAsia="en-PH"/>
              </w:rPr>
              <w:t>,</w:t>
            </w:r>
            <w:r w:rsidR="00CB0A59">
              <w:rPr>
                <w:rFonts w:ascii="Arial" w:hAnsi="Arial" w:cs="Arial"/>
                <w:sz w:val="20"/>
                <w:szCs w:val="20"/>
                <w:lang w:eastAsia="en-PH"/>
              </w:rPr>
              <w:t>545</w:t>
            </w:r>
            <w:r w:rsidRPr="00412121">
              <w:rPr>
                <w:rFonts w:ascii="Arial" w:hAnsi="Arial" w:cs="Arial"/>
                <w:sz w:val="20"/>
                <w:szCs w:val="20"/>
                <w:lang w:eastAsia="en-PH"/>
              </w:rPr>
              <w:t>.</w:t>
            </w:r>
            <w:r w:rsidR="00CB0A59">
              <w:rPr>
                <w:rFonts w:ascii="Arial" w:hAnsi="Arial" w:cs="Arial"/>
                <w:sz w:val="20"/>
                <w:szCs w:val="20"/>
                <w:lang w:eastAsia="en-PH"/>
              </w:rPr>
              <w:t>59</w:t>
            </w:r>
          </w:p>
        </w:tc>
        <w:tc>
          <w:tcPr>
            <w:tcW w:w="1701"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sidR="00CB0A59">
              <w:rPr>
                <w:rFonts w:ascii="Arial" w:hAnsi="Arial" w:cs="Arial"/>
                <w:noProof/>
                <w:sz w:val="20"/>
                <w:szCs w:val="20"/>
                <w:lang w:eastAsia="en-PH"/>
              </w:rPr>
              <w:t>12,269,856.05</w:t>
            </w:r>
            <w:r>
              <w:rPr>
                <w:rFonts w:ascii="Arial" w:hAnsi="Arial" w:cs="Arial"/>
                <w:sz w:val="20"/>
                <w:szCs w:val="20"/>
                <w:lang w:eastAsia="en-PH"/>
              </w:rPr>
              <w:fldChar w:fldCharType="end"/>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i/>
                <w:iCs/>
                <w:sz w:val="20"/>
                <w:szCs w:val="20"/>
                <w:lang w:eastAsia="en-PH"/>
              </w:rPr>
            </w:pPr>
            <w:r w:rsidRPr="00412121">
              <w:rPr>
                <w:rFonts w:ascii="Arial" w:hAnsi="Arial" w:cs="Arial"/>
                <w:i/>
                <w:iCs/>
                <w:sz w:val="20"/>
                <w:szCs w:val="20"/>
                <w:lang w:eastAsia="en-PH"/>
              </w:rPr>
              <w:t>Impairment Loss (As per  Statement of Financial Performance)</w:t>
            </w:r>
          </w:p>
        </w:tc>
        <w:tc>
          <w:tcPr>
            <w:tcW w:w="1447"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0"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sidRPr="00412121">
              <w:rPr>
                <w:rFonts w:ascii="Arial" w:hAnsi="Arial" w:cs="Arial"/>
                <w:sz w:val="20"/>
                <w:szCs w:val="20"/>
              </w:rPr>
              <w:t> </w:t>
            </w:r>
            <w:r>
              <w:rPr>
                <w:rFonts w:ascii="Arial" w:hAnsi="Arial" w:cs="Arial"/>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r>
      <w:tr w:rsidR="00CB0A59" w:rsidRPr="00412121" w:rsidTr="00B62958">
        <w:trPr>
          <w:trHeight w:val="20"/>
        </w:trPr>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rsidR="00CB0A59" w:rsidRPr="00412121" w:rsidRDefault="00CB0A59" w:rsidP="008D4FDC">
            <w:pPr>
              <w:spacing w:after="0"/>
              <w:jc w:val="both"/>
              <w:rPr>
                <w:rFonts w:ascii="Arial" w:hAnsi="Arial" w:cs="Arial"/>
                <w:i/>
                <w:iCs/>
                <w:sz w:val="20"/>
                <w:szCs w:val="20"/>
                <w:lang w:eastAsia="en-PH"/>
              </w:rPr>
            </w:pPr>
            <w:r w:rsidRPr="00412121">
              <w:rPr>
                <w:rFonts w:ascii="Arial" w:hAnsi="Arial" w:cs="Arial"/>
                <w:i/>
                <w:iCs/>
                <w:sz w:val="20"/>
                <w:szCs w:val="20"/>
                <w:lang w:eastAsia="en-PH"/>
              </w:rPr>
              <w:t>Prior Year Adjustments</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A59"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A59"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A59"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155,013.80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A59" w:rsidRPr="00412121" w:rsidRDefault="00CB0A59" w:rsidP="00076AA7">
            <w:pPr>
              <w:spacing w:after="0"/>
              <w:jc w:val="right"/>
              <w:rPr>
                <w:rFonts w:ascii="Arial" w:hAnsi="Arial" w:cs="Arial"/>
                <w:sz w:val="20"/>
                <w:szCs w:val="20"/>
                <w:lang w:eastAsia="en-PH"/>
              </w:rPr>
            </w:pPr>
            <w:r>
              <w:rPr>
                <w:rFonts w:ascii="Arial" w:hAnsi="Arial" w:cs="Arial"/>
                <w:sz w:val="20"/>
                <w:szCs w:val="20"/>
                <w:lang w:eastAsia="en-PH"/>
              </w:rPr>
              <w:t>10</w:t>
            </w:r>
            <w:r w:rsidRPr="00412121">
              <w:rPr>
                <w:rFonts w:ascii="Arial" w:hAnsi="Arial" w:cs="Arial"/>
                <w:sz w:val="20"/>
                <w:szCs w:val="20"/>
                <w:lang w:eastAsia="en-PH"/>
              </w:rPr>
              <w:t>,</w:t>
            </w:r>
            <w:r>
              <w:rPr>
                <w:rFonts w:ascii="Arial" w:hAnsi="Arial" w:cs="Arial"/>
                <w:sz w:val="20"/>
                <w:szCs w:val="20"/>
                <w:lang w:eastAsia="en-PH"/>
              </w:rPr>
              <w:t>811</w:t>
            </w:r>
            <w:r w:rsidRPr="00412121">
              <w:rPr>
                <w:rFonts w:ascii="Arial" w:hAnsi="Arial" w:cs="Arial"/>
                <w:sz w:val="20"/>
                <w:szCs w:val="20"/>
                <w:lang w:eastAsia="en-PH"/>
              </w:rPr>
              <w:t>.</w:t>
            </w:r>
            <w:r>
              <w:rPr>
                <w:rFonts w:ascii="Arial" w:hAnsi="Arial" w:cs="Arial"/>
                <w:sz w:val="20"/>
                <w:szCs w:val="20"/>
                <w:lang w:eastAsia="en-PH"/>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A59" w:rsidRPr="00412121" w:rsidRDefault="00CB0A59" w:rsidP="00CF21FB">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Pr>
                <w:rFonts w:ascii="Arial" w:hAnsi="Arial" w:cs="Arial"/>
                <w:noProof/>
                <w:sz w:val="20"/>
                <w:szCs w:val="20"/>
                <w:lang w:eastAsia="en-PH"/>
              </w:rPr>
              <w:t>165,824.8</w:t>
            </w:r>
            <w:r>
              <w:rPr>
                <w:rFonts w:ascii="Arial" w:hAnsi="Arial" w:cs="Arial"/>
                <w:sz w:val="20"/>
                <w:szCs w:val="20"/>
                <w:lang w:eastAsia="en-PH"/>
              </w:rPr>
              <w:fldChar w:fldCharType="end"/>
            </w:r>
            <w:r>
              <w:rPr>
                <w:rFonts w:ascii="Arial" w:hAnsi="Arial" w:cs="Arial"/>
                <w:sz w:val="20"/>
                <w:szCs w:val="20"/>
                <w:lang w:eastAsia="en-PH"/>
              </w:rPr>
              <w:t>0</w:t>
            </w:r>
          </w:p>
        </w:tc>
      </w:tr>
      <w:tr w:rsidR="00636CB5" w:rsidRPr="00412121" w:rsidTr="00B62958">
        <w:trPr>
          <w:trHeight w:val="20"/>
        </w:trPr>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b/>
                <w:bCs/>
                <w:sz w:val="20"/>
                <w:szCs w:val="20"/>
                <w:lang w:eastAsia="en-PH"/>
              </w:rPr>
            </w:pPr>
            <w:r w:rsidRPr="00412121">
              <w:rPr>
                <w:rFonts w:ascii="Arial" w:hAnsi="Arial" w:cs="Arial"/>
                <w:b/>
                <w:bCs/>
                <w:sz w:val="20"/>
                <w:szCs w:val="20"/>
                <w:lang w:eastAsia="en-PH"/>
              </w:rPr>
              <w:t>Carrying Amount, December 31, 20</w:t>
            </w:r>
            <w:r>
              <w:rPr>
                <w:rFonts w:ascii="Arial" w:hAnsi="Arial" w:cs="Arial"/>
                <w:b/>
                <w:bCs/>
                <w:sz w:val="20"/>
                <w:szCs w:val="20"/>
                <w:lang w:eastAsia="en-PH"/>
              </w:rPr>
              <w:t>20</w:t>
            </w:r>
            <w:r w:rsidRPr="00412121">
              <w:rPr>
                <w:rFonts w:ascii="Arial" w:hAnsi="Arial" w:cs="Arial"/>
                <w:b/>
                <w:bCs/>
                <w:sz w:val="20"/>
                <w:szCs w:val="20"/>
                <w:lang w:eastAsia="en-PH"/>
              </w:rPr>
              <w:t xml:space="preserve"> (As per Statement of Financial Position)</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b/>
                <w:bCs/>
                <w:sz w:val="20"/>
                <w:szCs w:val="20"/>
                <w:lang w:eastAsia="en-PH"/>
              </w:rPr>
            </w:pPr>
            <w:r w:rsidRPr="00412121">
              <w:rPr>
                <w:rFonts w:ascii="Arial" w:hAnsi="Arial" w:cs="Arial"/>
                <w:b/>
                <w:bCs/>
                <w:sz w:val="20"/>
                <w:szCs w:val="20"/>
                <w:u w:val="double"/>
                <w:lang w:eastAsia="en-PH"/>
              </w:rPr>
              <w:t>8,750,000.00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6CB5" w:rsidRPr="00412121" w:rsidRDefault="00CB0A59" w:rsidP="00076AA7">
            <w:pPr>
              <w:spacing w:after="0"/>
              <w:jc w:val="right"/>
              <w:rPr>
                <w:rFonts w:ascii="Arial" w:hAnsi="Arial" w:cs="Arial"/>
                <w:b/>
                <w:bCs/>
                <w:sz w:val="20"/>
                <w:szCs w:val="20"/>
                <w:lang w:eastAsia="en-PH"/>
              </w:rPr>
            </w:pPr>
            <w:r>
              <w:rPr>
                <w:rFonts w:ascii="Arial" w:hAnsi="Arial" w:cs="Arial"/>
                <w:b/>
                <w:bCs/>
                <w:sz w:val="20"/>
                <w:szCs w:val="20"/>
                <w:u w:val="double"/>
                <w:lang w:eastAsia="en-PH"/>
              </w:rPr>
              <w:t>17</w:t>
            </w:r>
            <w:r w:rsidR="00636CB5" w:rsidRPr="00412121">
              <w:rPr>
                <w:rFonts w:ascii="Arial" w:hAnsi="Arial" w:cs="Arial"/>
                <w:b/>
                <w:bCs/>
                <w:sz w:val="20"/>
                <w:szCs w:val="20"/>
                <w:u w:val="double"/>
                <w:lang w:eastAsia="en-PH"/>
              </w:rPr>
              <w:t>,</w:t>
            </w:r>
            <w:r>
              <w:rPr>
                <w:rFonts w:ascii="Arial" w:hAnsi="Arial" w:cs="Arial"/>
                <w:b/>
                <w:bCs/>
                <w:sz w:val="20"/>
                <w:szCs w:val="20"/>
                <w:u w:val="double"/>
                <w:lang w:eastAsia="en-PH"/>
              </w:rPr>
              <w:t>549</w:t>
            </w:r>
            <w:r w:rsidR="00636CB5" w:rsidRPr="00412121">
              <w:rPr>
                <w:rFonts w:ascii="Arial" w:hAnsi="Arial" w:cs="Arial"/>
                <w:b/>
                <w:bCs/>
                <w:sz w:val="20"/>
                <w:szCs w:val="20"/>
                <w:u w:val="double"/>
                <w:lang w:eastAsia="en-PH"/>
              </w:rPr>
              <w:t>,</w:t>
            </w:r>
            <w:r>
              <w:rPr>
                <w:rFonts w:ascii="Arial" w:hAnsi="Arial" w:cs="Arial"/>
                <w:b/>
                <w:bCs/>
                <w:sz w:val="20"/>
                <w:szCs w:val="20"/>
                <w:u w:val="double"/>
                <w:lang w:eastAsia="en-PH"/>
              </w:rPr>
              <w:t>530</w:t>
            </w:r>
            <w:r w:rsidR="00636CB5">
              <w:rPr>
                <w:rFonts w:ascii="Arial" w:hAnsi="Arial" w:cs="Arial"/>
                <w:b/>
                <w:bCs/>
                <w:sz w:val="20"/>
                <w:szCs w:val="20"/>
                <w:u w:val="double"/>
                <w:lang w:eastAsia="en-PH"/>
              </w:rPr>
              <w:t>.</w:t>
            </w:r>
            <w:r>
              <w:rPr>
                <w:rFonts w:ascii="Arial" w:hAnsi="Arial" w:cs="Arial"/>
                <w:b/>
                <w:bCs/>
                <w:sz w:val="20"/>
                <w:szCs w:val="20"/>
                <w:u w:val="double"/>
                <w:lang w:eastAsia="en-PH"/>
              </w:rPr>
              <w:t>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6CB5" w:rsidRPr="00412121" w:rsidRDefault="00CB0A59" w:rsidP="00076AA7">
            <w:pPr>
              <w:spacing w:after="0"/>
              <w:jc w:val="right"/>
              <w:rPr>
                <w:rFonts w:ascii="Arial" w:hAnsi="Arial" w:cs="Arial"/>
                <w:b/>
                <w:bCs/>
                <w:sz w:val="20"/>
                <w:szCs w:val="20"/>
                <w:lang w:eastAsia="en-PH"/>
              </w:rPr>
            </w:pPr>
            <w:r>
              <w:rPr>
                <w:rFonts w:ascii="Arial" w:hAnsi="Arial" w:cs="Arial"/>
                <w:b/>
                <w:bCs/>
                <w:sz w:val="20"/>
                <w:szCs w:val="20"/>
                <w:u w:val="double"/>
                <w:lang w:eastAsia="en-PH"/>
              </w:rPr>
              <w:t>67</w:t>
            </w:r>
            <w:r w:rsidR="00636CB5" w:rsidRPr="00412121">
              <w:rPr>
                <w:rFonts w:ascii="Arial" w:hAnsi="Arial" w:cs="Arial"/>
                <w:b/>
                <w:bCs/>
                <w:sz w:val="20"/>
                <w:szCs w:val="20"/>
                <w:u w:val="double"/>
                <w:lang w:eastAsia="en-PH"/>
              </w:rPr>
              <w:t>,</w:t>
            </w:r>
            <w:r>
              <w:rPr>
                <w:rFonts w:ascii="Arial" w:hAnsi="Arial" w:cs="Arial"/>
                <w:b/>
                <w:bCs/>
                <w:sz w:val="20"/>
                <w:szCs w:val="20"/>
                <w:u w:val="double"/>
                <w:lang w:eastAsia="en-PH"/>
              </w:rPr>
              <w:t>315</w:t>
            </w:r>
            <w:r w:rsidR="00636CB5" w:rsidRPr="00412121">
              <w:rPr>
                <w:rFonts w:ascii="Arial" w:hAnsi="Arial" w:cs="Arial"/>
                <w:b/>
                <w:bCs/>
                <w:sz w:val="20"/>
                <w:szCs w:val="20"/>
                <w:u w:val="double"/>
                <w:lang w:eastAsia="en-PH"/>
              </w:rPr>
              <w:t>,</w:t>
            </w:r>
            <w:r>
              <w:rPr>
                <w:rFonts w:ascii="Arial" w:hAnsi="Arial" w:cs="Arial"/>
                <w:b/>
                <w:bCs/>
                <w:sz w:val="20"/>
                <w:szCs w:val="20"/>
                <w:u w:val="double"/>
                <w:lang w:eastAsia="en-PH"/>
              </w:rPr>
              <w:t>236</w:t>
            </w:r>
            <w:r w:rsidR="00636CB5" w:rsidRPr="00412121">
              <w:rPr>
                <w:rFonts w:ascii="Arial" w:hAnsi="Arial" w:cs="Arial"/>
                <w:b/>
                <w:bCs/>
                <w:sz w:val="20"/>
                <w:szCs w:val="20"/>
                <w:u w:val="double"/>
                <w:lang w:eastAsia="en-PH"/>
              </w:rPr>
              <w:t>.</w:t>
            </w:r>
            <w:r>
              <w:rPr>
                <w:rFonts w:ascii="Arial" w:hAnsi="Arial" w:cs="Arial"/>
                <w:b/>
                <w:bCs/>
                <w:sz w:val="20"/>
                <w:szCs w:val="20"/>
                <w:u w:val="double"/>
                <w:lang w:eastAsia="en-PH"/>
              </w:rPr>
              <w:t>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6CB5" w:rsidRPr="00412121" w:rsidRDefault="00CB0A59" w:rsidP="00076AA7">
            <w:pPr>
              <w:spacing w:after="0"/>
              <w:jc w:val="right"/>
              <w:rPr>
                <w:rFonts w:ascii="Arial" w:hAnsi="Arial" w:cs="Arial"/>
                <w:b/>
                <w:bCs/>
                <w:sz w:val="20"/>
                <w:szCs w:val="20"/>
                <w:lang w:eastAsia="en-PH"/>
              </w:rPr>
            </w:pPr>
            <w:r>
              <w:rPr>
                <w:rFonts w:ascii="Arial" w:hAnsi="Arial" w:cs="Arial"/>
                <w:b/>
                <w:bCs/>
                <w:sz w:val="20"/>
                <w:szCs w:val="20"/>
                <w:u w:val="double"/>
                <w:lang w:eastAsia="en-PH"/>
              </w:rPr>
              <w:t>23</w:t>
            </w:r>
            <w:r w:rsidR="00636CB5">
              <w:rPr>
                <w:rFonts w:ascii="Arial" w:hAnsi="Arial" w:cs="Arial"/>
                <w:b/>
                <w:bCs/>
                <w:sz w:val="20"/>
                <w:szCs w:val="20"/>
                <w:u w:val="double"/>
                <w:lang w:eastAsia="en-PH"/>
              </w:rPr>
              <w:t>,</w:t>
            </w:r>
            <w:r>
              <w:rPr>
                <w:rFonts w:ascii="Arial" w:hAnsi="Arial" w:cs="Arial"/>
                <w:b/>
                <w:bCs/>
                <w:sz w:val="20"/>
                <w:szCs w:val="20"/>
                <w:u w:val="double"/>
                <w:lang w:eastAsia="en-PH"/>
              </w:rPr>
              <w:t>582</w:t>
            </w:r>
            <w:r w:rsidR="00636CB5">
              <w:rPr>
                <w:rFonts w:ascii="Arial" w:hAnsi="Arial" w:cs="Arial"/>
                <w:b/>
                <w:bCs/>
                <w:sz w:val="20"/>
                <w:szCs w:val="20"/>
                <w:u w:val="double"/>
                <w:lang w:eastAsia="en-PH"/>
              </w:rPr>
              <w:t>,</w:t>
            </w:r>
            <w:r>
              <w:rPr>
                <w:rFonts w:ascii="Arial" w:hAnsi="Arial" w:cs="Arial"/>
                <w:b/>
                <w:bCs/>
                <w:sz w:val="20"/>
                <w:szCs w:val="20"/>
                <w:u w:val="double"/>
                <w:lang w:eastAsia="en-PH"/>
              </w:rPr>
              <w:t>082</w:t>
            </w:r>
            <w:r w:rsidR="00636CB5">
              <w:rPr>
                <w:rFonts w:ascii="Arial" w:hAnsi="Arial" w:cs="Arial"/>
                <w:b/>
                <w:bCs/>
                <w:sz w:val="20"/>
                <w:szCs w:val="20"/>
                <w:u w:val="double"/>
                <w:lang w:eastAsia="en-PH"/>
              </w:rPr>
              <w:t>.</w:t>
            </w:r>
            <w:r>
              <w:rPr>
                <w:rFonts w:ascii="Arial" w:hAnsi="Arial" w:cs="Arial"/>
                <w:b/>
                <w:bCs/>
                <w:sz w:val="20"/>
                <w:szCs w:val="20"/>
                <w:u w:val="double"/>
                <w:lang w:eastAsia="en-PH"/>
              </w:rPr>
              <w:t>35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6CB5" w:rsidRPr="00170428" w:rsidRDefault="00636CB5" w:rsidP="00104F24">
            <w:pPr>
              <w:spacing w:after="0"/>
              <w:jc w:val="right"/>
              <w:rPr>
                <w:rFonts w:ascii="Arial" w:hAnsi="Arial" w:cs="Arial"/>
                <w:b/>
                <w:bCs/>
                <w:sz w:val="20"/>
                <w:szCs w:val="20"/>
                <w:u w:val="double"/>
                <w:lang w:eastAsia="en-PH"/>
              </w:rPr>
            </w:pPr>
            <w:r w:rsidRPr="00170428">
              <w:rPr>
                <w:rFonts w:ascii="Arial" w:hAnsi="Arial" w:cs="Arial"/>
                <w:b/>
                <w:bCs/>
                <w:sz w:val="20"/>
                <w:szCs w:val="20"/>
                <w:u w:val="double"/>
                <w:lang w:eastAsia="en-PH"/>
              </w:rPr>
              <w:fldChar w:fldCharType="begin"/>
            </w:r>
            <w:r w:rsidRPr="00170428">
              <w:rPr>
                <w:rFonts w:ascii="Arial" w:hAnsi="Arial" w:cs="Arial"/>
                <w:b/>
                <w:bCs/>
                <w:sz w:val="20"/>
                <w:szCs w:val="20"/>
                <w:u w:val="double"/>
                <w:lang w:eastAsia="en-PH"/>
              </w:rPr>
              <w:instrText xml:space="preserve"> =SUM(left) </w:instrText>
            </w:r>
            <w:r w:rsidRPr="00170428">
              <w:rPr>
                <w:rFonts w:ascii="Arial" w:hAnsi="Arial" w:cs="Arial"/>
                <w:b/>
                <w:bCs/>
                <w:sz w:val="20"/>
                <w:szCs w:val="20"/>
                <w:u w:val="double"/>
                <w:lang w:eastAsia="en-PH"/>
              </w:rPr>
              <w:fldChar w:fldCharType="separate"/>
            </w:r>
            <w:r w:rsidR="00CB0A59">
              <w:rPr>
                <w:rFonts w:ascii="Arial" w:hAnsi="Arial" w:cs="Arial"/>
                <w:b/>
                <w:bCs/>
                <w:noProof/>
                <w:sz w:val="20"/>
                <w:szCs w:val="20"/>
                <w:u w:val="double"/>
                <w:lang w:eastAsia="en-PH"/>
              </w:rPr>
              <w:t>117,196,849.19</w:t>
            </w:r>
            <w:r w:rsidRPr="00170428">
              <w:rPr>
                <w:rFonts w:ascii="Arial" w:hAnsi="Arial" w:cs="Arial"/>
                <w:b/>
                <w:bCs/>
                <w:sz w:val="20"/>
                <w:szCs w:val="20"/>
                <w:u w:val="double"/>
                <w:lang w:eastAsia="en-PH"/>
              </w:rPr>
              <w:fldChar w:fldCharType="end"/>
            </w:r>
          </w:p>
        </w:tc>
      </w:tr>
      <w:tr w:rsidR="00636CB5" w:rsidRPr="00412121" w:rsidTr="00B62958">
        <w:trPr>
          <w:trHeight w:val="20"/>
        </w:trPr>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bCs/>
                <w:i/>
                <w:iCs/>
                <w:sz w:val="20"/>
                <w:szCs w:val="20"/>
                <w:lang w:eastAsia="en-PH"/>
              </w:rPr>
            </w:pPr>
            <w:r w:rsidRPr="00412121">
              <w:rPr>
                <w:rFonts w:ascii="Arial" w:hAnsi="Arial" w:cs="Arial"/>
                <w:bCs/>
                <w:i/>
                <w:iCs/>
                <w:sz w:val="20"/>
                <w:szCs w:val="20"/>
                <w:lang w:eastAsia="en-PH"/>
              </w:rPr>
              <w:t xml:space="preserve">Gross Cost (Asset Account Balance per </w:t>
            </w:r>
            <w:r w:rsidRPr="00412121">
              <w:rPr>
                <w:rFonts w:ascii="Arial" w:hAnsi="Arial" w:cs="Arial"/>
                <w:bCs/>
                <w:sz w:val="20"/>
                <w:szCs w:val="20"/>
                <w:lang w:eastAsia="en-PH"/>
              </w:rPr>
              <w:t xml:space="preserve">Statement of </w:t>
            </w:r>
            <w:r w:rsidRPr="00412121">
              <w:rPr>
                <w:rFonts w:ascii="Arial" w:hAnsi="Arial" w:cs="Arial"/>
                <w:bCs/>
                <w:sz w:val="20"/>
                <w:szCs w:val="20"/>
                <w:lang w:eastAsia="en-PH"/>
              </w:rPr>
              <w:lastRenderedPageBreak/>
              <w:t>Financial Position</w:t>
            </w:r>
            <w:r w:rsidRPr="00412121">
              <w:rPr>
                <w:rFonts w:ascii="Arial" w:hAnsi="Arial" w:cs="Arial"/>
                <w:i/>
                <w:iCs/>
                <w:sz w:val="20"/>
                <w:szCs w:val="20"/>
                <w:lang w:eastAsia="en-PH"/>
              </w:rPr>
              <w: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sidRPr="00412121">
              <w:rPr>
                <w:rFonts w:ascii="Arial" w:hAnsi="Arial" w:cs="Arial"/>
                <w:sz w:val="20"/>
                <w:szCs w:val="20"/>
                <w:lang w:eastAsia="en-PH"/>
              </w:rPr>
              <w:lastRenderedPageBreak/>
              <w:t xml:space="preserve"> 8,750,000.00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sidRPr="00412121">
              <w:rPr>
                <w:rFonts w:ascii="Arial" w:hAnsi="Arial" w:cs="Arial"/>
                <w:sz w:val="20"/>
                <w:szCs w:val="20"/>
                <w:lang w:eastAsia="en-PH"/>
              </w:rPr>
              <w:t xml:space="preserve"> 2</w:t>
            </w:r>
            <w:r>
              <w:rPr>
                <w:rFonts w:ascii="Arial" w:hAnsi="Arial" w:cs="Arial"/>
                <w:sz w:val="20"/>
                <w:szCs w:val="20"/>
                <w:lang w:eastAsia="en-PH"/>
              </w:rPr>
              <w:t>7</w:t>
            </w:r>
            <w:r w:rsidRPr="00412121">
              <w:rPr>
                <w:rFonts w:ascii="Arial" w:hAnsi="Arial" w:cs="Arial"/>
                <w:sz w:val="20"/>
                <w:szCs w:val="20"/>
                <w:lang w:eastAsia="en-PH"/>
              </w:rPr>
              <w:t>,</w:t>
            </w:r>
            <w:r>
              <w:rPr>
                <w:rFonts w:ascii="Arial" w:hAnsi="Arial" w:cs="Arial"/>
                <w:sz w:val="20"/>
                <w:szCs w:val="20"/>
                <w:lang w:eastAsia="en-PH"/>
              </w:rPr>
              <w:t>989</w:t>
            </w:r>
            <w:r w:rsidRPr="00412121">
              <w:rPr>
                <w:rFonts w:ascii="Arial" w:hAnsi="Arial" w:cs="Arial"/>
                <w:sz w:val="20"/>
                <w:szCs w:val="20"/>
                <w:lang w:eastAsia="en-PH"/>
              </w:rPr>
              <w:t>,</w:t>
            </w:r>
            <w:r>
              <w:rPr>
                <w:rFonts w:ascii="Arial" w:hAnsi="Arial" w:cs="Arial"/>
                <w:sz w:val="20"/>
                <w:szCs w:val="20"/>
                <w:lang w:eastAsia="en-PH"/>
              </w:rPr>
              <w:t>812.93</w:t>
            </w:r>
            <w:r w:rsidRPr="00412121">
              <w:rPr>
                <w:rFonts w:ascii="Arial" w:hAnsi="Arial" w:cs="Arial"/>
                <w:sz w:val="20"/>
                <w:szCs w:val="20"/>
                <w:lang w:eastAsia="en-PH"/>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CB5" w:rsidRPr="00412121" w:rsidRDefault="00CB0A59" w:rsidP="00BB5AB3">
            <w:pPr>
              <w:spacing w:after="0"/>
              <w:jc w:val="right"/>
              <w:rPr>
                <w:rFonts w:ascii="Arial" w:hAnsi="Arial" w:cs="Arial"/>
                <w:sz w:val="20"/>
                <w:szCs w:val="20"/>
                <w:lang w:eastAsia="en-PH"/>
              </w:rPr>
            </w:pPr>
            <w:r>
              <w:rPr>
                <w:rFonts w:ascii="Arial" w:hAnsi="Arial" w:cs="Arial"/>
                <w:sz w:val="20"/>
                <w:szCs w:val="20"/>
                <w:lang w:eastAsia="en-PH"/>
              </w:rPr>
              <w:t>96</w:t>
            </w:r>
            <w:r w:rsidR="00636CB5" w:rsidRPr="00412121">
              <w:rPr>
                <w:rFonts w:ascii="Arial" w:hAnsi="Arial" w:cs="Arial"/>
                <w:sz w:val="20"/>
                <w:szCs w:val="20"/>
                <w:lang w:eastAsia="en-PH"/>
              </w:rPr>
              <w:t>,</w:t>
            </w:r>
            <w:r>
              <w:rPr>
                <w:rFonts w:ascii="Arial" w:hAnsi="Arial" w:cs="Arial"/>
                <w:sz w:val="20"/>
                <w:szCs w:val="20"/>
                <w:lang w:eastAsia="en-PH"/>
              </w:rPr>
              <w:t>607</w:t>
            </w:r>
            <w:r w:rsidR="00636CB5" w:rsidRPr="00412121">
              <w:rPr>
                <w:rFonts w:ascii="Arial" w:hAnsi="Arial" w:cs="Arial"/>
                <w:sz w:val="20"/>
                <w:szCs w:val="20"/>
                <w:lang w:eastAsia="en-PH"/>
              </w:rPr>
              <w:t>,</w:t>
            </w:r>
            <w:r>
              <w:rPr>
                <w:rFonts w:ascii="Arial" w:hAnsi="Arial" w:cs="Arial"/>
                <w:sz w:val="20"/>
                <w:szCs w:val="20"/>
                <w:lang w:eastAsia="en-PH"/>
              </w:rPr>
              <w:t>891</w:t>
            </w:r>
            <w:r w:rsidR="00636CB5" w:rsidRPr="00412121">
              <w:rPr>
                <w:rFonts w:ascii="Arial" w:hAnsi="Arial" w:cs="Arial"/>
                <w:sz w:val="20"/>
                <w:szCs w:val="20"/>
                <w:lang w:eastAsia="en-PH"/>
              </w:rPr>
              <w:t>.</w:t>
            </w:r>
            <w:r>
              <w:rPr>
                <w:rFonts w:ascii="Arial" w:hAnsi="Arial" w:cs="Arial"/>
                <w:sz w:val="20"/>
                <w:szCs w:val="20"/>
                <w:lang w:eastAsia="en-PH"/>
              </w:rPr>
              <w:t>39</w:t>
            </w:r>
            <w:r w:rsidR="00636CB5" w:rsidRPr="00412121">
              <w:rPr>
                <w:rFonts w:ascii="Arial" w:hAnsi="Arial" w:cs="Arial"/>
                <w:sz w:val="20"/>
                <w:szCs w:val="20"/>
                <w:lang w:eastAsia="en-PH"/>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CB5" w:rsidRPr="00412121" w:rsidRDefault="00BB5AB3" w:rsidP="00076AA7">
            <w:pPr>
              <w:spacing w:after="0"/>
              <w:jc w:val="right"/>
              <w:rPr>
                <w:rFonts w:ascii="Arial" w:hAnsi="Arial" w:cs="Arial"/>
                <w:sz w:val="20"/>
                <w:szCs w:val="20"/>
                <w:lang w:eastAsia="en-PH"/>
              </w:rPr>
            </w:pPr>
            <w:r>
              <w:rPr>
                <w:rFonts w:ascii="Arial" w:hAnsi="Arial" w:cs="Arial"/>
                <w:sz w:val="20"/>
                <w:szCs w:val="20"/>
                <w:lang w:eastAsia="en-PH"/>
              </w:rPr>
              <w:t>77</w:t>
            </w:r>
            <w:r w:rsidR="00636CB5" w:rsidRPr="00412121">
              <w:rPr>
                <w:rFonts w:ascii="Arial" w:hAnsi="Arial" w:cs="Arial"/>
                <w:sz w:val="20"/>
                <w:szCs w:val="20"/>
                <w:lang w:eastAsia="en-PH"/>
              </w:rPr>
              <w:t>,</w:t>
            </w:r>
            <w:r>
              <w:rPr>
                <w:rFonts w:ascii="Arial" w:hAnsi="Arial" w:cs="Arial"/>
                <w:sz w:val="20"/>
                <w:szCs w:val="20"/>
                <w:lang w:eastAsia="en-PH"/>
              </w:rPr>
              <w:t>568</w:t>
            </w:r>
            <w:r w:rsidR="00636CB5" w:rsidRPr="00412121">
              <w:rPr>
                <w:rFonts w:ascii="Arial" w:hAnsi="Arial" w:cs="Arial"/>
                <w:sz w:val="20"/>
                <w:szCs w:val="20"/>
                <w:lang w:eastAsia="en-PH"/>
              </w:rPr>
              <w:t>,</w:t>
            </w:r>
            <w:r>
              <w:rPr>
                <w:rFonts w:ascii="Arial" w:hAnsi="Arial" w:cs="Arial"/>
                <w:sz w:val="20"/>
                <w:szCs w:val="20"/>
                <w:lang w:eastAsia="en-PH"/>
              </w:rPr>
              <w:t>408</w:t>
            </w:r>
            <w:r w:rsidR="00636CB5">
              <w:rPr>
                <w:rFonts w:ascii="Arial" w:hAnsi="Arial" w:cs="Arial"/>
                <w:sz w:val="20"/>
                <w:szCs w:val="20"/>
                <w:lang w:eastAsia="en-PH"/>
              </w:rPr>
              <w:t>.</w:t>
            </w:r>
            <w:r>
              <w:rPr>
                <w:rFonts w:ascii="Arial" w:hAnsi="Arial" w:cs="Arial"/>
                <w:sz w:val="20"/>
                <w:szCs w:val="20"/>
                <w:lang w:eastAsia="en-PH"/>
              </w:rPr>
              <w:t>42</w:t>
            </w:r>
            <w:r w:rsidR="00636CB5" w:rsidRPr="00412121">
              <w:rPr>
                <w:rFonts w:ascii="Arial" w:hAnsi="Arial" w:cs="Arial"/>
                <w:sz w:val="20"/>
                <w:szCs w:val="20"/>
                <w:lang w:eastAsia="en-PH"/>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CB5" w:rsidRPr="00412121" w:rsidRDefault="00636CB5" w:rsidP="00104F24">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sidR="00BB5AB3">
              <w:rPr>
                <w:rFonts w:ascii="Arial" w:hAnsi="Arial" w:cs="Arial"/>
                <w:noProof/>
                <w:sz w:val="20"/>
                <w:szCs w:val="20"/>
                <w:lang w:eastAsia="en-PH"/>
              </w:rPr>
              <w:t>210,916,112.74</w:t>
            </w:r>
            <w:r>
              <w:rPr>
                <w:rFonts w:ascii="Arial" w:hAnsi="Arial" w:cs="Arial"/>
                <w:sz w:val="20"/>
                <w:szCs w:val="20"/>
                <w:lang w:eastAsia="en-PH"/>
              </w:rPr>
              <w:fldChar w:fldCharType="end"/>
            </w:r>
          </w:p>
        </w:tc>
      </w:tr>
      <w:tr w:rsidR="00636CB5" w:rsidRPr="00412121" w:rsidTr="00B62958">
        <w:trPr>
          <w:trHeight w:val="20"/>
        </w:trPr>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rsidR="00636CB5" w:rsidRPr="00412121" w:rsidRDefault="00636CB5" w:rsidP="008D4FDC">
            <w:pPr>
              <w:spacing w:after="0"/>
              <w:jc w:val="both"/>
              <w:rPr>
                <w:rFonts w:ascii="Arial" w:hAnsi="Arial" w:cs="Arial"/>
                <w:sz w:val="20"/>
                <w:szCs w:val="20"/>
                <w:lang w:eastAsia="en-PH"/>
              </w:rPr>
            </w:pPr>
            <w:r w:rsidRPr="00412121">
              <w:rPr>
                <w:rFonts w:ascii="Arial" w:hAnsi="Arial" w:cs="Arial"/>
                <w:sz w:val="20"/>
                <w:szCs w:val="20"/>
                <w:lang w:eastAsia="en-PH"/>
              </w:rPr>
              <w:lastRenderedPageBreak/>
              <w:t>Less :</w:t>
            </w:r>
            <w:r w:rsidRPr="00412121">
              <w:rPr>
                <w:rFonts w:ascii="Arial" w:hAnsi="Arial" w:cs="Arial"/>
                <w:i/>
                <w:iCs/>
                <w:sz w:val="20"/>
                <w:szCs w:val="20"/>
                <w:lang w:eastAsia="en-PH"/>
              </w:rPr>
              <w:t xml:space="preserve">     Acc. Depreciation</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6CB5" w:rsidRPr="00412121" w:rsidRDefault="00BB5AB3" w:rsidP="00076AA7">
            <w:pPr>
              <w:spacing w:after="0"/>
              <w:jc w:val="right"/>
              <w:rPr>
                <w:rFonts w:ascii="Arial" w:hAnsi="Arial" w:cs="Arial"/>
                <w:sz w:val="20"/>
                <w:szCs w:val="20"/>
                <w:lang w:eastAsia="en-PH"/>
              </w:rPr>
            </w:pPr>
            <w:r>
              <w:rPr>
                <w:rFonts w:ascii="Arial" w:hAnsi="Arial" w:cs="Arial"/>
                <w:sz w:val="20"/>
                <w:szCs w:val="20"/>
                <w:lang w:eastAsia="en-PH"/>
              </w:rPr>
              <w:t>10</w:t>
            </w:r>
            <w:r w:rsidR="00636CB5" w:rsidRPr="00412121">
              <w:rPr>
                <w:rFonts w:ascii="Arial" w:hAnsi="Arial" w:cs="Arial"/>
                <w:sz w:val="20"/>
                <w:szCs w:val="20"/>
                <w:lang w:eastAsia="en-PH"/>
              </w:rPr>
              <w:t>,</w:t>
            </w:r>
            <w:r>
              <w:rPr>
                <w:rFonts w:ascii="Arial" w:hAnsi="Arial" w:cs="Arial"/>
                <w:sz w:val="20"/>
                <w:szCs w:val="20"/>
                <w:lang w:eastAsia="en-PH"/>
              </w:rPr>
              <w:t>440</w:t>
            </w:r>
            <w:r w:rsidR="00636CB5" w:rsidRPr="00412121">
              <w:rPr>
                <w:rFonts w:ascii="Arial" w:hAnsi="Arial" w:cs="Arial"/>
                <w:sz w:val="20"/>
                <w:szCs w:val="20"/>
                <w:lang w:eastAsia="en-PH"/>
              </w:rPr>
              <w:t>,</w:t>
            </w:r>
            <w:r>
              <w:rPr>
                <w:rFonts w:ascii="Arial" w:hAnsi="Arial" w:cs="Arial"/>
                <w:sz w:val="20"/>
                <w:szCs w:val="20"/>
                <w:lang w:eastAsia="en-PH"/>
              </w:rPr>
              <w:t>282</w:t>
            </w:r>
            <w:r w:rsidR="00636CB5">
              <w:rPr>
                <w:rFonts w:ascii="Arial" w:hAnsi="Arial" w:cs="Arial"/>
                <w:sz w:val="20"/>
                <w:szCs w:val="20"/>
                <w:lang w:eastAsia="en-PH"/>
              </w:rPr>
              <w:t>.</w:t>
            </w:r>
            <w:r>
              <w:rPr>
                <w:rFonts w:ascii="Arial" w:hAnsi="Arial" w:cs="Arial"/>
                <w:sz w:val="20"/>
                <w:szCs w:val="20"/>
                <w:lang w:eastAsia="en-PH"/>
              </w:rPr>
              <w:t>81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36CB5" w:rsidRPr="00412121" w:rsidRDefault="00BB5AB3" w:rsidP="00076AA7">
            <w:pPr>
              <w:spacing w:after="0"/>
              <w:jc w:val="right"/>
              <w:rPr>
                <w:rFonts w:ascii="Arial" w:hAnsi="Arial" w:cs="Arial"/>
                <w:sz w:val="20"/>
                <w:szCs w:val="20"/>
                <w:lang w:eastAsia="en-PH"/>
              </w:rPr>
            </w:pPr>
            <w:r>
              <w:rPr>
                <w:rFonts w:ascii="Arial" w:hAnsi="Arial" w:cs="Arial"/>
                <w:sz w:val="20"/>
                <w:szCs w:val="20"/>
                <w:lang w:eastAsia="en-PH"/>
              </w:rPr>
              <w:t>29</w:t>
            </w:r>
            <w:r w:rsidR="00636CB5" w:rsidRPr="00412121">
              <w:rPr>
                <w:rFonts w:ascii="Arial" w:hAnsi="Arial" w:cs="Arial"/>
                <w:sz w:val="20"/>
                <w:szCs w:val="20"/>
                <w:lang w:eastAsia="en-PH"/>
              </w:rPr>
              <w:t>,</w:t>
            </w:r>
            <w:r>
              <w:rPr>
                <w:rFonts w:ascii="Arial" w:hAnsi="Arial" w:cs="Arial"/>
                <w:sz w:val="20"/>
                <w:szCs w:val="20"/>
                <w:lang w:eastAsia="en-PH"/>
              </w:rPr>
              <w:t>292</w:t>
            </w:r>
            <w:r w:rsidR="00636CB5" w:rsidRPr="00412121">
              <w:rPr>
                <w:rFonts w:ascii="Arial" w:hAnsi="Arial" w:cs="Arial"/>
                <w:sz w:val="20"/>
                <w:szCs w:val="20"/>
                <w:lang w:eastAsia="en-PH"/>
              </w:rPr>
              <w:t>,</w:t>
            </w:r>
            <w:r>
              <w:rPr>
                <w:rFonts w:ascii="Arial" w:hAnsi="Arial" w:cs="Arial"/>
                <w:sz w:val="20"/>
                <w:szCs w:val="20"/>
                <w:lang w:eastAsia="en-PH"/>
              </w:rPr>
              <w:t>654</w:t>
            </w:r>
            <w:r w:rsidR="00636CB5" w:rsidRPr="00412121">
              <w:rPr>
                <w:rFonts w:ascii="Arial" w:hAnsi="Arial" w:cs="Arial"/>
                <w:sz w:val="20"/>
                <w:szCs w:val="20"/>
                <w:lang w:eastAsia="en-PH"/>
              </w:rPr>
              <w:t>.</w:t>
            </w:r>
            <w:r>
              <w:rPr>
                <w:rFonts w:ascii="Arial" w:hAnsi="Arial" w:cs="Arial"/>
                <w:sz w:val="20"/>
                <w:szCs w:val="20"/>
                <w:lang w:eastAsia="en-PH"/>
              </w:rPr>
              <w:t>67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6CB5" w:rsidRPr="00412121" w:rsidRDefault="00BB5AB3" w:rsidP="00076AA7">
            <w:pPr>
              <w:spacing w:after="0"/>
              <w:jc w:val="right"/>
              <w:rPr>
                <w:rFonts w:ascii="Arial" w:hAnsi="Arial" w:cs="Arial"/>
                <w:sz w:val="20"/>
                <w:szCs w:val="20"/>
                <w:lang w:eastAsia="en-PH"/>
              </w:rPr>
            </w:pPr>
            <w:r>
              <w:rPr>
                <w:rFonts w:ascii="Arial" w:hAnsi="Arial" w:cs="Arial"/>
                <w:sz w:val="20"/>
                <w:szCs w:val="20"/>
                <w:lang w:eastAsia="en-PH"/>
              </w:rPr>
              <w:t>53</w:t>
            </w:r>
            <w:r w:rsidR="00636CB5" w:rsidRPr="00412121">
              <w:rPr>
                <w:rFonts w:ascii="Arial" w:hAnsi="Arial" w:cs="Arial"/>
                <w:sz w:val="20"/>
                <w:szCs w:val="20"/>
                <w:lang w:eastAsia="en-PH"/>
              </w:rPr>
              <w:t>,</w:t>
            </w:r>
            <w:r>
              <w:rPr>
                <w:rFonts w:ascii="Arial" w:hAnsi="Arial" w:cs="Arial"/>
                <w:sz w:val="20"/>
                <w:szCs w:val="20"/>
                <w:lang w:eastAsia="en-PH"/>
              </w:rPr>
              <w:t>986</w:t>
            </w:r>
            <w:r w:rsidR="00636CB5" w:rsidRPr="00412121">
              <w:rPr>
                <w:rFonts w:ascii="Arial" w:hAnsi="Arial" w:cs="Arial"/>
                <w:sz w:val="20"/>
                <w:szCs w:val="20"/>
                <w:lang w:eastAsia="en-PH"/>
              </w:rPr>
              <w:t>,</w:t>
            </w:r>
            <w:r>
              <w:rPr>
                <w:rFonts w:ascii="Arial" w:hAnsi="Arial" w:cs="Arial"/>
                <w:sz w:val="20"/>
                <w:szCs w:val="20"/>
                <w:lang w:eastAsia="en-PH"/>
              </w:rPr>
              <w:t>326</w:t>
            </w:r>
            <w:r w:rsidR="00636CB5" w:rsidRPr="00412121">
              <w:rPr>
                <w:rFonts w:ascii="Arial" w:hAnsi="Arial" w:cs="Arial"/>
                <w:sz w:val="20"/>
                <w:szCs w:val="20"/>
                <w:lang w:eastAsia="en-PH"/>
              </w:rPr>
              <w:t>.</w:t>
            </w:r>
            <w:r>
              <w:rPr>
                <w:rFonts w:ascii="Arial" w:hAnsi="Arial" w:cs="Arial"/>
                <w:sz w:val="20"/>
                <w:szCs w:val="20"/>
                <w:lang w:eastAsia="en-PH"/>
              </w:rPr>
              <w:t>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6CB5" w:rsidRPr="00412121" w:rsidRDefault="00636CB5" w:rsidP="00BB5AB3">
            <w:pPr>
              <w:spacing w:after="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sidR="00BB5AB3">
              <w:rPr>
                <w:rFonts w:ascii="Arial" w:hAnsi="Arial" w:cs="Arial"/>
                <w:noProof/>
                <w:sz w:val="20"/>
                <w:szCs w:val="20"/>
                <w:lang w:eastAsia="en-PH"/>
              </w:rPr>
              <w:t>93,719,263.55</w:t>
            </w:r>
            <w:r>
              <w:rPr>
                <w:rFonts w:ascii="Arial" w:hAnsi="Arial" w:cs="Arial"/>
                <w:sz w:val="20"/>
                <w:szCs w:val="20"/>
                <w:lang w:eastAsia="en-PH"/>
              </w:rPr>
              <w:fldChar w:fldCharType="end"/>
            </w:r>
          </w:p>
        </w:tc>
      </w:tr>
      <w:tr w:rsidR="00636CB5"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hideMark/>
          </w:tcPr>
          <w:p w:rsidR="00636CB5" w:rsidRPr="00412121" w:rsidRDefault="00636CB5" w:rsidP="008D4FDC">
            <w:pPr>
              <w:spacing w:after="0"/>
              <w:rPr>
                <w:rFonts w:ascii="Arial" w:hAnsi="Arial" w:cs="Arial"/>
                <w:i/>
                <w:iCs/>
                <w:sz w:val="20"/>
                <w:szCs w:val="20"/>
                <w:lang w:eastAsia="en-PH"/>
              </w:rPr>
            </w:pPr>
            <w:r w:rsidRPr="00412121">
              <w:rPr>
                <w:rFonts w:ascii="Arial" w:hAnsi="Arial" w:cs="Arial"/>
                <w:i/>
                <w:iCs/>
                <w:sz w:val="20"/>
                <w:szCs w:val="20"/>
                <w:lang w:eastAsia="en-PH"/>
              </w:rPr>
              <w:t>Allowance for Impairment</w:t>
            </w:r>
          </w:p>
        </w:tc>
        <w:tc>
          <w:tcPr>
            <w:tcW w:w="1447"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sidRPr="00412121">
              <w:rPr>
                <w:rFonts w:ascii="Arial" w:hAnsi="Arial" w:cs="Arial"/>
                <w:sz w:val="20"/>
                <w:szCs w:val="20"/>
                <w:lang w:eastAsia="en-PH"/>
              </w:rPr>
              <w:t> </w:t>
            </w: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0"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59"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701" w:type="dxa"/>
            <w:tcBorders>
              <w:top w:val="nil"/>
              <w:left w:val="nil"/>
              <w:bottom w:val="single" w:sz="4" w:space="0" w:color="auto"/>
              <w:right w:val="single" w:sz="4" w:space="0" w:color="auto"/>
            </w:tcBorders>
            <w:shd w:val="clear" w:color="auto" w:fill="auto"/>
            <w:noWrap/>
            <w:vAlign w:val="center"/>
            <w:hideMark/>
          </w:tcPr>
          <w:p w:rsidR="00636CB5" w:rsidRPr="00412121" w:rsidRDefault="00636CB5" w:rsidP="00076AA7">
            <w:pPr>
              <w:spacing w:after="0"/>
              <w:jc w:val="right"/>
              <w:rPr>
                <w:rFonts w:ascii="Arial" w:hAnsi="Arial" w:cs="Arial"/>
                <w:sz w:val="20"/>
                <w:szCs w:val="20"/>
                <w:lang w:eastAsia="en-PH"/>
              </w:rPr>
            </w:pPr>
            <w:r>
              <w:rPr>
                <w:rFonts w:ascii="Arial" w:hAnsi="Arial" w:cs="Arial"/>
                <w:sz w:val="20"/>
                <w:szCs w:val="20"/>
                <w:lang w:eastAsia="en-PH"/>
              </w:rPr>
              <w:t>-</w:t>
            </w:r>
          </w:p>
        </w:tc>
      </w:tr>
      <w:tr w:rsidR="00BB5AB3" w:rsidRPr="00412121" w:rsidTr="00B62958">
        <w:trPr>
          <w:trHeight w:val="20"/>
        </w:trPr>
        <w:tc>
          <w:tcPr>
            <w:tcW w:w="1638" w:type="dxa"/>
            <w:tcBorders>
              <w:top w:val="nil"/>
              <w:left w:val="single" w:sz="4" w:space="0" w:color="auto"/>
              <w:bottom w:val="single" w:sz="4" w:space="0" w:color="auto"/>
              <w:right w:val="single" w:sz="4" w:space="0" w:color="auto"/>
            </w:tcBorders>
            <w:shd w:val="clear" w:color="auto" w:fill="auto"/>
            <w:noWrap/>
            <w:hideMark/>
          </w:tcPr>
          <w:p w:rsidR="00BB5AB3" w:rsidRPr="00412121" w:rsidRDefault="00BB5AB3" w:rsidP="008D4FDC">
            <w:pPr>
              <w:spacing w:after="0"/>
              <w:jc w:val="both"/>
              <w:rPr>
                <w:rFonts w:ascii="Arial" w:hAnsi="Arial" w:cs="Arial"/>
                <w:b/>
                <w:bCs/>
                <w:sz w:val="20"/>
                <w:szCs w:val="20"/>
                <w:lang w:eastAsia="en-PH"/>
              </w:rPr>
            </w:pPr>
            <w:r w:rsidRPr="00412121">
              <w:rPr>
                <w:rFonts w:ascii="Arial" w:hAnsi="Arial" w:cs="Arial"/>
                <w:b/>
                <w:bCs/>
                <w:sz w:val="20"/>
                <w:szCs w:val="20"/>
                <w:lang w:eastAsia="en-PH"/>
              </w:rPr>
              <w:t>Carrying Amount, December 31, 20</w:t>
            </w:r>
            <w:r>
              <w:rPr>
                <w:rFonts w:ascii="Arial" w:hAnsi="Arial" w:cs="Arial"/>
                <w:b/>
                <w:bCs/>
                <w:sz w:val="20"/>
                <w:szCs w:val="20"/>
                <w:lang w:eastAsia="en-PH"/>
              </w:rPr>
              <w:t>20</w:t>
            </w:r>
            <w:r w:rsidRPr="00412121">
              <w:rPr>
                <w:rFonts w:ascii="Arial" w:hAnsi="Arial" w:cs="Arial"/>
                <w:b/>
                <w:bCs/>
                <w:sz w:val="20"/>
                <w:szCs w:val="20"/>
                <w:lang w:eastAsia="en-PH"/>
              </w:rPr>
              <w:t xml:space="preserve"> (As per Statement of Financial Position)</w:t>
            </w:r>
          </w:p>
        </w:tc>
        <w:tc>
          <w:tcPr>
            <w:tcW w:w="1447" w:type="dxa"/>
            <w:tcBorders>
              <w:top w:val="nil"/>
              <w:left w:val="nil"/>
              <w:bottom w:val="single" w:sz="4" w:space="0" w:color="auto"/>
              <w:right w:val="single" w:sz="4" w:space="0" w:color="auto"/>
            </w:tcBorders>
            <w:shd w:val="clear" w:color="auto" w:fill="auto"/>
            <w:noWrap/>
            <w:vAlign w:val="center"/>
            <w:hideMark/>
          </w:tcPr>
          <w:p w:rsidR="00BB5AB3" w:rsidRPr="00412121" w:rsidRDefault="00BB5AB3" w:rsidP="00076AA7">
            <w:pPr>
              <w:spacing w:after="0"/>
              <w:jc w:val="right"/>
              <w:rPr>
                <w:rFonts w:ascii="Arial" w:hAnsi="Arial" w:cs="Arial"/>
                <w:b/>
                <w:bCs/>
                <w:sz w:val="20"/>
                <w:szCs w:val="20"/>
                <w:u w:val="double"/>
                <w:lang w:eastAsia="en-PH"/>
              </w:rPr>
            </w:pPr>
            <w:r w:rsidRPr="00412121">
              <w:rPr>
                <w:rFonts w:ascii="Arial" w:hAnsi="Arial" w:cs="Arial"/>
                <w:b/>
                <w:bCs/>
                <w:sz w:val="20"/>
                <w:szCs w:val="20"/>
                <w:u w:val="double"/>
                <w:lang w:eastAsia="en-PH"/>
              </w:rPr>
              <w:t xml:space="preserve">8,750,000.00 </w:t>
            </w:r>
          </w:p>
        </w:tc>
        <w:tc>
          <w:tcPr>
            <w:tcW w:w="1559" w:type="dxa"/>
            <w:tcBorders>
              <w:top w:val="nil"/>
              <w:left w:val="nil"/>
              <w:bottom w:val="single" w:sz="4" w:space="0" w:color="auto"/>
              <w:right w:val="single" w:sz="4" w:space="0" w:color="auto"/>
            </w:tcBorders>
            <w:shd w:val="clear" w:color="auto" w:fill="auto"/>
            <w:noWrap/>
            <w:vAlign w:val="center"/>
            <w:hideMark/>
          </w:tcPr>
          <w:p w:rsidR="00BB5AB3" w:rsidRPr="00412121" w:rsidRDefault="00BB5AB3" w:rsidP="00CF21FB">
            <w:pPr>
              <w:spacing w:after="0"/>
              <w:jc w:val="right"/>
              <w:rPr>
                <w:rFonts w:ascii="Arial" w:hAnsi="Arial" w:cs="Arial"/>
                <w:b/>
                <w:bCs/>
                <w:sz w:val="20"/>
                <w:szCs w:val="20"/>
                <w:lang w:eastAsia="en-PH"/>
              </w:rPr>
            </w:pPr>
            <w:r>
              <w:rPr>
                <w:rFonts w:ascii="Arial" w:hAnsi="Arial" w:cs="Arial"/>
                <w:b/>
                <w:bCs/>
                <w:sz w:val="20"/>
                <w:szCs w:val="20"/>
                <w:u w:val="double"/>
                <w:lang w:eastAsia="en-PH"/>
              </w:rPr>
              <w:t>17</w:t>
            </w:r>
            <w:r w:rsidRPr="00412121">
              <w:rPr>
                <w:rFonts w:ascii="Arial" w:hAnsi="Arial" w:cs="Arial"/>
                <w:b/>
                <w:bCs/>
                <w:sz w:val="20"/>
                <w:szCs w:val="20"/>
                <w:u w:val="double"/>
                <w:lang w:eastAsia="en-PH"/>
              </w:rPr>
              <w:t>,</w:t>
            </w:r>
            <w:r>
              <w:rPr>
                <w:rFonts w:ascii="Arial" w:hAnsi="Arial" w:cs="Arial"/>
                <w:b/>
                <w:bCs/>
                <w:sz w:val="20"/>
                <w:szCs w:val="20"/>
                <w:u w:val="double"/>
                <w:lang w:eastAsia="en-PH"/>
              </w:rPr>
              <w:t>549</w:t>
            </w:r>
            <w:r w:rsidRPr="00412121">
              <w:rPr>
                <w:rFonts w:ascii="Arial" w:hAnsi="Arial" w:cs="Arial"/>
                <w:b/>
                <w:bCs/>
                <w:sz w:val="20"/>
                <w:szCs w:val="20"/>
                <w:u w:val="double"/>
                <w:lang w:eastAsia="en-PH"/>
              </w:rPr>
              <w:t>,</w:t>
            </w:r>
            <w:r>
              <w:rPr>
                <w:rFonts w:ascii="Arial" w:hAnsi="Arial" w:cs="Arial"/>
                <w:b/>
                <w:bCs/>
                <w:sz w:val="20"/>
                <w:szCs w:val="20"/>
                <w:u w:val="double"/>
                <w:lang w:eastAsia="en-PH"/>
              </w:rPr>
              <w:t>530.12</w:t>
            </w:r>
          </w:p>
        </w:tc>
        <w:tc>
          <w:tcPr>
            <w:tcW w:w="1560" w:type="dxa"/>
            <w:tcBorders>
              <w:top w:val="nil"/>
              <w:left w:val="nil"/>
              <w:bottom w:val="single" w:sz="4" w:space="0" w:color="auto"/>
              <w:right w:val="single" w:sz="4" w:space="0" w:color="auto"/>
            </w:tcBorders>
            <w:shd w:val="clear" w:color="auto" w:fill="auto"/>
            <w:noWrap/>
            <w:vAlign w:val="center"/>
            <w:hideMark/>
          </w:tcPr>
          <w:p w:rsidR="00BB5AB3" w:rsidRPr="00412121" w:rsidRDefault="00BB5AB3" w:rsidP="00CF21FB">
            <w:pPr>
              <w:spacing w:after="0"/>
              <w:jc w:val="right"/>
              <w:rPr>
                <w:rFonts w:ascii="Arial" w:hAnsi="Arial" w:cs="Arial"/>
                <w:b/>
                <w:bCs/>
                <w:sz w:val="20"/>
                <w:szCs w:val="20"/>
                <w:lang w:eastAsia="en-PH"/>
              </w:rPr>
            </w:pPr>
            <w:r>
              <w:rPr>
                <w:rFonts w:ascii="Arial" w:hAnsi="Arial" w:cs="Arial"/>
                <w:b/>
                <w:bCs/>
                <w:sz w:val="20"/>
                <w:szCs w:val="20"/>
                <w:u w:val="double"/>
                <w:lang w:eastAsia="en-PH"/>
              </w:rPr>
              <w:t>67</w:t>
            </w:r>
            <w:r w:rsidRPr="00412121">
              <w:rPr>
                <w:rFonts w:ascii="Arial" w:hAnsi="Arial" w:cs="Arial"/>
                <w:b/>
                <w:bCs/>
                <w:sz w:val="20"/>
                <w:szCs w:val="20"/>
                <w:u w:val="double"/>
                <w:lang w:eastAsia="en-PH"/>
              </w:rPr>
              <w:t>,</w:t>
            </w:r>
            <w:r>
              <w:rPr>
                <w:rFonts w:ascii="Arial" w:hAnsi="Arial" w:cs="Arial"/>
                <w:b/>
                <w:bCs/>
                <w:sz w:val="20"/>
                <w:szCs w:val="20"/>
                <w:u w:val="double"/>
                <w:lang w:eastAsia="en-PH"/>
              </w:rPr>
              <w:t>315</w:t>
            </w:r>
            <w:r w:rsidRPr="00412121">
              <w:rPr>
                <w:rFonts w:ascii="Arial" w:hAnsi="Arial" w:cs="Arial"/>
                <w:b/>
                <w:bCs/>
                <w:sz w:val="20"/>
                <w:szCs w:val="20"/>
                <w:u w:val="double"/>
                <w:lang w:eastAsia="en-PH"/>
              </w:rPr>
              <w:t>,</w:t>
            </w:r>
            <w:r>
              <w:rPr>
                <w:rFonts w:ascii="Arial" w:hAnsi="Arial" w:cs="Arial"/>
                <w:b/>
                <w:bCs/>
                <w:sz w:val="20"/>
                <w:szCs w:val="20"/>
                <w:u w:val="double"/>
                <w:lang w:eastAsia="en-PH"/>
              </w:rPr>
              <w:t>236</w:t>
            </w:r>
            <w:r w:rsidRPr="00412121">
              <w:rPr>
                <w:rFonts w:ascii="Arial" w:hAnsi="Arial" w:cs="Arial"/>
                <w:b/>
                <w:bCs/>
                <w:sz w:val="20"/>
                <w:szCs w:val="20"/>
                <w:u w:val="double"/>
                <w:lang w:eastAsia="en-PH"/>
              </w:rPr>
              <w:t>.</w:t>
            </w:r>
            <w:r>
              <w:rPr>
                <w:rFonts w:ascii="Arial" w:hAnsi="Arial" w:cs="Arial"/>
                <w:b/>
                <w:bCs/>
                <w:sz w:val="20"/>
                <w:szCs w:val="20"/>
                <w:u w:val="double"/>
                <w:lang w:eastAsia="en-PH"/>
              </w:rPr>
              <w:t>72</w:t>
            </w:r>
          </w:p>
        </w:tc>
        <w:tc>
          <w:tcPr>
            <w:tcW w:w="1559" w:type="dxa"/>
            <w:tcBorders>
              <w:top w:val="nil"/>
              <w:left w:val="nil"/>
              <w:bottom w:val="single" w:sz="4" w:space="0" w:color="auto"/>
              <w:right w:val="single" w:sz="4" w:space="0" w:color="auto"/>
            </w:tcBorders>
            <w:shd w:val="clear" w:color="auto" w:fill="auto"/>
            <w:noWrap/>
            <w:vAlign w:val="center"/>
            <w:hideMark/>
          </w:tcPr>
          <w:p w:rsidR="00BB5AB3" w:rsidRPr="00412121" w:rsidRDefault="00BB5AB3" w:rsidP="00CF21FB">
            <w:pPr>
              <w:spacing w:after="0"/>
              <w:jc w:val="right"/>
              <w:rPr>
                <w:rFonts w:ascii="Arial" w:hAnsi="Arial" w:cs="Arial"/>
                <w:b/>
                <w:bCs/>
                <w:sz w:val="20"/>
                <w:szCs w:val="20"/>
                <w:lang w:eastAsia="en-PH"/>
              </w:rPr>
            </w:pPr>
            <w:r>
              <w:rPr>
                <w:rFonts w:ascii="Arial" w:hAnsi="Arial" w:cs="Arial"/>
                <w:b/>
                <w:bCs/>
                <w:sz w:val="20"/>
                <w:szCs w:val="20"/>
                <w:u w:val="double"/>
                <w:lang w:eastAsia="en-PH"/>
              </w:rPr>
              <w:t>23,582,082.35</w:t>
            </w:r>
          </w:p>
        </w:tc>
        <w:tc>
          <w:tcPr>
            <w:tcW w:w="1701" w:type="dxa"/>
            <w:tcBorders>
              <w:top w:val="nil"/>
              <w:left w:val="nil"/>
              <w:bottom w:val="single" w:sz="4" w:space="0" w:color="auto"/>
              <w:right w:val="single" w:sz="4" w:space="0" w:color="auto"/>
            </w:tcBorders>
            <w:shd w:val="clear" w:color="auto" w:fill="auto"/>
            <w:noWrap/>
            <w:vAlign w:val="center"/>
            <w:hideMark/>
          </w:tcPr>
          <w:p w:rsidR="00BB5AB3" w:rsidRPr="00170428" w:rsidRDefault="00BB5AB3" w:rsidP="00CF21FB">
            <w:pPr>
              <w:spacing w:after="0"/>
              <w:jc w:val="right"/>
              <w:rPr>
                <w:rFonts w:ascii="Arial" w:hAnsi="Arial" w:cs="Arial"/>
                <w:b/>
                <w:bCs/>
                <w:sz w:val="20"/>
                <w:szCs w:val="20"/>
                <w:u w:val="double"/>
                <w:lang w:eastAsia="en-PH"/>
              </w:rPr>
            </w:pPr>
            <w:r w:rsidRPr="00170428">
              <w:rPr>
                <w:rFonts w:ascii="Arial" w:hAnsi="Arial" w:cs="Arial"/>
                <w:b/>
                <w:bCs/>
                <w:sz w:val="20"/>
                <w:szCs w:val="20"/>
                <w:u w:val="double"/>
                <w:lang w:eastAsia="en-PH"/>
              </w:rPr>
              <w:fldChar w:fldCharType="begin"/>
            </w:r>
            <w:r w:rsidRPr="00170428">
              <w:rPr>
                <w:rFonts w:ascii="Arial" w:hAnsi="Arial" w:cs="Arial"/>
                <w:b/>
                <w:bCs/>
                <w:sz w:val="20"/>
                <w:szCs w:val="20"/>
                <w:u w:val="double"/>
                <w:lang w:eastAsia="en-PH"/>
              </w:rPr>
              <w:instrText xml:space="preserve"> =SUM(left) </w:instrText>
            </w:r>
            <w:r w:rsidRPr="00170428">
              <w:rPr>
                <w:rFonts w:ascii="Arial" w:hAnsi="Arial" w:cs="Arial"/>
                <w:b/>
                <w:bCs/>
                <w:sz w:val="20"/>
                <w:szCs w:val="20"/>
                <w:u w:val="double"/>
                <w:lang w:eastAsia="en-PH"/>
              </w:rPr>
              <w:fldChar w:fldCharType="separate"/>
            </w:r>
            <w:r>
              <w:rPr>
                <w:rFonts w:ascii="Arial" w:hAnsi="Arial" w:cs="Arial"/>
                <w:b/>
                <w:bCs/>
                <w:noProof/>
                <w:sz w:val="20"/>
                <w:szCs w:val="20"/>
                <w:u w:val="double"/>
                <w:lang w:eastAsia="en-PH"/>
              </w:rPr>
              <w:t>117,196,849.19</w:t>
            </w:r>
            <w:r w:rsidRPr="00170428">
              <w:rPr>
                <w:rFonts w:ascii="Arial" w:hAnsi="Arial" w:cs="Arial"/>
                <w:b/>
                <w:bCs/>
                <w:sz w:val="20"/>
                <w:szCs w:val="20"/>
                <w:u w:val="double"/>
                <w:lang w:eastAsia="en-PH"/>
              </w:rPr>
              <w:fldChar w:fldCharType="end"/>
            </w:r>
          </w:p>
        </w:tc>
      </w:tr>
    </w:tbl>
    <w:p w:rsidR="00412121" w:rsidRPr="008472AB" w:rsidRDefault="00412121" w:rsidP="008D4FDC">
      <w:pPr>
        <w:spacing w:after="0"/>
        <w:jc w:val="both"/>
        <w:rPr>
          <w:rFonts w:ascii="Arial" w:eastAsia="Arial" w:hAnsi="Arial" w:cs="Arial"/>
          <w:b/>
          <w:sz w:val="20"/>
        </w:rPr>
      </w:pPr>
    </w:p>
    <w:p w:rsidR="00C56713" w:rsidRDefault="00A75C19" w:rsidP="008D4FDC">
      <w:pPr>
        <w:spacing w:after="0"/>
        <w:jc w:val="both"/>
        <w:rPr>
          <w:rFonts w:ascii="Arial" w:eastAsia="Arial" w:hAnsi="Arial" w:cs="Arial"/>
          <w:b/>
        </w:rPr>
      </w:pPr>
      <w:r w:rsidRPr="00104F24">
        <w:rPr>
          <w:rFonts w:ascii="Arial" w:eastAsia="Arial" w:hAnsi="Arial" w:cs="Arial"/>
          <w:b/>
        </w:rPr>
        <w:t>9.</w:t>
      </w:r>
      <w:r w:rsidR="00CD53D6" w:rsidRPr="00104F24">
        <w:rPr>
          <w:rFonts w:ascii="Arial" w:eastAsia="Arial" w:hAnsi="Arial" w:cs="Arial"/>
          <w:b/>
        </w:rPr>
        <w:t>2</w:t>
      </w:r>
      <w:r w:rsidR="00C56713" w:rsidRPr="00104F24">
        <w:rPr>
          <w:rFonts w:ascii="Arial" w:eastAsia="Arial" w:hAnsi="Arial" w:cs="Arial"/>
          <w:b/>
        </w:rPr>
        <w:t xml:space="preserve"> Furniture and Fixtures, Books, Transportation Equipment, and Other PPEs</w:t>
      </w:r>
    </w:p>
    <w:p w:rsidR="00170428" w:rsidRPr="000D2060" w:rsidRDefault="00170428" w:rsidP="008D4FDC">
      <w:pPr>
        <w:spacing w:after="0"/>
        <w:jc w:val="both"/>
        <w:rPr>
          <w:rFonts w:ascii="Arial" w:eastAsia="Arial" w:hAnsi="Arial" w:cs="Arial"/>
          <w:b/>
        </w:rPr>
      </w:pPr>
    </w:p>
    <w:tbl>
      <w:tblPr>
        <w:tblW w:w="9956" w:type="dxa"/>
        <w:tblLayout w:type="fixed"/>
        <w:tblLook w:val="04A0" w:firstRow="1" w:lastRow="0" w:firstColumn="1" w:lastColumn="0" w:noHBand="0" w:noVBand="1"/>
      </w:tblPr>
      <w:tblGrid>
        <w:gridCol w:w="2895"/>
        <w:gridCol w:w="1482"/>
        <w:gridCol w:w="1133"/>
        <w:gridCol w:w="1569"/>
        <w:gridCol w:w="1395"/>
        <w:gridCol w:w="1482"/>
      </w:tblGrid>
      <w:tr w:rsidR="00C56713" w:rsidRPr="006620DE" w:rsidTr="00B62958">
        <w:trPr>
          <w:trHeight w:val="20"/>
          <w:tblHeader/>
        </w:trPr>
        <w:tc>
          <w:tcPr>
            <w:tcW w:w="2895" w:type="dxa"/>
            <w:tcBorders>
              <w:top w:val="single" w:sz="4" w:space="0" w:color="auto"/>
              <w:left w:val="single" w:sz="4" w:space="0" w:color="auto"/>
              <w:bottom w:val="single" w:sz="4" w:space="0" w:color="auto"/>
              <w:right w:val="single" w:sz="4" w:space="0" w:color="auto"/>
            </w:tcBorders>
            <w:shd w:val="clear" w:color="000000" w:fill="C4BC96"/>
            <w:noWrap/>
            <w:hideMark/>
          </w:tcPr>
          <w:p w:rsidR="00C56713" w:rsidRPr="006620DE" w:rsidRDefault="00C56713" w:rsidP="008D4FDC">
            <w:pPr>
              <w:spacing w:after="0"/>
              <w:jc w:val="both"/>
              <w:rPr>
                <w:rFonts w:ascii="Arial" w:hAnsi="Arial" w:cs="Arial"/>
                <w:b/>
                <w:bCs/>
                <w:sz w:val="20"/>
                <w:szCs w:val="20"/>
                <w:lang w:eastAsia="en-PH"/>
              </w:rPr>
            </w:pPr>
            <w:r w:rsidRPr="006620DE">
              <w:rPr>
                <w:rFonts w:ascii="Arial" w:hAnsi="Arial" w:cs="Arial"/>
                <w:b/>
                <w:bCs/>
                <w:sz w:val="20"/>
                <w:szCs w:val="20"/>
                <w:lang w:eastAsia="en-PH"/>
              </w:rPr>
              <w:t> </w:t>
            </w:r>
          </w:p>
        </w:tc>
        <w:tc>
          <w:tcPr>
            <w:tcW w:w="1482" w:type="dxa"/>
            <w:tcBorders>
              <w:top w:val="single" w:sz="4" w:space="0" w:color="auto"/>
              <w:left w:val="nil"/>
              <w:bottom w:val="single" w:sz="4" w:space="0" w:color="auto"/>
              <w:right w:val="single" w:sz="4" w:space="0" w:color="auto"/>
            </w:tcBorders>
            <w:shd w:val="clear" w:color="000000" w:fill="C4BC96"/>
            <w:hideMark/>
          </w:tcPr>
          <w:p w:rsidR="00C56713" w:rsidRPr="006620DE" w:rsidRDefault="00C56713" w:rsidP="008D4FDC">
            <w:pPr>
              <w:spacing w:after="0"/>
              <w:jc w:val="center"/>
              <w:rPr>
                <w:rFonts w:ascii="Arial" w:hAnsi="Arial" w:cs="Arial"/>
                <w:b/>
                <w:bCs/>
                <w:sz w:val="20"/>
                <w:szCs w:val="20"/>
                <w:lang w:eastAsia="en-PH"/>
              </w:rPr>
            </w:pPr>
            <w:r w:rsidRPr="006620DE">
              <w:rPr>
                <w:rFonts w:ascii="Arial" w:hAnsi="Arial" w:cs="Arial"/>
                <w:b/>
                <w:bCs/>
                <w:sz w:val="20"/>
                <w:szCs w:val="20"/>
                <w:lang w:eastAsia="en-PH"/>
              </w:rPr>
              <w:t>Furniture and Fixtures</w:t>
            </w:r>
          </w:p>
        </w:tc>
        <w:tc>
          <w:tcPr>
            <w:tcW w:w="1133" w:type="dxa"/>
            <w:tcBorders>
              <w:top w:val="single" w:sz="4" w:space="0" w:color="auto"/>
              <w:left w:val="nil"/>
              <w:bottom w:val="single" w:sz="4" w:space="0" w:color="auto"/>
              <w:right w:val="single" w:sz="4" w:space="0" w:color="auto"/>
            </w:tcBorders>
            <w:shd w:val="clear" w:color="000000" w:fill="C4BC96"/>
            <w:hideMark/>
          </w:tcPr>
          <w:p w:rsidR="00C56713" w:rsidRPr="006620DE" w:rsidRDefault="00C56713" w:rsidP="008D4FDC">
            <w:pPr>
              <w:spacing w:after="0"/>
              <w:jc w:val="center"/>
              <w:rPr>
                <w:rFonts w:ascii="Arial" w:hAnsi="Arial" w:cs="Arial"/>
                <w:b/>
                <w:bCs/>
                <w:sz w:val="20"/>
                <w:szCs w:val="20"/>
                <w:lang w:eastAsia="en-PH"/>
              </w:rPr>
            </w:pPr>
            <w:r w:rsidRPr="006620DE">
              <w:rPr>
                <w:rFonts w:ascii="Arial" w:hAnsi="Arial" w:cs="Arial"/>
                <w:b/>
                <w:bCs/>
                <w:sz w:val="20"/>
                <w:szCs w:val="20"/>
                <w:lang w:eastAsia="en-PH"/>
              </w:rPr>
              <w:t>Books</w:t>
            </w:r>
          </w:p>
        </w:tc>
        <w:tc>
          <w:tcPr>
            <w:tcW w:w="1569" w:type="dxa"/>
            <w:tcBorders>
              <w:top w:val="single" w:sz="4" w:space="0" w:color="auto"/>
              <w:left w:val="nil"/>
              <w:bottom w:val="single" w:sz="4" w:space="0" w:color="auto"/>
              <w:right w:val="single" w:sz="4" w:space="0" w:color="auto"/>
            </w:tcBorders>
            <w:shd w:val="clear" w:color="000000" w:fill="C4BC96"/>
            <w:hideMark/>
          </w:tcPr>
          <w:p w:rsidR="00C56713" w:rsidRPr="006620DE" w:rsidRDefault="00C56713" w:rsidP="00402516">
            <w:pPr>
              <w:spacing w:after="0"/>
              <w:ind w:left="-123"/>
              <w:jc w:val="center"/>
              <w:rPr>
                <w:rFonts w:ascii="Arial" w:hAnsi="Arial" w:cs="Arial"/>
                <w:b/>
                <w:bCs/>
                <w:sz w:val="20"/>
                <w:szCs w:val="20"/>
                <w:lang w:eastAsia="en-PH"/>
              </w:rPr>
            </w:pPr>
            <w:r w:rsidRPr="006620DE">
              <w:rPr>
                <w:rFonts w:ascii="Arial" w:hAnsi="Arial" w:cs="Arial"/>
                <w:b/>
                <w:bCs/>
                <w:sz w:val="20"/>
                <w:szCs w:val="20"/>
                <w:lang w:eastAsia="en-PH"/>
              </w:rPr>
              <w:t>Transportation Equipment</w:t>
            </w:r>
          </w:p>
        </w:tc>
        <w:tc>
          <w:tcPr>
            <w:tcW w:w="1395" w:type="dxa"/>
            <w:tcBorders>
              <w:top w:val="single" w:sz="4" w:space="0" w:color="auto"/>
              <w:left w:val="nil"/>
              <w:bottom w:val="single" w:sz="4" w:space="0" w:color="auto"/>
              <w:right w:val="single" w:sz="4" w:space="0" w:color="auto"/>
            </w:tcBorders>
            <w:shd w:val="clear" w:color="000000" w:fill="C4BC96"/>
            <w:hideMark/>
          </w:tcPr>
          <w:p w:rsidR="00C56713" w:rsidRPr="006620DE" w:rsidRDefault="00C56713" w:rsidP="008D4FDC">
            <w:pPr>
              <w:spacing w:after="0"/>
              <w:jc w:val="center"/>
              <w:rPr>
                <w:rFonts w:ascii="Arial" w:hAnsi="Arial" w:cs="Arial"/>
                <w:b/>
                <w:bCs/>
                <w:sz w:val="20"/>
                <w:szCs w:val="20"/>
                <w:lang w:eastAsia="en-PH"/>
              </w:rPr>
            </w:pPr>
            <w:r w:rsidRPr="006620DE">
              <w:rPr>
                <w:rFonts w:ascii="Arial" w:hAnsi="Arial" w:cs="Arial"/>
                <w:b/>
                <w:bCs/>
                <w:sz w:val="20"/>
                <w:szCs w:val="20"/>
                <w:lang w:eastAsia="en-PH"/>
              </w:rPr>
              <w:t>Other PPEs</w:t>
            </w:r>
          </w:p>
        </w:tc>
        <w:tc>
          <w:tcPr>
            <w:tcW w:w="1482" w:type="dxa"/>
            <w:tcBorders>
              <w:top w:val="single" w:sz="4" w:space="0" w:color="auto"/>
              <w:left w:val="nil"/>
              <w:bottom w:val="single" w:sz="4" w:space="0" w:color="auto"/>
              <w:right w:val="single" w:sz="4" w:space="0" w:color="auto"/>
            </w:tcBorders>
            <w:shd w:val="clear" w:color="000000" w:fill="C4BC96"/>
            <w:hideMark/>
          </w:tcPr>
          <w:p w:rsidR="00C56713" w:rsidRPr="006620DE" w:rsidRDefault="00C56713" w:rsidP="008D4FDC">
            <w:pPr>
              <w:spacing w:after="0"/>
              <w:jc w:val="center"/>
              <w:rPr>
                <w:rFonts w:ascii="Arial" w:hAnsi="Arial" w:cs="Arial"/>
                <w:b/>
                <w:bCs/>
                <w:sz w:val="20"/>
                <w:szCs w:val="20"/>
                <w:lang w:eastAsia="en-PH"/>
              </w:rPr>
            </w:pPr>
            <w:r w:rsidRPr="006620DE">
              <w:rPr>
                <w:rFonts w:ascii="Arial" w:hAnsi="Arial" w:cs="Arial"/>
                <w:b/>
                <w:bCs/>
                <w:sz w:val="20"/>
                <w:szCs w:val="20"/>
                <w:lang w:eastAsia="en-PH"/>
              </w:rPr>
              <w:t xml:space="preserve"> TOTAL </w:t>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1A3293">
            <w:pPr>
              <w:spacing w:after="0"/>
              <w:ind w:left="-142" w:right="-156"/>
              <w:jc w:val="both"/>
              <w:rPr>
                <w:rFonts w:ascii="Arial" w:hAnsi="Arial" w:cs="Arial"/>
                <w:sz w:val="20"/>
                <w:szCs w:val="20"/>
                <w:lang w:eastAsia="en-PH"/>
              </w:rPr>
            </w:pPr>
            <w:r w:rsidRPr="006620DE">
              <w:rPr>
                <w:rFonts w:ascii="Arial" w:hAnsi="Arial" w:cs="Arial"/>
                <w:sz w:val="20"/>
                <w:szCs w:val="20"/>
                <w:lang w:eastAsia="en-PH"/>
              </w:rPr>
              <w:t>Carrying Amount, January 1, 20</w:t>
            </w:r>
            <w:r>
              <w:rPr>
                <w:rFonts w:ascii="Arial" w:hAnsi="Arial" w:cs="Arial"/>
                <w:sz w:val="20"/>
                <w:szCs w:val="20"/>
                <w:lang w:eastAsia="en-PH"/>
              </w:rPr>
              <w:t>20</w:t>
            </w:r>
          </w:p>
        </w:tc>
        <w:tc>
          <w:tcPr>
            <w:tcW w:w="1482" w:type="dxa"/>
            <w:tcBorders>
              <w:top w:val="nil"/>
              <w:left w:val="nil"/>
              <w:bottom w:val="single" w:sz="4" w:space="0" w:color="auto"/>
              <w:right w:val="single" w:sz="4" w:space="0" w:color="auto"/>
            </w:tcBorders>
            <w:shd w:val="clear" w:color="auto" w:fill="auto"/>
            <w:noWrap/>
            <w:vAlign w:val="center"/>
          </w:tcPr>
          <w:p w:rsidR="00183AE6" w:rsidRPr="0080208B" w:rsidRDefault="00183AE6" w:rsidP="00104F24">
            <w:pPr>
              <w:spacing w:after="0"/>
              <w:jc w:val="right"/>
              <w:rPr>
                <w:rFonts w:ascii="Arial" w:hAnsi="Arial" w:cs="Arial"/>
                <w:bCs/>
                <w:sz w:val="20"/>
                <w:szCs w:val="20"/>
                <w:lang w:eastAsia="en-PH"/>
              </w:rPr>
            </w:pPr>
            <w:r>
              <w:rPr>
                <w:rFonts w:ascii="Arial" w:hAnsi="Arial" w:cs="Arial"/>
                <w:bCs/>
                <w:sz w:val="20"/>
                <w:szCs w:val="20"/>
                <w:lang w:eastAsia="en-PH"/>
              </w:rPr>
              <w:t>491</w:t>
            </w:r>
            <w:r w:rsidRPr="0080208B">
              <w:rPr>
                <w:rFonts w:ascii="Arial" w:hAnsi="Arial" w:cs="Arial"/>
                <w:bCs/>
                <w:sz w:val="20"/>
                <w:szCs w:val="20"/>
                <w:lang w:eastAsia="en-PH"/>
              </w:rPr>
              <w:t>,</w:t>
            </w:r>
            <w:r>
              <w:rPr>
                <w:rFonts w:ascii="Arial" w:hAnsi="Arial" w:cs="Arial"/>
                <w:bCs/>
                <w:sz w:val="20"/>
                <w:szCs w:val="20"/>
                <w:lang w:eastAsia="en-PH"/>
              </w:rPr>
              <w:t>337</w:t>
            </w:r>
            <w:r w:rsidRPr="0080208B">
              <w:rPr>
                <w:rFonts w:ascii="Arial" w:hAnsi="Arial" w:cs="Arial"/>
                <w:bCs/>
                <w:sz w:val="20"/>
                <w:szCs w:val="20"/>
                <w:lang w:eastAsia="en-PH"/>
              </w:rPr>
              <w:t>.</w:t>
            </w:r>
            <w:r>
              <w:rPr>
                <w:rFonts w:ascii="Arial" w:hAnsi="Arial" w:cs="Arial"/>
                <w:bCs/>
                <w:sz w:val="20"/>
                <w:szCs w:val="20"/>
                <w:lang w:eastAsia="en-PH"/>
              </w:rPr>
              <w:t>30</w:t>
            </w:r>
          </w:p>
        </w:tc>
        <w:tc>
          <w:tcPr>
            <w:tcW w:w="1133" w:type="dxa"/>
            <w:tcBorders>
              <w:top w:val="nil"/>
              <w:left w:val="nil"/>
              <w:bottom w:val="single" w:sz="4" w:space="0" w:color="auto"/>
              <w:right w:val="single" w:sz="4" w:space="0" w:color="auto"/>
            </w:tcBorders>
            <w:shd w:val="clear" w:color="auto" w:fill="auto"/>
            <w:noWrap/>
            <w:vAlign w:val="center"/>
          </w:tcPr>
          <w:p w:rsidR="00183AE6" w:rsidRPr="0080208B" w:rsidRDefault="00183AE6" w:rsidP="00104F24">
            <w:pPr>
              <w:spacing w:after="0"/>
              <w:jc w:val="right"/>
              <w:rPr>
                <w:rFonts w:ascii="Arial" w:hAnsi="Arial" w:cs="Arial"/>
                <w:bCs/>
                <w:sz w:val="20"/>
                <w:szCs w:val="20"/>
                <w:lang w:eastAsia="en-PH"/>
              </w:rPr>
            </w:pPr>
            <w:r w:rsidRPr="0080208B">
              <w:rPr>
                <w:rFonts w:ascii="Arial" w:hAnsi="Arial" w:cs="Arial"/>
                <w:bCs/>
                <w:sz w:val="20"/>
                <w:szCs w:val="20"/>
                <w:lang w:eastAsia="en-PH"/>
              </w:rPr>
              <w:t>1,250.00</w:t>
            </w:r>
          </w:p>
        </w:tc>
        <w:tc>
          <w:tcPr>
            <w:tcW w:w="1569" w:type="dxa"/>
            <w:tcBorders>
              <w:top w:val="nil"/>
              <w:left w:val="nil"/>
              <w:bottom w:val="single" w:sz="4" w:space="0" w:color="auto"/>
              <w:right w:val="single" w:sz="4" w:space="0" w:color="auto"/>
            </w:tcBorders>
            <w:shd w:val="clear" w:color="auto" w:fill="auto"/>
            <w:noWrap/>
            <w:vAlign w:val="center"/>
          </w:tcPr>
          <w:p w:rsidR="00183AE6" w:rsidRPr="0080208B" w:rsidRDefault="00183AE6" w:rsidP="00104F24">
            <w:pPr>
              <w:spacing w:after="0"/>
              <w:jc w:val="right"/>
              <w:rPr>
                <w:rFonts w:ascii="Arial" w:hAnsi="Arial" w:cs="Arial"/>
                <w:bCs/>
                <w:sz w:val="20"/>
                <w:szCs w:val="20"/>
                <w:lang w:eastAsia="en-PH"/>
              </w:rPr>
            </w:pPr>
            <w:r>
              <w:rPr>
                <w:rFonts w:ascii="Arial" w:hAnsi="Arial" w:cs="Arial"/>
                <w:bCs/>
                <w:sz w:val="20"/>
                <w:szCs w:val="20"/>
                <w:lang w:eastAsia="en-PH"/>
              </w:rPr>
              <w:t>7</w:t>
            </w:r>
            <w:r w:rsidRPr="0080208B">
              <w:rPr>
                <w:rFonts w:ascii="Arial" w:hAnsi="Arial" w:cs="Arial"/>
                <w:bCs/>
                <w:sz w:val="20"/>
                <w:szCs w:val="20"/>
                <w:lang w:eastAsia="en-PH"/>
              </w:rPr>
              <w:t>,</w:t>
            </w:r>
            <w:r>
              <w:rPr>
                <w:rFonts w:ascii="Arial" w:hAnsi="Arial" w:cs="Arial"/>
                <w:bCs/>
                <w:sz w:val="20"/>
                <w:szCs w:val="20"/>
                <w:lang w:eastAsia="en-PH"/>
              </w:rPr>
              <w:t>364</w:t>
            </w:r>
            <w:r w:rsidRPr="0080208B">
              <w:rPr>
                <w:rFonts w:ascii="Arial" w:hAnsi="Arial" w:cs="Arial"/>
                <w:bCs/>
                <w:sz w:val="20"/>
                <w:szCs w:val="20"/>
                <w:lang w:eastAsia="en-PH"/>
              </w:rPr>
              <w:t>,</w:t>
            </w:r>
            <w:r>
              <w:rPr>
                <w:rFonts w:ascii="Arial" w:hAnsi="Arial" w:cs="Arial"/>
                <w:bCs/>
                <w:sz w:val="20"/>
                <w:szCs w:val="20"/>
                <w:lang w:eastAsia="en-PH"/>
              </w:rPr>
              <w:t>393</w:t>
            </w:r>
            <w:r w:rsidRPr="0080208B">
              <w:rPr>
                <w:rFonts w:ascii="Arial" w:hAnsi="Arial" w:cs="Arial"/>
                <w:bCs/>
                <w:sz w:val="20"/>
                <w:szCs w:val="20"/>
                <w:lang w:eastAsia="en-PH"/>
              </w:rPr>
              <w:t>.</w:t>
            </w:r>
            <w:r>
              <w:rPr>
                <w:rFonts w:ascii="Arial" w:hAnsi="Arial" w:cs="Arial"/>
                <w:bCs/>
                <w:sz w:val="20"/>
                <w:szCs w:val="20"/>
                <w:lang w:eastAsia="en-PH"/>
              </w:rPr>
              <w:t>45</w:t>
            </w:r>
          </w:p>
        </w:tc>
        <w:tc>
          <w:tcPr>
            <w:tcW w:w="1395" w:type="dxa"/>
            <w:tcBorders>
              <w:top w:val="nil"/>
              <w:left w:val="nil"/>
              <w:bottom w:val="single" w:sz="4" w:space="0" w:color="auto"/>
              <w:right w:val="single" w:sz="4" w:space="0" w:color="auto"/>
            </w:tcBorders>
            <w:shd w:val="clear" w:color="auto" w:fill="auto"/>
            <w:noWrap/>
            <w:vAlign w:val="center"/>
          </w:tcPr>
          <w:p w:rsidR="00183AE6" w:rsidRPr="0080208B" w:rsidRDefault="00183AE6" w:rsidP="00104F24">
            <w:pPr>
              <w:spacing w:after="0"/>
              <w:jc w:val="right"/>
              <w:rPr>
                <w:rFonts w:ascii="Arial" w:hAnsi="Arial" w:cs="Arial"/>
                <w:bCs/>
                <w:sz w:val="20"/>
                <w:szCs w:val="20"/>
                <w:lang w:eastAsia="en-PH"/>
              </w:rPr>
            </w:pPr>
            <w:r>
              <w:rPr>
                <w:rFonts w:ascii="Arial" w:hAnsi="Arial" w:cs="Arial"/>
                <w:bCs/>
                <w:sz w:val="20"/>
                <w:szCs w:val="20"/>
                <w:lang w:eastAsia="en-PH"/>
              </w:rPr>
              <w:t>231</w:t>
            </w:r>
            <w:r w:rsidRPr="0080208B">
              <w:rPr>
                <w:rFonts w:ascii="Arial" w:hAnsi="Arial" w:cs="Arial"/>
                <w:bCs/>
                <w:sz w:val="20"/>
                <w:szCs w:val="20"/>
                <w:lang w:eastAsia="en-PH"/>
              </w:rPr>
              <w:t>,</w:t>
            </w:r>
            <w:r>
              <w:rPr>
                <w:rFonts w:ascii="Arial" w:hAnsi="Arial" w:cs="Arial"/>
                <w:bCs/>
                <w:sz w:val="20"/>
                <w:szCs w:val="20"/>
                <w:lang w:eastAsia="en-PH"/>
              </w:rPr>
              <w:t>628</w:t>
            </w:r>
            <w:r w:rsidRPr="0080208B">
              <w:rPr>
                <w:rFonts w:ascii="Arial" w:hAnsi="Arial" w:cs="Arial"/>
                <w:bCs/>
                <w:sz w:val="20"/>
                <w:szCs w:val="20"/>
                <w:lang w:eastAsia="en-PH"/>
              </w:rPr>
              <w:t>.</w:t>
            </w:r>
            <w:r>
              <w:rPr>
                <w:rFonts w:ascii="Arial" w:hAnsi="Arial" w:cs="Arial"/>
                <w:bCs/>
                <w:sz w:val="20"/>
                <w:szCs w:val="20"/>
                <w:lang w:eastAsia="en-PH"/>
              </w:rPr>
              <w:t>62</w:t>
            </w:r>
          </w:p>
        </w:tc>
        <w:tc>
          <w:tcPr>
            <w:tcW w:w="1482" w:type="dxa"/>
            <w:tcBorders>
              <w:top w:val="nil"/>
              <w:left w:val="nil"/>
              <w:bottom w:val="single" w:sz="4" w:space="0" w:color="auto"/>
              <w:right w:val="single" w:sz="4" w:space="0" w:color="auto"/>
            </w:tcBorders>
            <w:shd w:val="clear" w:color="auto" w:fill="auto"/>
            <w:noWrap/>
            <w:vAlign w:val="center"/>
          </w:tcPr>
          <w:p w:rsidR="00183AE6" w:rsidRPr="00412121" w:rsidRDefault="00183AE6" w:rsidP="00183AE6">
            <w:pPr>
              <w:spacing w:after="0"/>
              <w:ind w:left="-11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Pr>
                <w:rFonts w:ascii="Arial" w:hAnsi="Arial" w:cs="Arial"/>
                <w:noProof/>
                <w:sz w:val="20"/>
                <w:szCs w:val="20"/>
                <w:lang w:eastAsia="en-PH"/>
              </w:rPr>
              <w:t>8,088,609.37</w:t>
            </w:r>
            <w:r>
              <w:rPr>
                <w:rFonts w:ascii="Arial" w:hAnsi="Arial" w:cs="Arial"/>
                <w:sz w:val="20"/>
                <w:szCs w:val="20"/>
                <w:lang w:eastAsia="en-PH"/>
              </w:rPr>
              <w:fldChar w:fldCharType="end"/>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sz w:val="20"/>
                <w:szCs w:val="20"/>
                <w:lang w:eastAsia="en-PH"/>
              </w:rPr>
            </w:pPr>
            <w:r w:rsidRPr="006620DE">
              <w:rPr>
                <w:rFonts w:ascii="Arial" w:hAnsi="Arial" w:cs="Arial"/>
                <w:sz w:val="20"/>
                <w:szCs w:val="20"/>
                <w:lang w:eastAsia="en-PH"/>
              </w:rPr>
              <w:t>Additions/ Acquisitions</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CF21FB">
            <w:pPr>
              <w:spacing w:after="0"/>
              <w:jc w:val="right"/>
              <w:rPr>
                <w:rFonts w:ascii="Arial" w:hAnsi="Arial" w:cs="Arial"/>
                <w:sz w:val="20"/>
                <w:szCs w:val="20"/>
                <w:lang w:eastAsia="en-PH"/>
              </w:rPr>
            </w:pPr>
            <w:r>
              <w:rPr>
                <w:rFonts w:ascii="Arial" w:hAnsi="Arial" w:cs="Arial"/>
                <w:sz w:val="20"/>
                <w:szCs w:val="20"/>
                <w:lang w:eastAsia="en-PH"/>
              </w:rPr>
              <w:t>51,000.00</w:t>
            </w:r>
          </w:p>
        </w:tc>
        <w:tc>
          <w:tcPr>
            <w:tcW w:w="1133"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9" w:type="dxa"/>
            <w:tcBorders>
              <w:top w:val="nil"/>
              <w:left w:val="nil"/>
              <w:bottom w:val="single" w:sz="4" w:space="0" w:color="auto"/>
              <w:right w:val="single" w:sz="4" w:space="0" w:color="auto"/>
            </w:tcBorders>
            <w:shd w:val="clear" w:color="auto" w:fill="auto"/>
            <w:noWrap/>
            <w:vAlign w:val="center"/>
          </w:tcPr>
          <w:p w:rsidR="00183AE6" w:rsidRPr="006620DE" w:rsidRDefault="00183AE6" w:rsidP="00CF21FB">
            <w:pPr>
              <w:spacing w:after="0"/>
              <w:jc w:val="right"/>
              <w:rPr>
                <w:rFonts w:ascii="Arial" w:hAnsi="Arial" w:cs="Arial"/>
                <w:sz w:val="20"/>
                <w:szCs w:val="20"/>
                <w:lang w:eastAsia="en-PH"/>
              </w:rPr>
            </w:pPr>
            <w:r>
              <w:rPr>
                <w:rFonts w:ascii="Arial" w:hAnsi="Arial" w:cs="Arial"/>
                <w:sz w:val="20"/>
                <w:szCs w:val="20"/>
                <w:lang w:eastAsia="en-PH"/>
              </w:rPr>
              <w:t>3,799,320.28</w:t>
            </w:r>
          </w:p>
        </w:tc>
        <w:tc>
          <w:tcPr>
            <w:tcW w:w="1395"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51,458.00</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3,901,778.28</w:t>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sz w:val="20"/>
                <w:szCs w:val="20"/>
                <w:lang w:eastAsia="en-PH"/>
              </w:rPr>
            </w:pPr>
            <w:r w:rsidRPr="006620DE">
              <w:rPr>
                <w:rFonts w:ascii="Arial" w:hAnsi="Arial" w:cs="Arial"/>
                <w:sz w:val="20"/>
                <w:szCs w:val="20"/>
                <w:lang w:eastAsia="en-PH"/>
              </w:rPr>
              <w:t>Total</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542</w:t>
            </w:r>
            <w:r w:rsidRPr="006620DE">
              <w:rPr>
                <w:rFonts w:ascii="Arial" w:hAnsi="Arial" w:cs="Arial"/>
                <w:sz w:val="20"/>
                <w:szCs w:val="20"/>
                <w:lang w:eastAsia="en-PH"/>
              </w:rPr>
              <w:t>,</w:t>
            </w:r>
            <w:r>
              <w:rPr>
                <w:rFonts w:ascii="Arial" w:hAnsi="Arial" w:cs="Arial"/>
                <w:sz w:val="20"/>
                <w:szCs w:val="20"/>
                <w:lang w:eastAsia="en-PH"/>
              </w:rPr>
              <w:t>337.30</w:t>
            </w:r>
          </w:p>
        </w:tc>
        <w:tc>
          <w:tcPr>
            <w:tcW w:w="1133"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sidRPr="006620DE">
              <w:rPr>
                <w:rFonts w:ascii="Arial" w:hAnsi="Arial" w:cs="Arial"/>
                <w:sz w:val="20"/>
                <w:szCs w:val="20"/>
                <w:lang w:eastAsia="en-PH"/>
              </w:rPr>
              <w:t>1,250.00</w:t>
            </w:r>
          </w:p>
        </w:tc>
        <w:tc>
          <w:tcPr>
            <w:tcW w:w="1569"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11</w:t>
            </w:r>
            <w:r w:rsidRPr="006620DE">
              <w:rPr>
                <w:rFonts w:ascii="Arial" w:hAnsi="Arial" w:cs="Arial"/>
                <w:sz w:val="20"/>
                <w:szCs w:val="20"/>
                <w:lang w:eastAsia="en-PH"/>
              </w:rPr>
              <w:t>,</w:t>
            </w:r>
            <w:r>
              <w:rPr>
                <w:rFonts w:ascii="Arial" w:hAnsi="Arial" w:cs="Arial"/>
                <w:sz w:val="20"/>
                <w:szCs w:val="20"/>
                <w:lang w:eastAsia="en-PH"/>
              </w:rPr>
              <w:t>163</w:t>
            </w:r>
            <w:r w:rsidRPr="006620DE">
              <w:rPr>
                <w:rFonts w:ascii="Arial" w:hAnsi="Arial" w:cs="Arial"/>
                <w:sz w:val="20"/>
                <w:szCs w:val="20"/>
                <w:lang w:eastAsia="en-PH"/>
              </w:rPr>
              <w:t>,</w:t>
            </w:r>
            <w:r>
              <w:rPr>
                <w:rFonts w:ascii="Arial" w:hAnsi="Arial" w:cs="Arial"/>
                <w:sz w:val="20"/>
                <w:szCs w:val="20"/>
                <w:lang w:eastAsia="en-PH"/>
              </w:rPr>
              <w:t>713.73</w:t>
            </w:r>
          </w:p>
        </w:tc>
        <w:tc>
          <w:tcPr>
            <w:tcW w:w="1395"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283,086.62</w:t>
            </w:r>
          </w:p>
        </w:tc>
        <w:tc>
          <w:tcPr>
            <w:tcW w:w="1482" w:type="dxa"/>
            <w:tcBorders>
              <w:top w:val="nil"/>
              <w:left w:val="nil"/>
              <w:bottom w:val="single" w:sz="4" w:space="0" w:color="auto"/>
              <w:right w:val="single" w:sz="4" w:space="0" w:color="auto"/>
            </w:tcBorders>
            <w:shd w:val="clear" w:color="auto" w:fill="auto"/>
            <w:noWrap/>
            <w:vAlign w:val="center"/>
          </w:tcPr>
          <w:p w:rsidR="00183AE6" w:rsidRPr="00412121" w:rsidRDefault="00183AE6" w:rsidP="00183AE6">
            <w:pPr>
              <w:spacing w:after="0"/>
              <w:ind w:left="-11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Pr>
                <w:rFonts w:ascii="Arial" w:hAnsi="Arial" w:cs="Arial"/>
                <w:noProof/>
                <w:sz w:val="20"/>
                <w:szCs w:val="20"/>
                <w:lang w:eastAsia="en-PH"/>
              </w:rPr>
              <w:t>11,990,387.65</w:t>
            </w:r>
            <w:r>
              <w:rPr>
                <w:rFonts w:ascii="Arial" w:hAnsi="Arial" w:cs="Arial"/>
                <w:sz w:val="20"/>
                <w:szCs w:val="20"/>
                <w:lang w:eastAsia="en-PH"/>
              </w:rPr>
              <w:fldChar w:fldCharType="end"/>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i/>
                <w:iCs/>
                <w:sz w:val="20"/>
                <w:szCs w:val="20"/>
                <w:lang w:eastAsia="en-PH"/>
              </w:rPr>
            </w:pPr>
            <w:r w:rsidRPr="006620DE">
              <w:rPr>
                <w:rFonts w:ascii="Arial" w:hAnsi="Arial" w:cs="Arial"/>
                <w:i/>
                <w:iCs/>
                <w:sz w:val="20"/>
                <w:szCs w:val="20"/>
                <w:lang w:eastAsia="en-PH"/>
              </w:rPr>
              <w:t>Disposals</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133"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9"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395"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482" w:type="dxa"/>
            <w:tcBorders>
              <w:top w:val="nil"/>
              <w:left w:val="nil"/>
              <w:bottom w:val="single" w:sz="4" w:space="0" w:color="auto"/>
              <w:right w:val="single" w:sz="4" w:space="0" w:color="auto"/>
            </w:tcBorders>
            <w:shd w:val="clear" w:color="auto" w:fill="auto"/>
            <w:noWrap/>
            <w:vAlign w:val="center"/>
          </w:tcPr>
          <w:p w:rsidR="00183AE6" w:rsidRPr="00412121" w:rsidRDefault="00183AE6" w:rsidP="00104F24">
            <w:pPr>
              <w:spacing w:after="0"/>
              <w:jc w:val="right"/>
              <w:rPr>
                <w:rFonts w:ascii="Arial" w:hAnsi="Arial" w:cs="Arial"/>
                <w:sz w:val="20"/>
                <w:szCs w:val="20"/>
                <w:lang w:eastAsia="en-PH"/>
              </w:rPr>
            </w:pPr>
            <w:r>
              <w:rPr>
                <w:rFonts w:ascii="Arial" w:hAnsi="Arial" w:cs="Arial"/>
                <w:sz w:val="20"/>
                <w:szCs w:val="20"/>
                <w:lang w:eastAsia="en-PH"/>
              </w:rPr>
              <w:t>-</w:t>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hideMark/>
          </w:tcPr>
          <w:p w:rsidR="00183AE6" w:rsidRPr="006620DE" w:rsidRDefault="00183AE6" w:rsidP="008D4FDC">
            <w:pPr>
              <w:spacing w:after="0"/>
              <w:rPr>
                <w:rFonts w:ascii="Arial" w:hAnsi="Arial" w:cs="Arial"/>
                <w:i/>
                <w:iCs/>
                <w:sz w:val="20"/>
                <w:szCs w:val="20"/>
                <w:lang w:eastAsia="en-PH"/>
              </w:rPr>
            </w:pPr>
            <w:r w:rsidRPr="006620DE">
              <w:rPr>
                <w:rFonts w:ascii="Arial" w:hAnsi="Arial" w:cs="Arial"/>
                <w:i/>
                <w:iCs/>
                <w:sz w:val="20"/>
                <w:szCs w:val="20"/>
                <w:lang w:eastAsia="en-PH"/>
              </w:rPr>
              <w:t>Depreciation (As per  Statement of Financial Performance)</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114,429.02</w:t>
            </w:r>
          </w:p>
        </w:tc>
        <w:tc>
          <w:tcPr>
            <w:tcW w:w="1133"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9"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1,494,841.48</w:t>
            </w:r>
          </w:p>
        </w:tc>
        <w:tc>
          <w:tcPr>
            <w:tcW w:w="1395"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60,523.13</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1,669,793.63</w:t>
            </w:r>
          </w:p>
        </w:tc>
      </w:tr>
      <w:tr w:rsidR="00183AE6" w:rsidRPr="006620DE" w:rsidTr="00B62958">
        <w:trPr>
          <w:trHeight w:val="20"/>
        </w:trPr>
        <w:tc>
          <w:tcPr>
            <w:tcW w:w="2895" w:type="dxa"/>
            <w:tcBorders>
              <w:top w:val="single" w:sz="4" w:space="0" w:color="auto"/>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i/>
                <w:iCs/>
                <w:sz w:val="20"/>
                <w:szCs w:val="20"/>
                <w:lang w:eastAsia="en-PH"/>
              </w:rPr>
            </w:pPr>
            <w:r w:rsidRPr="006620DE">
              <w:rPr>
                <w:rFonts w:ascii="Arial" w:hAnsi="Arial" w:cs="Arial"/>
                <w:i/>
                <w:iCs/>
                <w:sz w:val="20"/>
                <w:szCs w:val="20"/>
                <w:lang w:eastAsia="en-PH"/>
              </w:rPr>
              <w:t>Impairment Loss (As per  Statement of Financial Performance)</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sidRPr="006620DE">
              <w:rPr>
                <w:rFonts w:ascii="Arial" w:hAnsi="Arial" w:cs="Arial"/>
                <w:sz w:val="20"/>
                <w:szCs w:val="20"/>
                <w:lang w:eastAsia="en-PH"/>
              </w:rPr>
              <w:t>-</w:t>
            </w:r>
          </w:p>
        </w:tc>
      </w:tr>
      <w:tr w:rsidR="00183AE6" w:rsidRPr="006620DE" w:rsidTr="00B62958">
        <w:trPr>
          <w:trHeight w:val="20"/>
        </w:trPr>
        <w:tc>
          <w:tcPr>
            <w:tcW w:w="2895" w:type="dxa"/>
            <w:tcBorders>
              <w:top w:val="single" w:sz="4" w:space="0" w:color="auto"/>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i/>
                <w:iCs/>
                <w:sz w:val="20"/>
                <w:szCs w:val="20"/>
                <w:lang w:eastAsia="en-PH"/>
              </w:rPr>
            </w:pPr>
            <w:r w:rsidRPr="006620DE">
              <w:rPr>
                <w:rFonts w:ascii="Arial" w:hAnsi="Arial" w:cs="Arial"/>
                <w:i/>
                <w:iCs/>
                <w:sz w:val="20"/>
                <w:szCs w:val="20"/>
                <w:lang w:eastAsia="en-PH"/>
              </w:rPr>
              <w:t>Prior Year Adjustments</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183AE6" w:rsidRPr="006620DE" w:rsidRDefault="008D149D"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9" w:type="dxa"/>
            <w:tcBorders>
              <w:top w:val="single" w:sz="4" w:space="0" w:color="auto"/>
              <w:left w:val="nil"/>
              <w:bottom w:val="single" w:sz="4" w:space="0" w:color="auto"/>
              <w:right w:val="single" w:sz="4" w:space="0" w:color="auto"/>
            </w:tcBorders>
            <w:shd w:val="clear" w:color="auto" w:fill="auto"/>
            <w:noWrap/>
            <w:vAlign w:val="center"/>
          </w:tcPr>
          <w:p w:rsidR="00183AE6" w:rsidRPr="006620DE" w:rsidRDefault="008D149D" w:rsidP="0023347E">
            <w:pPr>
              <w:spacing w:after="0"/>
              <w:jc w:val="right"/>
              <w:rPr>
                <w:rFonts w:ascii="Arial" w:hAnsi="Arial" w:cs="Arial"/>
                <w:sz w:val="20"/>
                <w:szCs w:val="20"/>
                <w:lang w:eastAsia="en-PH"/>
              </w:rPr>
            </w:pPr>
            <w:r>
              <w:rPr>
                <w:rFonts w:ascii="Arial" w:hAnsi="Arial" w:cs="Arial"/>
                <w:sz w:val="20"/>
                <w:szCs w:val="20"/>
                <w:lang w:eastAsia="en-PH"/>
              </w:rPr>
              <w:t>-</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183AE6" w:rsidRPr="006620DE" w:rsidRDefault="008D149D"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183AE6" w:rsidRPr="006620DE" w:rsidRDefault="008D149D" w:rsidP="00076AA7">
            <w:pPr>
              <w:spacing w:after="0"/>
              <w:jc w:val="right"/>
              <w:rPr>
                <w:rFonts w:ascii="Arial" w:hAnsi="Arial" w:cs="Arial"/>
                <w:sz w:val="20"/>
                <w:szCs w:val="20"/>
                <w:lang w:eastAsia="en-PH"/>
              </w:rPr>
            </w:pPr>
            <w:r>
              <w:rPr>
                <w:rFonts w:ascii="Arial" w:hAnsi="Arial" w:cs="Arial"/>
                <w:sz w:val="20"/>
                <w:szCs w:val="20"/>
                <w:lang w:eastAsia="en-PH"/>
              </w:rPr>
              <w:t>-</w:t>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b/>
                <w:bCs/>
                <w:sz w:val="20"/>
                <w:szCs w:val="20"/>
                <w:lang w:eastAsia="en-PH"/>
              </w:rPr>
            </w:pPr>
            <w:r w:rsidRPr="006620DE">
              <w:rPr>
                <w:rFonts w:ascii="Arial" w:hAnsi="Arial" w:cs="Arial"/>
                <w:b/>
                <w:bCs/>
                <w:sz w:val="20"/>
                <w:szCs w:val="20"/>
                <w:lang w:eastAsia="en-PH"/>
              </w:rPr>
              <w:t>Carrying Amount, December 31, 20</w:t>
            </w:r>
            <w:r>
              <w:rPr>
                <w:rFonts w:ascii="Arial" w:hAnsi="Arial" w:cs="Arial"/>
                <w:b/>
                <w:bCs/>
                <w:sz w:val="20"/>
                <w:szCs w:val="20"/>
                <w:lang w:eastAsia="en-PH"/>
              </w:rPr>
              <w:t>20</w:t>
            </w:r>
            <w:r w:rsidRPr="006620DE">
              <w:rPr>
                <w:rFonts w:ascii="Arial" w:hAnsi="Arial" w:cs="Arial"/>
                <w:b/>
                <w:bCs/>
                <w:sz w:val="20"/>
                <w:szCs w:val="20"/>
                <w:lang w:eastAsia="en-PH"/>
              </w:rPr>
              <w:t xml:space="preserve"> (As per Statement of Financial Position)</w:t>
            </w:r>
          </w:p>
        </w:tc>
        <w:tc>
          <w:tcPr>
            <w:tcW w:w="1482" w:type="dxa"/>
            <w:tcBorders>
              <w:top w:val="nil"/>
              <w:left w:val="nil"/>
              <w:bottom w:val="single" w:sz="4" w:space="0" w:color="auto"/>
              <w:right w:val="single" w:sz="4" w:space="0" w:color="auto"/>
            </w:tcBorders>
            <w:shd w:val="clear" w:color="auto" w:fill="auto"/>
            <w:noWrap/>
            <w:vAlign w:val="center"/>
          </w:tcPr>
          <w:p w:rsidR="00183AE6" w:rsidRPr="008D149D" w:rsidRDefault="00183AE6" w:rsidP="00076AA7">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427,908.28</w:t>
            </w:r>
          </w:p>
        </w:tc>
        <w:tc>
          <w:tcPr>
            <w:tcW w:w="1133" w:type="dxa"/>
            <w:tcBorders>
              <w:top w:val="nil"/>
              <w:left w:val="nil"/>
              <w:bottom w:val="single" w:sz="4" w:space="0" w:color="auto"/>
              <w:right w:val="single" w:sz="4" w:space="0" w:color="auto"/>
            </w:tcBorders>
            <w:shd w:val="clear" w:color="auto" w:fill="auto"/>
            <w:noWrap/>
            <w:vAlign w:val="center"/>
          </w:tcPr>
          <w:p w:rsidR="00183AE6" w:rsidRPr="008D149D" w:rsidRDefault="00183AE6" w:rsidP="00076AA7">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1,250.00</w:t>
            </w:r>
          </w:p>
        </w:tc>
        <w:tc>
          <w:tcPr>
            <w:tcW w:w="1569" w:type="dxa"/>
            <w:tcBorders>
              <w:top w:val="nil"/>
              <w:left w:val="nil"/>
              <w:bottom w:val="single" w:sz="4" w:space="0" w:color="auto"/>
              <w:right w:val="single" w:sz="4" w:space="0" w:color="auto"/>
            </w:tcBorders>
            <w:shd w:val="clear" w:color="auto" w:fill="auto"/>
            <w:noWrap/>
            <w:vAlign w:val="center"/>
          </w:tcPr>
          <w:p w:rsidR="00183AE6" w:rsidRPr="008D149D" w:rsidRDefault="00183AE6" w:rsidP="00076AA7">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9,668,872.25</w:t>
            </w:r>
          </w:p>
        </w:tc>
        <w:tc>
          <w:tcPr>
            <w:tcW w:w="1395" w:type="dxa"/>
            <w:tcBorders>
              <w:top w:val="nil"/>
              <w:left w:val="nil"/>
              <w:bottom w:val="single" w:sz="4" w:space="0" w:color="auto"/>
              <w:right w:val="single" w:sz="4" w:space="0" w:color="auto"/>
            </w:tcBorders>
            <w:shd w:val="clear" w:color="auto" w:fill="auto"/>
            <w:noWrap/>
            <w:vAlign w:val="center"/>
          </w:tcPr>
          <w:p w:rsidR="00183AE6" w:rsidRPr="008D149D" w:rsidRDefault="00183AE6" w:rsidP="00076AA7">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222,563.49</w:t>
            </w:r>
          </w:p>
        </w:tc>
        <w:tc>
          <w:tcPr>
            <w:tcW w:w="1482" w:type="dxa"/>
            <w:tcBorders>
              <w:top w:val="nil"/>
              <w:left w:val="nil"/>
              <w:bottom w:val="single" w:sz="4" w:space="0" w:color="auto"/>
              <w:right w:val="single" w:sz="4" w:space="0" w:color="auto"/>
            </w:tcBorders>
            <w:shd w:val="clear" w:color="auto" w:fill="auto"/>
            <w:noWrap/>
            <w:vAlign w:val="center"/>
          </w:tcPr>
          <w:p w:rsidR="00183AE6" w:rsidRPr="008D149D" w:rsidRDefault="00183AE6" w:rsidP="00183AE6">
            <w:pPr>
              <w:spacing w:after="0"/>
              <w:ind w:left="-252"/>
              <w:jc w:val="right"/>
              <w:rPr>
                <w:rFonts w:ascii="Arial" w:hAnsi="Arial" w:cs="Arial"/>
                <w:b/>
                <w:bCs/>
                <w:sz w:val="20"/>
                <w:szCs w:val="20"/>
                <w:u w:val="double"/>
                <w:lang w:eastAsia="en-PH"/>
              </w:rPr>
            </w:pPr>
            <w:r w:rsidRPr="008D149D">
              <w:rPr>
                <w:rFonts w:ascii="Arial" w:hAnsi="Arial" w:cs="Arial"/>
                <w:b/>
                <w:bCs/>
                <w:sz w:val="20"/>
                <w:szCs w:val="20"/>
                <w:u w:val="double"/>
                <w:lang w:eastAsia="en-PH"/>
              </w:rPr>
              <w:fldChar w:fldCharType="begin"/>
            </w:r>
            <w:r w:rsidRPr="008D149D">
              <w:rPr>
                <w:rFonts w:ascii="Arial" w:hAnsi="Arial" w:cs="Arial"/>
                <w:b/>
                <w:bCs/>
                <w:sz w:val="20"/>
                <w:szCs w:val="20"/>
                <w:u w:val="double"/>
                <w:lang w:eastAsia="en-PH"/>
              </w:rPr>
              <w:instrText xml:space="preserve"> =SUM(left) </w:instrText>
            </w:r>
            <w:r w:rsidRPr="008D149D">
              <w:rPr>
                <w:rFonts w:ascii="Arial" w:hAnsi="Arial" w:cs="Arial"/>
                <w:b/>
                <w:bCs/>
                <w:sz w:val="20"/>
                <w:szCs w:val="20"/>
                <w:u w:val="double"/>
                <w:lang w:eastAsia="en-PH"/>
              </w:rPr>
              <w:fldChar w:fldCharType="separate"/>
            </w:r>
            <w:r w:rsidRPr="008D149D">
              <w:rPr>
                <w:rFonts w:ascii="Arial" w:hAnsi="Arial" w:cs="Arial"/>
                <w:b/>
                <w:bCs/>
                <w:sz w:val="20"/>
                <w:szCs w:val="20"/>
                <w:u w:val="double"/>
                <w:lang w:eastAsia="en-PH"/>
              </w:rPr>
              <w:t>10,320,594.02</w:t>
            </w:r>
            <w:r w:rsidRPr="008D149D">
              <w:rPr>
                <w:rFonts w:ascii="Arial" w:hAnsi="Arial" w:cs="Arial"/>
                <w:b/>
                <w:bCs/>
                <w:sz w:val="20"/>
                <w:szCs w:val="20"/>
                <w:u w:val="double"/>
                <w:lang w:eastAsia="en-PH"/>
              </w:rPr>
              <w:fldChar w:fldCharType="end"/>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bCs/>
                <w:i/>
                <w:iCs/>
                <w:sz w:val="20"/>
                <w:szCs w:val="20"/>
                <w:lang w:eastAsia="en-PH"/>
              </w:rPr>
            </w:pPr>
            <w:r w:rsidRPr="006620DE">
              <w:rPr>
                <w:rFonts w:ascii="Arial" w:hAnsi="Arial" w:cs="Arial"/>
                <w:bCs/>
                <w:i/>
                <w:iCs/>
                <w:sz w:val="20"/>
                <w:szCs w:val="20"/>
                <w:lang w:eastAsia="en-PH"/>
              </w:rPr>
              <w:t xml:space="preserve">Gross Cost (Asset Account Balance per </w:t>
            </w:r>
            <w:r w:rsidRPr="006620DE">
              <w:rPr>
                <w:rFonts w:ascii="Arial" w:hAnsi="Arial" w:cs="Arial"/>
                <w:bCs/>
                <w:sz w:val="20"/>
                <w:szCs w:val="20"/>
                <w:lang w:eastAsia="en-PH"/>
              </w:rPr>
              <w:t>Statement of Financial Position</w:t>
            </w:r>
            <w:r w:rsidRPr="006620DE">
              <w:rPr>
                <w:rFonts w:ascii="Arial" w:hAnsi="Arial" w:cs="Arial"/>
                <w:i/>
                <w:iCs/>
                <w:sz w:val="20"/>
                <w:szCs w:val="20"/>
                <w:lang w:eastAsia="en-PH"/>
              </w:rPr>
              <w:t>)</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1,7</w:t>
            </w:r>
            <w:r w:rsidR="008D149D">
              <w:rPr>
                <w:rFonts w:ascii="Arial" w:hAnsi="Arial" w:cs="Arial"/>
                <w:sz w:val="20"/>
                <w:szCs w:val="20"/>
                <w:lang w:eastAsia="en-PH"/>
              </w:rPr>
              <w:t>63</w:t>
            </w:r>
            <w:r>
              <w:rPr>
                <w:rFonts w:ascii="Arial" w:hAnsi="Arial" w:cs="Arial"/>
                <w:sz w:val="20"/>
                <w:szCs w:val="20"/>
                <w:lang w:eastAsia="en-PH"/>
              </w:rPr>
              <w:t>,</w:t>
            </w:r>
            <w:r w:rsidR="008D149D">
              <w:rPr>
                <w:rFonts w:ascii="Arial" w:hAnsi="Arial" w:cs="Arial"/>
                <w:sz w:val="20"/>
                <w:szCs w:val="20"/>
                <w:lang w:eastAsia="en-PH"/>
              </w:rPr>
              <w:t>389</w:t>
            </w:r>
            <w:r>
              <w:rPr>
                <w:rFonts w:ascii="Arial" w:hAnsi="Arial" w:cs="Arial"/>
                <w:sz w:val="20"/>
                <w:szCs w:val="20"/>
                <w:lang w:eastAsia="en-PH"/>
              </w:rPr>
              <w:t>.</w:t>
            </w:r>
            <w:r w:rsidR="008D149D">
              <w:rPr>
                <w:rFonts w:ascii="Arial" w:hAnsi="Arial" w:cs="Arial"/>
                <w:sz w:val="20"/>
                <w:szCs w:val="20"/>
                <w:lang w:eastAsia="en-PH"/>
              </w:rPr>
              <w:t>41</w:t>
            </w:r>
          </w:p>
        </w:tc>
        <w:tc>
          <w:tcPr>
            <w:tcW w:w="1133"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sidRPr="006620DE">
              <w:rPr>
                <w:rFonts w:ascii="Arial" w:hAnsi="Arial" w:cs="Arial"/>
                <w:sz w:val="20"/>
                <w:szCs w:val="20"/>
                <w:lang w:eastAsia="en-PH"/>
              </w:rPr>
              <w:t>25,000.00</w:t>
            </w:r>
          </w:p>
        </w:tc>
        <w:tc>
          <w:tcPr>
            <w:tcW w:w="1569" w:type="dxa"/>
            <w:tcBorders>
              <w:top w:val="nil"/>
              <w:left w:val="nil"/>
              <w:bottom w:val="single" w:sz="4" w:space="0" w:color="auto"/>
              <w:right w:val="single" w:sz="4" w:space="0" w:color="auto"/>
            </w:tcBorders>
            <w:shd w:val="clear" w:color="auto" w:fill="auto"/>
            <w:noWrap/>
            <w:vAlign w:val="center"/>
          </w:tcPr>
          <w:p w:rsidR="00183AE6" w:rsidRPr="006620DE" w:rsidRDefault="008D149D" w:rsidP="00076AA7">
            <w:pPr>
              <w:spacing w:after="0"/>
              <w:jc w:val="right"/>
              <w:rPr>
                <w:rFonts w:ascii="Arial" w:hAnsi="Arial" w:cs="Arial"/>
                <w:sz w:val="20"/>
                <w:szCs w:val="20"/>
                <w:lang w:eastAsia="en-PH"/>
              </w:rPr>
            </w:pPr>
            <w:r>
              <w:rPr>
                <w:rFonts w:ascii="Arial" w:hAnsi="Arial" w:cs="Arial"/>
                <w:sz w:val="20"/>
                <w:szCs w:val="20"/>
                <w:lang w:eastAsia="en-PH"/>
              </w:rPr>
              <w:t>18</w:t>
            </w:r>
            <w:r w:rsidR="00183AE6">
              <w:rPr>
                <w:rFonts w:ascii="Arial" w:hAnsi="Arial" w:cs="Arial"/>
                <w:sz w:val="20"/>
                <w:szCs w:val="20"/>
                <w:lang w:eastAsia="en-PH"/>
              </w:rPr>
              <w:t>,</w:t>
            </w:r>
            <w:r>
              <w:rPr>
                <w:rFonts w:ascii="Arial" w:hAnsi="Arial" w:cs="Arial"/>
                <w:sz w:val="20"/>
                <w:szCs w:val="20"/>
                <w:lang w:eastAsia="en-PH"/>
              </w:rPr>
              <w:t>106</w:t>
            </w:r>
            <w:r w:rsidR="00183AE6">
              <w:rPr>
                <w:rFonts w:ascii="Arial" w:hAnsi="Arial" w:cs="Arial"/>
                <w:sz w:val="20"/>
                <w:szCs w:val="20"/>
                <w:lang w:eastAsia="en-PH"/>
              </w:rPr>
              <w:t>,</w:t>
            </w:r>
            <w:r>
              <w:rPr>
                <w:rFonts w:ascii="Arial" w:hAnsi="Arial" w:cs="Arial"/>
                <w:sz w:val="20"/>
                <w:szCs w:val="20"/>
                <w:lang w:eastAsia="en-PH"/>
              </w:rPr>
              <w:t>961</w:t>
            </w:r>
            <w:r w:rsidR="00183AE6">
              <w:rPr>
                <w:rFonts w:ascii="Arial" w:hAnsi="Arial" w:cs="Arial"/>
                <w:sz w:val="20"/>
                <w:szCs w:val="20"/>
                <w:lang w:eastAsia="en-PH"/>
              </w:rPr>
              <w:t>.</w:t>
            </w:r>
            <w:r>
              <w:rPr>
                <w:rFonts w:ascii="Arial" w:hAnsi="Arial" w:cs="Arial"/>
                <w:sz w:val="20"/>
                <w:szCs w:val="20"/>
                <w:lang w:eastAsia="en-PH"/>
              </w:rPr>
              <w:t>79</w:t>
            </w:r>
          </w:p>
        </w:tc>
        <w:tc>
          <w:tcPr>
            <w:tcW w:w="1395"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w:t>
            </w:r>
            <w:r w:rsidR="00402516">
              <w:rPr>
                <w:rFonts w:ascii="Arial" w:hAnsi="Arial" w:cs="Arial"/>
                <w:sz w:val="20"/>
                <w:szCs w:val="20"/>
                <w:lang w:eastAsia="en-PH"/>
              </w:rPr>
              <w:t>295</w:t>
            </w:r>
            <w:r>
              <w:rPr>
                <w:rFonts w:ascii="Arial" w:hAnsi="Arial" w:cs="Arial"/>
                <w:sz w:val="20"/>
                <w:szCs w:val="20"/>
                <w:lang w:eastAsia="en-PH"/>
              </w:rPr>
              <w:t>,</w:t>
            </w:r>
            <w:r w:rsidR="00402516">
              <w:rPr>
                <w:rFonts w:ascii="Arial" w:hAnsi="Arial" w:cs="Arial"/>
                <w:sz w:val="20"/>
                <w:szCs w:val="20"/>
                <w:lang w:eastAsia="en-PH"/>
              </w:rPr>
              <w:t>846.26</w:t>
            </w:r>
          </w:p>
        </w:tc>
        <w:tc>
          <w:tcPr>
            <w:tcW w:w="1482" w:type="dxa"/>
            <w:tcBorders>
              <w:top w:val="nil"/>
              <w:left w:val="nil"/>
              <w:bottom w:val="single" w:sz="4" w:space="0" w:color="auto"/>
              <w:right w:val="single" w:sz="4" w:space="0" w:color="auto"/>
            </w:tcBorders>
            <w:shd w:val="clear" w:color="auto" w:fill="auto"/>
            <w:noWrap/>
            <w:vAlign w:val="center"/>
          </w:tcPr>
          <w:p w:rsidR="00183AE6" w:rsidRPr="00412121" w:rsidRDefault="00183AE6" w:rsidP="00104F24">
            <w:pPr>
              <w:spacing w:after="0"/>
              <w:ind w:left="-11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sidR="00402516">
              <w:rPr>
                <w:rFonts w:ascii="Arial" w:hAnsi="Arial" w:cs="Arial"/>
                <w:noProof/>
                <w:sz w:val="20"/>
                <w:szCs w:val="20"/>
                <w:lang w:eastAsia="en-PH"/>
              </w:rPr>
              <w:t>21,191,197.46</w:t>
            </w:r>
            <w:r>
              <w:rPr>
                <w:rFonts w:ascii="Arial" w:hAnsi="Arial" w:cs="Arial"/>
                <w:sz w:val="20"/>
                <w:szCs w:val="20"/>
                <w:lang w:eastAsia="en-PH"/>
              </w:rPr>
              <w:fldChar w:fldCharType="end"/>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183AE6" w:rsidRPr="006620DE" w:rsidRDefault="00183AE6" w:rsidP="008D4FDC">
            <w:pPr>
              <w:spacing w:after="0"/>
              <w:jc w:val="both"/>
              <w:rPr>
                <w:rFonts w:ascii="Arial" w:hAnsi="Arial" w:cs="Arial"/>
                <w:sz w:val="20"/>
                <w:szCs w:val="20"/>
                <w:lang w:eastAsia="en-PH"/>
              </w:rPr>
            </w:pPr>
            <w:r w:rsidRPr="006620DE">
              <w:rPr>
                <w:rFonts w:ascii="Arial" w:hAnsi="Arial" w:cs="Arial"/>
                <w:sz w:val="20"/>
                <w:szCs w:val="20"/>
                <w:lang w:eastAsia="en-PH"/>
              </w:rPr>
              <w:t>Less :</w:t>
            </w:r>
            <w:r w:rsidRPr="006620DE">
              <w:rPr>
                <w:rFonts w:ascii="Arial" w:hAnsi="Arial" w:cs="Arial"/>
                <w:i/>
                <w:iCs/>
                <w:sz w:val="20"/>
                <w:szCs w:val="20"/>
                <w:lang w:eastAsia="en-PH"/>
              </w:rPr>
              <w:t xml:space="preserve">     Acc. Depreciation</w:t>
            </w:r>
          </w:p>
        </w:tc>
        <w:tc>
          <w:tcPr>
            <w:tcW w:w="1482"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1,</w:t>
            </w:r>
            <w:r w:rsidR="00402516">
              <w:rPr>
                <w:rFonts w:ascii="Arial" w:hAnsi="Arial" w:cs="Arial"/>
                <w:sz w:val="20"/>
                <w:szCs w:val="20"/>
                <w:lang w:eastAsia="en-PH"/>
              </w:rPr>
              <w:t>335</w:t>
            </w:r>
            <w:r>
              <w:rPr>
                <w:rFonts w:ascii="Arial" w:hAnsi="Arial" w:cs="Arial"/>
                <w:sz w:val="20"/>
                <w:szCs w:val="20"/>
                <w:lang w:eastAsia="en-PH"/>
              </w:rPr>
              <w:t>,</w:t>
            </w:r>
            <w:r w:rsidR="00402516">
              <w:rPr>
                <w:rFonts w:ascii="Arial" w:hAnsi="Arial" w:cs="Arial"/>
                <w:sz w:val="20"/>
                <w:szCs w:val="20"/>
                <w:lang w:eastAsia="en-PH"/>
              </w:rPr>
              <w:t>481</w:t>
            </w:r>
            <w:r>
              <w:rPr>
                <w:rFonts w:ascii="Arial" w:hAnsi="Arial" w:cs="Arial"/>
                <w:sz w:val="20"/>
                <w:szCs w:val="20"/>
                <w:lang w:eastAsia="en-PH"/>
              </w:rPr>
              <w:t>.</w:t>
            </w:r>
            <w:r w:rsidR="00402516">
              <w:rPr>
                <w:rFonts w:ascii="Arial" w:hAnsi="Arial" w:cs="Arial"/>
                <w:sz w:val="20"/>
                <w:szCs w:val="20"/>
                <w:lang w:eastAsia="en-PH"/>
              </w:rPr>
              <w:t>13</w:t>
            </w:r>
          </w:p>
        </w:tc>
        <w:tc>
          <w:tcPr>
            <w:tcW w:w="1133"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sidRPr="006620DE">
              <w:rPr>
                <w:rFonts w:ascii="Arial" w:hAnsi="Arial" w:cs="Arial"/>
                <w:sz w:val="20"/>
                <w:szCs w:val="20"/>
                <w:lang w:eastAsia="en-PH"/>
              </w:rPr>
              <w:t>23,750.00</w:t>
            </w:r>
          </w:p>
        </w:tc>
        <w:tc>
          <w:tcPr>
            <w:tcW w:w="1569" w:type="dxa"/>
            <w:tcBorders>
              <w:top w:val="nil"/>
              <w:left w:val="nil"/>
              <w:bottom w:val="single" w:sz="4" w:space="0" w:color="auto"/>
              <w:right w:val="single" w:sz="4" w:space="0" w:color="auto"/>
            </w:tcBorders>
            <w:shd w:val="clear" w:color="auto" w:fill="auto"/>
            <w:noWrap/>
            <w:vAlign w:val="center"/>
          </w:tcPr>
          <w:p w:rsidR="00183AE6" w:rsidRPr="006620DE" w:rsidRDefault="00402516" w:rsidP="00076AA7">
            <w:pPr>
              <w:spacing w:after="0"/>
              <w:jc w:val="right"/>
              <w:rPr>
                <w:rFonts w:ascii="Arial" w:hAnsi="Arial" w:cs="Arial"/>
                <w:sz w:val="20"/>
                <w:szCs w:val="20"/>
                <w:lang w:eastAsia="en-PH"/>
              </w:rPr>
            </w:pPr>
            <w:r>
              <w:rPr>
                <w:rFonts w:ascii="Arial" w:hAnsi="Arial" w:cs="Arial"/>
                <w:sz w:val="20"/>
                <w:szCs w:val="20"/>
                <w:lang w:eastAsia="en-PH"/>
              </w:rPr>
              <w:t>8</w:t>
            </w:r>
            <w:r w:rsidR="00183AE6">
              <w:rPr>
                <w:rFonts w:ascii="Arial" w:hAnsi="Arial" w:cs="Arial"/>
                <w:sz w:val="20"/>
                <w:szCs w:val="20"/>
                <w:lang w:eastAsia="en-PH"/>
              </w:rPr>
              <w:t>,</w:t>
            </w:r>
            <w:r>
              <w:rPr>
                <w:rFonts w:ascii="Arial" w:hAnsi="Arial" w:cs="Arial"/>
                <w:sz w:val="20"/>
                <w:szCs w:val="20"/>
                <w:lang w:eastAsia="en-PH"/>
              </w:rPr>
              <w:t>438</w:t>
            </w:r>
            <w:r w:rsidR="00183AE6">
              <w:rPr>
                <w:rFonts w:ascii="Arial" w:hAnsi="Arial" w:cs="Arial"/>
                <w:sz w:val="20"/>
                <w:szCs w:val="20"/>
                <w:lang w:eastAsia="en-PH"/>
              </w:rPr>
              <w:t>,</w:t>
            </w:r>
            <w:r>
              <w:rPr>
                <w:rFonts w:ascii="Arial" w:hAnsi="Arial" w:cs="Arial"/>
                <w:sz w:val="20"/>
                <w:szCs w:val="20"/>
                <w:lang w:eastAsia="en-PH"/>
              </w:rPr>
              <w:t>089</w:t>
            </w:r>
            <w:r w:rsidR="00183AE6">
              <w:rPr>
                <w:rFonts w:ascii="Arial" w:hAnsi="Arial" w:cs="Arial"/>
                <w:sz w:val="20"/>
                <w:szCs w:val="20"/>
                <w:lang w:eastAsia="en-PH"/>
              </w:rPr>
              <w:t>.</w:t>
            </w:r>
            <w:r>
              <w:rPr>
                <w:rFonts w:ascii="Arial" w:hAnsi="Arial" w:cs="Arial"/>
                <w:sz w:val="20"/>
                <w:szCs w:val="20"/>
                <w:lang w:eastAsia="en-PH"/>
              </w:rPr>
              <w:t>54</w:t>
            </w:r>
          </w:p>
        </w:tc>
        <w:tc>
          <w:tcPr>
            <w:tcW w:w="1395" w:type="dxa"/>
            <w:tcBorders>
              <w:top w:val="nil"/>
              <w:left w:val="nil"/>
              <w:bottom w:val="single" w:sz="4" w:space="0" w:color="auto"/>
              <w:right w:val="single" w:sz="4" w:space="0" w:color="auto"/>
            </w:tcBorders>
            <w:shd w:val="clear" w:color="auto" w:fill="auto"/>
            <w:noWrap/>
            <w:vAlign w:val="center"/>
          </w:tcPr>
          <w:p w:rsidR="00183AE6" w:rsidRPr="006620DE" w:rsidRDefault="00183AE6" w:rsidP="00076AA7">
            <w:pPr>
              <w:spacing w:after="0"/>
              <w:jc w:val="right"/>
              <w:rPr>
                <w:rFonts w:ascii="Arial" w:hAnsi="Arial" w:cs="Arial"/>
                <w:sz w:val="20"/>
                <w:szCs w:val="20"/>
                <w:lang w:eastAsia="en-PH"/>
              </w:rPr>
            </w:pPr>
            <w:r w:rsidRPr="006620DE">
              <w:rPr>
                <w:rFonts w:ascii="Arial" w:hAnsi="Arial" w:cs="Arial"/>
                <w:sz w:val="20"/>
                <w:szCs w:val="20"/>
                <w:lang w:eastAsia="en-PH"/>
              </w:rPr>
              <w:t>1,0</w:t>
            </w:r>
            <w:r w:rsidR="00402516">
              <w:rPr>
                <w:rFonts w:ascii="Arial" w:hAnsi="Arial" w:cs="Arial"/>
                <w:sz w:val="20"/>
                <w:szCs w:val="20"/>
                <w:lang w:eastAsia="en-PH"/>
              </w:rPr>
              <w:t>73</w:t>
            </w:r>
            <w:r w:rsidRPr="006620DE">
              <w:rPr>
                <w:rFonts w:ascii="Arial" w:hAnsi="Arial" w:cs="Arial"/>
                <w:sz w:val="20"/>
                <w:szCs w:val="20"/>
                <w:lang w:eastAsia="en-PH"/>
              </w:rPr>
              <w:t>,</w:t>
            </w:r>
            <w:r w:rsidR="00402516">
              <w:rPr>
                <w:rFonts w:ascii="Arial" w:hAnsi="Arial" w:cs="Arial"/>
                <w:sz w:val="20"/>
                <w:szCs w:val="20"/>
                <w:lang w:eastAsia="en-PH"/>
              </w:rPr>
              <w:t>282</w:t>
            </w:r>
            <w:r w:rsidRPr="006620DE">
              <w:rPr>
                <w:rFonts w:ascii="Arial" w:hAnsi="Arial" w:cs="Arial"/>
                <w:sz w:val="20"/>
                <w:szCs w:val="20"/>
                <w:lang w:eastAsia="en-PH"/>
              </w:rPr>
              <w:t>.</w:t>
            </w:r>
            <w:r w:rsidR="00402516">
              <w:rPr>
                <w:rFonts w:ascii="Arial" w:hAnsi="Arial" w:cs="Arial"/>
                <w:sz w:val="20"/>
                <w:szCs w:val="20"/>
                <w:lang w:eastAsia="en-PH"/>
              </w:rPr>
              <w:t>77</w:t>
            </w:r>
          </w:p>
        </w:tc>
        <w:tc>
          <w:tcPr>
            <w:tcW w:w="1482" w:type="dxa"/>
            <w:tcBorders>
              <w:top w:val="nil"/>
              <w:left w:val="nil"/>
              <w:bottom w:val="single" w:sz="4" w:space="0" w:color="auto"/>
              <w:right w:val="single" w:sz="4" w:space="0" w:color="auto"/>
            </w:tcBorders>
            <w:shd w:val="clear" w:color="auto" w:fill="auto"/>
            <w:noWrap/>
            <w:vAlign w:val="center"/>
          </w:tcPr>
          <w:p w:rsidR="00183AE6" w:rsidRPr="00412121" w:rsidRDefault="00183AE6" w:rsidP="00402516">
            <w:pPr>
              <w:spacing w:after="0"/>
              <w:ind w:left="-110"/>
              <w:jc w:val="right"/>
              <w:rPr>
                <w:rFonts w:ascii="Arial" w:hAnsi="Arial" w:cs="Arial"/>
                <w:sz w:val="20"/>
                <w:szCs w:val="20"/>
                <w:lang w:eastAsia="en-PH"/>
              </w:rPr>
            </w:pPr>
            <w:r>
              <w:rPr>
                <w:rFonts w:ascii="Arial" w:hAnsi="Arial" w:cs="Arial"/>
                <w:sz w:val="20"/>
                <w:szCs w:val="20"/>
                <w:lang w:eastAsia="en-PH"/>
              </w:rPr>
              <w:fldChar w:fldCharType="begin"/>
            </w:r>
            <w:r>
              <w:rPr>
                <w:rFonts w:ascii="Arial" w:hAnsi="Arial" w:cs="Arial"/>
                <w:sz w:val="20"/>
                <w:szCs w:val="20"/>
                <w:lang w:eastAsia="en-PH"/>
              </w:rPr>
              <w:instrText xml:space="preserve"> =SUM(left) </w:instrText>
            </w:r>
            <w:r>
              <w:rPr>
                <w:rFonts w:ascii="Arial" w:hAnsi="Arial" w:cs="Arial"/>
                <w:sz w:val="20"/>
                <w:szCs w:val="20"/>
                <w:lang w:eastAsia="en-PH"/>
              </w:rPr>
              <w:fldChar w:fldCharType="separate"/>
            </w:r>
            <w:r w:rsidR="00402516">
              <w:rPr>
                <w:rFonts w:ascii="Arial" w:hAnsi="Arial" w:cs="Arial"/>
                <w:noProof/>
                <w:sz w:val="20"/>
                <w:szCs w:val="20"/>
                <w:lang w:eastAsia="en-PH"/>
              </w:rPr>
              <w:t>10,870,603.44</w:t>
            </w:r>
            <w:r>
              <w:rPr>
                <w:rFonts w:ascii="Arial" w:hAnsi="Arial" w:cs="Arial"/>
                <w:sz w:val="20"/>
                <w:szCs w:val="20"/>
                <w:lang w:eastAsia="en-PH"/>
              </w:rPr>
              <w:fldChar w:fldCharType="end"/>
            </w:r>
          </w:p>
        </w:tc>
      </w:tr>
      <w:tr w:rsidR="00183AE6"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hideMark/>
          </w:tcPr>
          <w:p w:rsidR="00183AE6" w:rsidRPr="006620DE" w:rsidRDefault="00183AE6" w:rsidP="008D4FDC">
            <w:pPr>
              <w:spacing w:after="0"/>
              <w:rPr>
                <w:rFonts w:ascii="Arial" w:hAnsi="Arial" w:cs="Arial"/>
                <w:i/>
                <w:iCs/>
                <w:sz w:val="20"/>
                <w:szCs w:val="20"/>
                <w:lang w:eastAsia="en-PH"/>
              </w:rPr>
            </w:pPr>
            <w:r w:rsidRPr="006620DE">
              <w:rPr>
                <w:rFonts w:ascii="Arial" w:hAnsi="Arial" w:cs="Arial"/>
                <w:i/>
                <w:iCs/>
                <w:sz w:val="20"/>
                <w:szCs w:val="20"/>
                <w:lang w:eastAsia="en-PH"/>
              </w:rPr>
              <w:t>Allowance for Impairment</w:t>
            </w:r>
          </w:p>
        </w:tc>
        <w:tc>
          <w:tcPr>
            <w:tcW w:w="1482" w:type="dxa"/>
            <w:tcBorders>
              <w:top w:val="nil"/>
              <w:left w:val="nil"/>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133" w:type="dxa"/>
            <w:tcBorders>
              <w:top w:val="nil"/>
              <w:left w:val="nil"/>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569" w:type="dxa"/>
            <w:tcBorders>
              <w:top w:val="nil"/>
              <w:left w:val="nil"/>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395" w:type="dxa"/>
            <w:tcBorders>
              <w:top w:val="nil"/>
              <w:left w:val="nil"/>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c>
          <w:tcPr>
            <w:tcW w:w="1482" w:type="dxa"/>
            <w:tcBorders>
              <w:top w:val="nil"/>
              <w:left w:val="nil"/>
              <w:bottom w:val="single" w:sz="4" w:space="0" w:color="auto"/>
              <w:right w:val="single" w:sz="4" w:space="0" w:color="auto"/>
            </w:tcBorders>
            <w:shd w:val="clear" w:color="auto" w:fill="auto"/>
            <w:noWrap/>
            <w:vAlign w:val="center"/>
            <w:hideMark/>
          </w:tcPr>
          <w:p w:rsidR="00183AE6" w:rsidRPr="006620DE" w:rsidRDefault="00183AE6" w:rsidP="00076AA7">
            <w:pPr>
              <w:spacing w:after="0"/>
              <w:jc w:val="right"/>
              <w:rPr>
                <w:rFonts w:ascii="Arial" w:hAnsi="Arial" w:cs="Arial"/>
                <w:sz w:val="20"/>
                <w:szCs w:val="20"/>
                <w:lang w:eastAsia="en-PH"/>
              </w:rPr>
            </w:pPr>
            <w:r>
              <w:rPr>
                <w:rFonts w:ascii="Arial" w:hAnsi="Arial" w:cs="Arial"/>
                <w:sz w:val="20"/>
                <w:szCs w:val="20"/>
                <w:lang w:eastAsia="en-PH"/>
              </w:rPr>
              <w:t>-</w:t>
            </w:r>
          </w:p>
        </w:tc>
      </w:tr>
      <w:tr w:rsidR="008D149D" w:rsidRPr="006620DE" w:rsidTr="00B62958">
        <w:trPr>
          <w:trHeight w:val="20"/>
        </w:trPr>
        <w:tc>
          <w:tcPr>
            <w:tcW w:w="2895" w:type="dxa"/>
            <w:tcBorders>
              <w:top w:val="nil"/>
              <w:left w:val="single" w:sz="4" w:space="0" w:color="auto"/>
              <w:bottom w:val="single" w:sz="4" w:space="0" w:color="auto"/>
              <w:right w:val="single" w:sz="4" w:space="0" w:color="auto"/>
            </w:tcBorders>
            <w:shd w:val="clear" w:color="auto" w:fill="auto"/>
            <w:noWrap/>
            <w:hideMark/>
          </w:tcPr>
          <w:p w:rsidR="008D149D" w:rsidRPr="006620DE" w:rsidRDefault="008D149D" w:rsidP="008D4FDC">
            <w:pPr>
              <w:spacing w:after="0"/>
              <w:jc w:val="both"/>
              <w:rPr>
                <w:rFonts w:ascii="Arial" w:hAnsi="Arial" w:cs="Arial"/>
                <w:b/>
                <w:bCs/>
                <w:sz w:val="20"/>
                <w:szCs w:val="20"/>
                <w:lang w:eastAsia="en-PH"/>
              </w:rPr>
            </w:pPr>
            <w:r w:rsidRPr="006620DE">
              <w:rPr>
                <w:rFonts w:ascii="Arial" w:hAnsi="Arial" w:cs="Arial"/>
                <w:b/>
                <w:bCs/>
                <w:sz w:val="20"/>
                <w:szCs w:val="20"/>
                <w:lang w:eastAsia="en-PH"/>
              </w:rPr>
              <w:t>Carrying Amount, December 31, 20</w:t>
            </w:r>
            <w:r>
              <w:rPr>
                <w:rFonts w:ascii="Arial" w:hAnsi="Arial" w:cs="Arial"/>
                <w:b/>
                <w:bCs/>
                <w:sz w:val="20"/>
                <w:szCs w:val="20"/>
                <w:lang w:eastAsia="en-PH"/>
              </w:rPr>
              <w:t>20</w:t>
            </w:r>
            <w:r w:rsidRPr="006620DE">
              <w:rPr>
                <w:rFonts w:ascii="Arial" w:hAnsi="Arial" w:cs="Arial"/>
                <w:b/>
                <w:bCs/>
                <w:sz w:val="20"/>
                <w:szCs w:val="20"/>
                <w:lang w:eastAsia="en-PH"/>
              </w:rPr>
              <w:t xml:space="preserve"> (As per Statement of Financial Position)</w:t>
            </w:r>
          </w:p>
        </w:tc>
        <w:tc>
          <w:tcPr>
            <w:tcW w:w="1482" w:type="dxa"/>
            <w:tcBorders>
              <w:top w:val="nil"/>
              <w:left w:val="nil"/>
              <w:bottom w:val="single" w:sz="4" w:space="0" w:color="auto"/>
              <w:right w:val="single" w:sz="4" w:space="0" w:color="auto"/>
            </w:tcBorders>
            <w:shd w:val="clear" w:color="auto" w:fill="auto"/>
            <w:noWrap/>
            <w:vAlign w:val="center"/>
          </w:tcPr>
          <w:p w:rsidR="008D149D" w:rsidRPr="008D149D" w:rsidRDefault="008D149D" w:rsidP="00CF21FB">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427,908.28</w:t>
            </w:r>
          </w:p>
        </w:tc>
        <w:tc>
          <w:tcPr>
            <w:tcW w:w="1133" w:type="dxa"/>
            <w:tcBorders>
              <w:top w:val="nil"/>
              <w:left w:val="nil"/>
              <w:bottom w:val="single" w:sz="4" w:space="0" w:color="auto"/>
              <w:right w:val="single" w:sz="4" w:space="0" w:color="auto"/>
            </w:tcBorders>
            <w:shd w:val="clear" w:color="auto" w:fill="auto"/>
            <w:noWrap/>
            <w:vAlign w:val="center"/>
          </w:tcPr>
          <w:p w:rsidR="008D149D" w:rsidRPr="008D149D" w:rsidRDefault="008D149D" w:rsidP="00CF21FB">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1,250.00</w:t>
            </w:r>
          </w:p>
        </w:tc>
        <w:tc>
          <w:tcPr>
            <w:tcW w:w="1569" w:type="dxa"/>
            <w:tcBorders>
              <w:top w:val="nil"/>
              <w:left w:val="nil"/>
              <w:bottom w:val="single" w:sz="4" w:space="0" w:color="auto"/>
              <w:right w:val="single" w:sz="4" w:space="0" w:color="auto"/>
            </w:tcBorders>
            <w:shd w:val="clear" w:color="auto" w:fill="auto"/>
            <w:noWrap/>
            <w:vAlign w:val="center"/>
          </w:tcPr>
          <w:p w:rsidR="008D149D" w:rsidRPr="008D149D" w:rsidRDefault="008D149D" w:rsidP="00CF21FB">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9,668,872.25</w:t>
            </w:r>
          </w:p>
        </w:tc>
        <w:tc>
          <w:tcPr>
            <w:tcW w:w="1395" w:type="dxa"/>
            <w:tcBorders>
              <w:top w:val="nil"/>
              <w:left w:val="nil"/>
              <w:bottom w:val="single" w:sz="4" w:space="0" w:color="auto"/>
              <w:right w:val="single" w:sz="4" w:space="0" w:color="auto"/>
            </w:tcBorders>
            <w:shd w:val="clear" w:color="auto" w:fill="auto"/>
            <w:noWrap/>
            <w:vAlign w:val="center"/>
          </w:tcPr>
          <w:p w:rsidR="008D149D" w:rsidRPr="008D149D" w:rsidRDefault="008D149D" w:rsidP="00CF21FB">
            <w:pPr>
              <w:spacing w:after="0"/>
              <w:jc w:val="right"/>
              <w:rPr>
                <w:rFonts w:ascii="Arial" w:hAnsi="Arial" w:cs="Arial"/>
                <w:b/>
                <w:bCs/>
                <w:sz w:val="20"/>
                <w:szCs w:val="20"/>
                <w:u w:val="double"/>
                <w:lang w:eastAsia="en-PH"/>
              </w:rPr>
            </w:pPr>
            <w:r w:rsidRPr="008D149D">
              <w:rPr>
                <w:rFonts w:ascii="Arial" w:hAnsi="Arial" w:cs="Arial"/>
                <w:b/>
                <w:bCs/>
                <w:sz w:val="20"/>
                <w:szCs w:val="20"/>
                <w:u w:val="double"/>
                <w:lang w:eastAsia="en-PH"/>
              </w:rPr>
              <w:t>222,563.49</w:t>
            </w:r>
          </w:p>
        </w:tc>
        <w:tc>
          <w:tcPr>
            <w:tcW w:w="1482" w:type="dxa"/>
            <w:tcBorders>
              <w:top w:val="nil"/>
              <w:left w:val="nil"/>
              <w:bottom w:val="single" w:sz="4" w:space="0" w:color="auto"/>
              <w:right w:val="single" w:sz="4" w:space="0" w:color="auto"/>
            </w:tcBorders>
            <w:shd w:val="clear" w:color="auto" w:fill="auto"/>
            <w:noWrap/>
            <w:vAlign w:val="center"/>
          </w:tcPr>
          <w:p w:rsidR="008D149D" w:rsidRPr="008D149D" w:rsidRDefault="008D149D" w:rsidP="00CF21FB">
            <w:pPr>
              <w:spacing w:after="0"/>
              <w:ind w:left="-252"/>
              <w:jc w:val="right"/>
              <w:rPr>
                <w:rFonts w:ascii="Arial" w:hAnsi="Arial" w:cs="Arial"/>
                <w:b/>
                <w:bCs/>
                <w:sz w:val="20"/>
                <w:szCs w:val="20"/>
                <w:u w:val="double"/>
                <w:lang w:eastAsia="en-PH"/>
              </w:rPr>
            </w:pPr>
            <w:r w:rsidRPr="008D149D">
              <w:rPr>
                <w:rFonts w:ascii="Arial" w:hAnsi="Arial" w:cs="Arial"/>
                <w:b/>
                <w:bCs/>
                <w:sz w:val="20"/>
                <w:szCs w:val="20"/>
                <w:u w:val="double"/>
                <w:lang w:eastAsia="en-PH"/>
              </w:rPr>
              <w:fldChar w:fldCharType="begin"/>
            </w:r>
            <w:r w:rsidRPr="008D149D">
              <w:rPr>
                <w:rFonts w:ascii="Arial" w:hAnsi="Arial" w:cs="Arial"/>
                <w:b/>
                <w:bCs/>
                <w:sz w:val="20"/>
                <w:szCs w:val="20"/>
                <w:u w:val="double"/>
                <w:lang w:eastAsia="en-PH"/>
              </w:rPr>
              <w:instrText xml:space="preserve"> =SUM(left) </w:instrText>
            </w:r>
            <w:r w:rsidRPr="008D149D">
              <w:rPr>
                <w:rFonts w:ascii="Arial" w:hAnsi="Arial" w:cs="Arial"/>
                <w:b/>
                <w:bCs/>
                <w:sz w:val="20"/>
                <w:szCs w:val="20"/>
                <w:u w:val="double"/>
                <w:lang w:eastAsia="en-PH"/>
              </w:rPr>
              <w:fldChar w:fldCharType="separate"/>
            </w:r>
            <w:r w:rsidRPr="008D149D">
              <w:rPr>
                <w:rFonts w:ascii="Arial" w:hAnsi="Arial" w:cs="Arial"/>
                <w:b/>
                <w:bCs/>
                <w:sz w:val="20"/>
                <w:szCs w:val="20"/>
                <w:u w:val="double"/>
                <w:lang w:eastAsia="en-PH"/>
              </w:rPr>
              <w:t>10,320,594.02</w:t>
            </w:r>
            <w:r w:rsidRPr="008D149D">
              <w:rPr>
                <w:rFonts w:ascii="Arial" w:hAnsi="Arial" w:cs="Arial"/>
                <w:b/>
                <w:bCs/>
                <w:sz w:val="20"/>
                <w:szCs w:val="20"/>
                <w:u w:val="double"/>
                <w:lang w:eastAsia="en-PH"/>
              </w:rPr>
              <w:fldChar w:fldCharType="end"/>
            </w:r>
          </w:p>
        </w:tc>
      </w:tr>
    </w:tbl>
    <w:p w:rsidR="0048503B" w:rsidRDefault="0048503B" w:rsidP="008D4FDC">
      <w:pPr>
        <w:spacing w:after="0"/>
        <w:jc w:val="both"/>
        <w:rPr>
          <w:rFonts w:ascii="Arial" w:eastAsia="Arial" w:hAnsi="Arial" w:cs="Arial"/>
          <w:bCs/>
        </w:rPr>
      </w:pPr>
    </w:p>
    <w:p w:rsidR="00C56713" w:rsidRDefault="00C56713" w:rsidP="008D4FDC">
      <w:pPr>
        <w:spacing w:after="0"/>
        <w:jc w:val="both"/>
        <w:rPr>
          <w:rFonts w:ascii="Arial" w:eastAsia="Arial" w:hAnsi="Arial" w:cs="Arial"/>
        </w:rPr>
      </w:pPr>
      <w:r w:rsidRPr="000D2060">
        <w:rPr>
          <w:rFonts w:ascii="Arial" w:eastAsia="Arial" w:hAnsi="Arial" w:cs="Arial"/>
          <w:bCs/>
        </w:rPr>
        <w:lastRenderedPageBreak/>
        <w:t xml:space="preserve">Property, Plant and Equipment </w:t>
      </w:r>
      <w:r w:rsidRPr="000D2060">
        <w:rPr>
          <w:rFonts w:ascii="Arial" w:eastAsia="Arial" w:hAnsi="Arial" w:cs="Arial"/>
        </w:rPr>
        <w:t xml:space="preserve">is carried at cost less accumulated depreciation.  Depreciation is based on the approved useful life for different types of PPE of the </w:t>
      </w:r>
      <w:r w:rsidR="00011534" w:rsidRPr="000D2060">
        <w:rPr>
          <w:rFonts w:ascii="Arial" w:eastAsia="Arial" w:hAnsi="Arial" w:cs="Arial"/>
        </w:rPr>
        <w:t>Department</w:t>
      </w:r>
      <w:r w:rsidRPr="000D2060">
        <w:rPr>
          <w:rFonts w:ascii="Arial" w:eastAsia="Arial" w:hAnsi="Arial" w:cs="Arial"/>
        </w:rPr>
        <w:t xml:space="preserve">. Regular maintenance, repair and minor replacements are charged against Maintenance and Other Operating Expense (MOOE). </w:t>
      </w:r>
    </w:p>
    <w:p w:rsidR="00B43E26" w:rsidRPr="000D2060" w:rsidRDefault="00B43E26"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The depreciation expense is computed on a straight line method.</w:t>
      </w:r>
    </w:p>
    <w:p w:rsidR="00104F24" w:rsidRPr="000D2060" w:rsidRDefault="00104F24" w:rsidP="008D4FDC">
      <w:pPr>
        <w:spacing w:after="0"/>
        <w:jc w:val="both"/>
        <w:rPr>
          <w:rFonts w:ascii="Arial" w:eastAsia="Arial" w:hAnsi="Arial" w:cs="Arial"/>
        </w:rPr>
      </w:pPr>
    </w:p>
    <w:p w:rsidR="00C56713" w:rsidRPr="000D2060" w:rsidRDefault="00C56713" w:rsidP="008D4FDC">
      <w:pPr>
        <w:pStyle w:val="ListParagraph"/>
        <w:numPr>
          <w:ilvl w:val="0"/>
          <w:numId w:val="1"/>
        </w:numPr>
        <w:ind w:left="0" w:firstLine="0"/>
        <w:jc w:val="both"/>
        <w:rPr>
          <w:rFonts w:ascii="Arial" w:eastAsia="Arial" w:hAnsi="Arial" w:cs="Arial"/>
          <w:b/>
          <w:sz w:val="22"/>
          <w:szCs w:val="22"/>
        </w:rPr>
      </w:pPr>
      <w:r w:rsidRPr="000D2060">
        <w:rPr>
          <w:rFonts w:ascii="Arial" w:eastAsia="Arial" w:hAnsi="Arial" w:cs="Arial"/>
          <w:b/>
          <w:sz w:val="22"/>
          <w:szCs w:val="22"/>
        </w:rPr>
        <w:t>Biological Assets</w:t>
      </w:r>
    </w:p>
    <w:p w:rsidR="00C56713" w:rsidRPr="000D2060" w:rsidRDefault="00C56713" w:rsidP="008D4FDC">
      <w:pPr>
        <w:spacing w:after="0"/>
        <w:jc w:val="both"/>
        <w:rPr>
          <w:rFonts w:ascii="Arial" w:hAnsi="Arial" w:cs="Arial"/>
          <w:b/>
        </w:rPr>
      </w:pPr>
    </w:p>
    <w:p w:rsidR="00C56713" w:rsidRDefault="00243A6A" w:rsidP="008D4FDC">
      <w:pPr>
        <w:spacing w:after="0"/>
        <w:jc w:val="both"/>
        <w:rPr>
          <w:rFonts w:ascii="Arial" w:hAnsi="Arial" w:cs="Arial"/>
          <w:b/>
        </w:rPr>
      </w:pPr>
      <w:r w:rsidRPr="000D2060">
        <w:rPr>
          <w:rFonts w:ascii="Arial" w:hAnsi="Arial" w:cs="Arial"/>
          <w:b/>
        </w:rPr>
        <w:t>10</w:t>
      </w:r>
      <w:r w:rsidR="00C56713" w:rsidRPr="000D2060">
        <w:rPr>
          <w:rFonts w:ascii="Arial" w:hAnsi="Arial" w:cs="Arial"/>
          <w:b/>
        </w:rPr>
        <w:t>.1 Reconciliation of the amount of Breeding Stocks</w:t>
      </w:r>
    </w:p>
    <w:p w:rsidR="00F210D4" w:rsidRDefault="00F210D4" w:rsidP="008D4FDC">
      <w:pPr>
        <w:spacing w:after="0"/>
        <w:jc w:val="both"/>
        <w:rPr>
          <w:rFonts w:ascii="Arial" w:hAnsi="Arial" w:cs="Arial"/>
          <w:b/>
        </w:rPr>
      </w:pPr>
    </w:p>
    <w:tbl>
      <w:tblPr>
        <w:tblW w:w="79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9"/>
        <w:gridCol w:w="331"/>
        <w:gridCol w:w="2490"/>
        <w:gridCol w:w="692"/>
        <w:gridCol w:w="658"/>
        <w:gridCol w:w="1080"/>
        <w:gridCol w:w="1195"/>
      </w:tblGrid>
      <w:tr w:rsidR="00C56713" w:rsidRPr="000D2060" w:rsidTr="00B62958">
        <w:trPr>
          <w:trHeight w:val="20"/>
          <w:tblHeader/>
          <w:jc w:val="center"/>
        </w:trPr>
        <w:tc>
          <w:tcPr>
            <w:tcW w:w="7945" w:type="dxa"/>
            <w:gridSpan w:val="7"/>
            <w:tcBorders>
              <w:top w:val="single" w:sz="4" w:space="0" w:color="auto"/>
              <w:bottom w:val="nil"/>
            </w:tcBorders>
            <w:shd w:val="clear" w:color="auto" w:fill="DDD9C3" w:themeFill="background2" w:themeFillShade="E6"/>
            <w:noWrap/>
            <w:vAlign w:val="bottom"/>
          </w:tcPr>
          <w:p w:rsidR="00C56713" w:rsidRPr="000D2060" w:rsidRDefault="00C56713" w:rsidP="008D4FDC">
            <w:pPr>
              <w:spacing w:after="0"/>
              <w:jc w:val="both"/>
              <w:rPr>
                <w:rFonts w:ascii="Arial" w:hAnsi="Arial" w:cs="Arial"/>
                <w:b/>
              </w:rPr>
            </w:pPr>
            <w:r w:rsidRPr="000D2060">
              <w:rPr>
                <w:rFonts w:ascii="Arial" w:hAnsi="Arial" w:cs="Arial"/>
                <w:b/>
              </w:rPr>
              <w:t>Name of Entity</w:t>
            </w:r>
          </w:p>
        </w:tc>
      </w:tr>
      <w:tr w:rsidR="00C56713" w:rsidRPr="000D2060" w:rsidTr="00B62958">
        <w:trPr>
          <w:trHeight w:val="20"/>
          <w:tblHeader/>
          <w:jc w:val="center"/>
        </w:trPr>
        <w:tc>
          <w:tcPr>
            <w:tcW w:w="7945" w:type="dxa"/>
            <w:gridSpan w:val="7"/>
            <w:tcBorders>
              <w:top w:val="nil"/>
              <w:bottom w:val="nil"/>
            </w:tcBorders>
            <w:shd w:val="clear" w:color="auto" w:fill="DDD9C3" w:themeFill="background2" w:themeFillShade="E6"/>
            <w:noWrap/>
            <w:vAlign w:val="bottom"/>
          </w:tcPr>
          <w:p w:rsidR="00C56713" w:rsidRPr="000D2060" w:rsidRDefault="00C56713" w:rsidP="008D4FDC">
            <w:pPr>
              <w:spacing w:after="0"/>
              <w:jc w:val="both"/>
              <w:rPr>
                <w:rFonts w:ascii="Arial" w:hAnsi="Arial" w:cs="Arial"/>
                <w:b/>
              </w:rPr>
            </w:pPr>
            <w:r w:rsidRPr="000D2060">
              <w:rPr>
                <w:rFonts w:ascii="Arial" w:hAnsi="Arial" w:cs="Arial"/>
                <w:b/>
                <w:bCs/>
              </w:rPr>
              <w:t>Reconciliation of the Carrying Amount of Breeding Stocks</w:t>
            </w:r>
          </w:p>
        </w:tc>
      </w:tr>
      <w:tr w:rsidR="00C56713" w:rsidRPr="000D2060" w:rsidTr="00B62958">
        <w:trPr>
          <w:trHeight w:val="20"/>
          <w:tblHeader/>
          <w:jc w:val="center"/>
        </w:trPr>
        <w:tc>
          <w:tcPr>
            <w:tcW w:w="7945" w:type="dxa"/>
            <w:gridSpan w:val="7"/>
            <w:tcBorders>
              <w:top w:val="nil"/>
              <w:bottom w:val="single" w:sz="4" w:space="0" w:color="auto"/>
            </w:tcBorders>
            <w:shd w:val="clear" w:color="auto" w:fill="DDD9C3" w:themeFill="background2" w:themeFillShade="E6"/>
            <w:noWrap/>
            <w:vAlign w:val="bottom"/>
          </w:tcPr>
          <w:p w:rsidR="00C56713" w:rsidRPr="000D2060" w:rsidRDefault="00C56713" w:rsidP="008D4FDC">
            <w:pPr>
              <w:spacing w:after="0"/>
              <w:jc w:val="both"/>
              <w:rPr>
                <w:rFonts w:ascii="Arial" w:hAnsi="Arial" w:cs="Arial"/>
                <w:b/>
                <w:bCs/>
              </w:rPr>
            </w:pPr>
            <w:r w:rsidRPr="000D2060">
              <w:rPr>
                <w:rFonts w:ascii="Arial" w:hAnsi="Arial" w:cs="Arial"/>
                <w:b/>
                <w:bCs/>
              </w:rPr>
              <w:t>As of December 31, 20</w:t>
            </w:r>
            <w:r w:rsidR="009A1A18">
              <w:rPr>
                <w:rFonts w:ascii="Arial" w:hAnsi="Arial" w:cs="Arial"/>
                <w:b/>
                <w:bCs/>
              </w:rPr>
              <w:t>20</w:t>
            </w:r>
          </w:p>
        </w:tc>
      </w:tr>
      <w:tr w:rsidR="00C56713" w:rsidRPr="000D2060" w:rsidTr="00B62958">
        <w:trPr>
          <w:trHeight w:val="20"/>
          <w:jc w:val="center"/>
        </w:trPr>
        <w:tc>
          <w:tcPr>
            <w:tcW w:w="7945" w:type="dxa"/>
            <w:gridSpan w:val="7"/>
            <w:tcBorders>
              <w:top w:val="single" w:sz="4" w:space="0" w:color="auto"/>
            </w:tcBorders>
            <w:shd w:val="clear" w:color="auto" w:fill="auto"/>
            <w:noWrap/>
            <w:vAlign w:val="bottom"/>
          </w:tcPr>
          <w:p w:rsidR="00C56713" w:rsidRPr="000D2060" w:rsidRDefault="00C56713" w:rsidP="008D4FDC">
            <w:pPr>
              <w:spacing w:after="0"/>
              <w:jc w:val="both"/>
              <w:rPr>
                <w:rFonts w:ascii="Arial" w:hAnsi="Arial" w:cs="Arial"/>
                <w:bCs/>
              </w:rPr>
            </w:pPr>
          </w:p>
        </w:tc>
      </w:tr>
      <w:tr w:rsidR="00C56713" w:rsidRPr="000D2060" w:rsidTr="00B62958">
        <w:trPr>
          <w:trHeight w:val="20"/>
          <w:jc w:val="center"/>
        </w:trPr>
        <w:tc>
          <w:tcPr>
            <w:tcW w:w="5012" w:type="dxa"/>
            <w:gridSpan w:val="4"/>
            <w:shd w:val="clear" w:color="auto" w:fill="auto"/>
            <w:noWrap/>
            <w:vAlign w:val="bottom"/>
          </w:tcPr>
          <w:p w:rsidR="00C56713" w:rsidRPr="000D2060" w:rsidRDefault="00C56713" w:rsidP="008D4FDC">
            <w:pPr>
              <w:spacing w:after="0"/>
              <w:jc w:val="both"/>
              <w:rPr>
                <w:rFonts w:ascii="Arial" w:hAnsi="Arial" w:cs="Arial"/>
                <w:bCs/>
              </w:rPr>
            </w:pPr>
            <w:r w:rsidRPr="000D2060">
              <w:rPr>
                <w:rFonts w:ascii="Arial" w:hAnsi="Arial" w:cs="Arial"/>
                <w:bCs/>
              </w:rPr>
              <w:t>Carrying Amount as of January 1, 20</w:t>
            </w:r>
            <w:r w:rsidR="00402516">
              <w:rPr>
                <w:rFonts w:ascii="Arial" w:hAnsi="Arial" w:cs="Arial"/>
                <w:bCs/>
              </w:rPr>
              <w:t>20</w:t>
            </w:r>
          </w:p>
        </w:tc>
        <w:tc>
          <w:tcPr>
            <w:tcW w:w="658" w:type="dxa"/>
            <w:shd w:val="clear" w:color="auto" w:fill="auto"/>
            <w:noWrap/>
            <w:vAlign w:val="bottom"/>
          </w:tcPr>
          <w:p w:rsidR="00C56713" w:rsidRPr="000D2060" w:rsidRDefault="00C56713" w:rsidP="008D4FDC">
            <w:pPr>
              <w:spacing w:after="0"/>
              <w:jc w:val="both"/>
              <w:rPr>
                <w:rFonts w:ascii="Arial" w:hAnsi="Arial" w:cs="Arial"/>
              </w:rPr>
            </w:pPr>
          </w:p>
        </w:tc>
        <w:tc>
          <w:tcPr>
            <w:tcW w:w="1080" w:type="dxa"/>
            <w:shd w:val="clear" w:color="auto" w:fill="auto"/>
            <w:noWrap/>
            <w:vAlign w:val="bottom"/>
          </w:tcPr>
          <w:p w:rsidR="00C56713" w:rsidRPr="000D2060" w:rsidRDefault="00C56713" w:rsidP="008D4FDC">
            <w:pPr>
              <w:spacing w:after="0"/>
              <w:jc w:val="both"/>
              <w:rPr>
                <w:rFonts w:ascii="Arial" w:hAnsi="Arial" w:cs="Arial"/>
              </w:rPr>
            </w:pPr>
          </w:p>
        </w:tc>
        <w:tc>
          <w:tcPr>
            <w:tcW w:w="1195" w:type="dxa"/>
            <w:shd w:val="clear" w:color="auto" w:fill="auto"/>
            <w:noWrap/>
            <w:vAlign w:val="bottom"/>
          </w:tcPr>
          <w:p w:rsidR="00C56713" w:rsidRPr="000D2060" w:rsidRDefault="00C56713" w:rsidP="008D4FDC">
            <w:pPr>
              <w:spacing w:after="0"/>
              <w:jc w:val="both"/>
              <w:rPr>
                <w:rFonts w:ascii="Arial" w:hAnsi="Arial" w:cs="Arial"/>
              </w:rPr>
            </w:pPr>
            <w:r w:rsidRPr="000D2060">
              <w:rPr>
                <w:rFonts w:ascii="Arial" w:hAnsi="Arial" w:cs="Arial"/>
              </w:rPr>
              <w:t>49,000.00</w:t>
            </w:r>
          </w:p>
        </w:tc>
      </w:tr>
      <w:tr w:rsidR="00C56713" w:rsidRPr="000D2060" w:rsidTr="00B62958">
        <w:trPr>
          <w:trHeight w:val="20"/>
          <w:jc w:val="center"/>
        </w:trPr>
        <w:tc>
          <w:tcPr>
            <w:tcW w:w="4320" w:type="dxa"/>
            <w:gridSpan w:val="3"/>
            <w:shd w:val="clear" w:color="auto" w:fill="auto"/>
            <w:noWrap/>
            <w:vAlign w:val="bottom"/>
          </w:tcPr>
          <w:p w:rsidR="00C56713" w:rsidRPr="000D2060" w:rsidRDefault="00C56713" w:rsidP="008D4FDC">
            <w:pPr>
              <w:spacing w:after="0"/>
              <w:jc w:val="both"/>
              <w:rPr>
                <w:rFonts w:ascii="Arial" w:hAnsi="Arial" w:cs="Arial"/>
              </w:rPr>
            </w:pPr>
            <w:r w:rsidRPr="000D2060">
              <w:rPr>
                <w:rFonts w:ascii="Arial" w:hAnsi="Arial" w:cs="Arial"/>
              </w:rPr>
              <w:t>Increases due to purchases</w:t>
            </w:r>
          </w:p>
        </w:tc>
        <w:tc>
          <w:tcPr>
            <w:tcW w:w="692" w:type="dxa"/>
            <w:shd w:val="clear" w:color="auto" w:fill="auto"/>
            <w:noWrap/>
            <w:vAlign w:val="bottom"/>
          </w:tcPr>
          <w:p w:rsidR="00C56713" w:rsidRPr="000D2060" w:rsidRDefault="00C56713" w:rsidP="008D4FDC">
            <w:pPr>
              <w:spacing w:after="0"/>
              <w:jc w:val="both"/>
              <w:rPr>
                <w:rFonts w:ascii="Arial" w:hAnsi="Arial" w:cs="Arial"/>
              </w:rPr>
            </w:pPr>
          </w:p>
        </w:tc>
        <w:tc>
          <w:tcPr>
            <w:tcW w:w="658" w:type="dxa"/>
            <w:shd w:val="clear" w:color="auto" w:fill="auto"/>
            <w:noWrap/>
            <w:vAlign w:val="bottom"/>
          </w:tcPr>
          <w:p w:rsidR="00C56713" w:rsidRPr="000D2060" w:rsidRDefault="00C56713" w:rsidP="008D4FDC">
            <w:pPr>
              <w:spacing w:after="0"/>
              <w:jc w:val="both"/>
              <w:rPr>
                <w:rFonts w:ascii="Arial" w:hAnsi="Arial" w:cs="Arial"/>
              </w:rPr>
            </w:pPr>
          </w:p>
        </w:tc>
        <w:tc>
          <w:tcPr>
            <w:tcW w:w="1080" w:type="dxa"/>
            <w:shd w:val="clear" w:color="auto" w:fill="auto"/>
            <w:noWrap/>
            <w:vAlign w:val="bottom"/>
          </w:tcPr>
          <w:p w:rsidR="00C56713" w:rsidRPr="000D2060" w:rsidRDefault="00C56713" w:rsidP="008D4FDC">
            <w:pPr>
              <w:spacing w:after="0"/>
              <w:jc w:val="both"/>
              <w:rPr>
                <w:rFonts w:ascii="Arial" w:hAnsi="Arial" w:cs="Arial"/>
              </w:rPr>
            </w:pPr>
          </w:p>
        </w:tc>
        <w:tc>
          <w:tcPr>
            <w:tcW w:w="1195" w:type="dxa"/>
            <w:shd w:val="clear" w:color="auto" w:fill="auto"/>
            <w:noWrap/>
            <w:vAlign w:val="bottom"/>
          </w:tcPr>
          <w:p w:rsidR="00C56713" w:rsidRPr="000D2060" w:rsidRDefault="00C56713" w:rsidP="008D4FDC">
            <w:pPr>
              <w:spacing w:after="0"/>
              <w:jc w:val="center"/>
              <w:rPr>
                <w:rFonts w:ascii="Arial" w:hAnsi="Arial" w:cs="Arial"/>
              </w:rPr>
            </w:pPr>
            <w:r w:rsidRPr="000D2060">
              <w:rPr>
                <w:rFonts w:ascii="Arial" w:hAnsi="Arial" w:cs="Arial"/>
              </w:rPr>
              <w:t>-</w:t>
            </w:r>
          </w:p>
        </w:tc>
      </w:tr>
      <w:tr w:rsidR="00C56713" w:rsidRPr="000D2060" w:rsidTr="00B62958">
        <w:trPr>
          <w:trHeight w:val="20"/>
          <w:jc w:val="center"/>
        </w:trPr>
        <w:tc>
          <w:tcPr>
            <w:tcW w:w="1499" w:type="dxa"/>
            <w:shd w:val="clear" w:color="auto" w:fill="auto"/>
            <w:noWrap/>
            <w:vAlign w:val="bottom"/>
          </w:tcPr>
          <w:p w:rsidR="00C56713" w:rsidRPr="000D2060" w:rsidRDefault="00C56713" w:rsidP="008D4FDC">
            <w:pPr>
              <w:spacing w:after="0"/>
              <w:jc w:val="both"/>
              <w:rPr>
                <w:rFonts w:ascii="Arial" w:hAnsi="Arial" w:cs="Arial"/>
              </w:rPr>
            </w:pPr>
          </w:p>
        </w:tc>
        <w:tc>
          <w:tcPr>
            <w:tcW w:w="331" w:type="dxa"/>
            <w:shd w:val="clear" w:color="auto" w:fill="auto"/>
            <w:noWrap/>
            <w:vAlign w:val="bottom"/>
          </w:tcPr>
          <w:p w:rsidR="00C56713" w:rsidRPr="000D2060" w:rsidRDefault="00C56713" w:rsidP="008D4FDC">
            <w:pPr>
              <w:spacing w:after="0"/>
              <w:jc w:val="both"/>
              <w:rPr>
                <w:rFonts w:ascii="Arial" w:hAnsi="Arial" w:cs="Arial"/>
              </w:rPr>
            </w:pPr>
          </w:p>
        </w:tc>
        <w:tc>
          <w:tcPr>
            <w:tcW w:w="2490" w:type="dxa"/>
            <w:shd w:val="clear" w:color="auto" w:fill="auto"/>
            <w:noWrap/>
            <w:vAlign w:val="bottom"/>
          </w:tcPr>
          <w:p w:rsidR="00C56713" w:rsidRPr="000D2060" w:rsidRDefault="00C56713" w:rsidP="008D4FDC">
            <w:pPr>
              <w:spacing w:after="0"/>
              <w:jc w:val="both"/>
              <w:rPr>
                <w:rFonts w:ascii="Arial" w:hAnsi="Arial" w:cs="Arial"/>
              </w:rPr>
            </w:pPr>
          </w:p>
        </w:tc>
        <w:tc>
          <w:tcPr>
            <w:tcW w:w="692" w:type="dxa"/>
            <w:shd w:val="clear" w:color="auto" w:fill="auto"/>
            <w:noWrap/>
            <w:vAlign w:val="bottom"/>
          </w:tcPr>
          <w:p w:rsidR="00C56713" w:rsidRPr="000D2060" w:rsidRDefault="00C56713" w:rsidP="008D4FDC">
            <w:pPr>
              <w:spacing w:after="0"/>
              <w:jc w:val="both"/>
              <w:rPr>
                <w:rFonts w:ascii="Arial" w:hAnsi="Arial" w:cs="Arial"/>
              </w:rPr>
            </w:pPr>
          </w:p>
        </w:tc>
        <w:tc>
          <w:tcPr>
            <w:tcW w:w="658" w:type="dxa"/>
            <w:shd w:val="clear" w:color="auto" w:fill="auto"/>
            <w:noWrap/>
            <w:vAlign w:val="bottom"/>
          </w:tcPr>
          <w:p w:rsidR="00C56713" w:rsidRPr="000D2060" w:rsidRDefault="00C56713" w:rsidP="008D4FDC">
            <w:pPr>
              <w:spacing w:after="0"/>
              <w:jc w:val="both"/>
              <w:rPr>
                <w:rFonts w:ascii="Arial" w:hAnsi="Arial" w:cs="Arial"/>
              </w:rPr>
            </w:pPr>
          </w:p>
        </w:tc>
        <w:tc>
          <w:tcPr>
            <w:tcW w:w="1080" w:type="dxa"/>
            <w:shd w:val="clear" w:color="auto" w:fill="auto"/>
            <w:noWrap/>
            <w:vAlign w:val="bottom"/>
          </w:tcPr>
          <w:p w:rsidR="00C56713" w:rsidRPr="000D2060" w:rsidRDefault="00C56713" w:rsidP="008D4FDC">
            <w:pPr>
              <w:spacing w:after="0"/>
              <w:jc w:val="both"/>
              <w:rPr>
                <w:rFonts w:ascii="Arial" w:hAnsi="Arial" w:cs="Arial"/>
              </w:rPr>
            </w:pPr>
          </w:p>
        </w:tc>
        <w:tc>
          <w:tcPr>
            <w:tcW w:w="1195" w:type="dxa"/>
            <w:shd w:val="clear" w:color="auto" w:fill="auto"/>
            <w:noWrap/>
            <w:vAlign w:val="bottom"/>
          </w:tcPr>
          <w:p w:rsidR="00C56713" w:rsidRPr="000D2060" w:rsidRDefault="00C56713" w:rsidP="008D4FDC">
            <w:pPr>
              <w:spacing w:after="0"/>
              <w:jc w:val="both"/>
              <w:rPr>
                <w:rFonts w:ascii="Arial" w:hAnsi="Arial" w:cs="Arial"/>
              </w:rPr>
            </w:pPr>
          </w:p>
        </w:tc>
      </w:tr>
      <w:tr w:rsidR="00C56713" w:rsidRPr="000D2060" w:rsidTr="00B62958">
        <w:trPr>
          <w:trHeight w:val="20"/>
          <w:jc w:val="center"/>
        </w:trPr>
        <w:tc>
          <w:tcPr>
            <w:tcW w:w="5670" w:type="dxa"/>
            <w:gridSpan w:val="5"/>
            <w:shd w:val="clear" w:color="auto" w:fill="auto"/>
            <w:noWrap/>
            <w:vAlign w:val="bottom"/>
          </w:tcPr>
          <w:p w:rsidR="00C56713" w:rsidRPr="000D2060" w:rsidRDefault="00C56713" w:rsidP="008D4FDC">
            <w:pPr>
              <w:spacing w:after="0"/>
              <w:jc w:val="both"/>
              <w:rPr>
                <w:rFonts w:ascii="Arial" w:hAnsi="Arial" w:cs="Arial"/>
              </w:rPr>
            </w:pPr>
            <w:r w:rsidRPr="000D2060">
              <w:rPr>
                <w:rFonts w:ascii="Arial" w:hAnsi="Arial" w:cs="Arial"/>
              </w:rPr>
              <w:t>Gain arising from changes in fair value less costs to sell attributable to physical changes</w:t>
            </w:r>
          </w:p>
        </w:tc>
        <w:tc>
          <w:tcPr>
            <w:tcW w:w="1080" w:type="dxa"/>
            <w:shd w:val="clear" w:color="auto" w:fill="auto"/>
            <w:noWrap/>
            <w:vAlign w:val="bottom"/>
          </w:tcPr>
          <w:p w:rsidR="00C56713" w:rsidRPr="000D2060" w:rsidRDefault="00C56713" w:rsidP="008D4FDC">
            <w:pPr>
              <w:spacing w:after="0"/>
              <w:jc w:val="both"/>
              <w:rPr>
                <w:rFonts w:ascii="Arial" w:hAnsi="Arial" w:cs="Arial"/>
              </w:rPr>
            </w:pPr>
            <w:r w:rsidRPr="000D2060">
              <w:rPr>
                <w:rFonts w:ascii="Arial" w:hAnsi="Arial" w:cs="Arial"/>
                <w:i/>
              </w:rPr>
              <w:t>Table 1</w:t>
            </w:r>
          </w:p>
        </w:tc>
        <w:tc>
          <w:tcPr>
            <w:tcW w:w="1195" w:type="dxa"/>
            <w:shd w:val="clear" w:color="auto" w:fill="auto"/>
            <w:noWrap/>
            <w:vAlign w:val="bottom"/>
          </w:tcPr>
          <w:p w:rsidR="00C56713" w:rsidRPr="000D2060" w:rsidRDefault="00C56713" w:rsidP="008D4FDC">
            <w:pPr>
              <w:spacing w:after="0"/>
              <w:jc w:val="center"/>
              <w:rPr>
                <w:rFonts w:ascii="Arial" w:hAnsi="Arial" w:cs="Arial"/>
              </w:rPr>
            </w:pPr>
            <w:r w:rsidRPr="000D2060">
              <w:rPr>
                <w:rFonts w:ascii="Arial" w:hAnsi="Arial" w:cs="Arial"/>
              </w:rPr>
              <w:t>-</w:t>
            </w:r>
          </w:p>
        </w:tc>
      </w:tr>
      <w:tr w:rsidR="00C56713" w:rsidRPr="000D2060" w:rsidTr="00B62958">
        <w:trPr>
          <w:trHeight w:val="20"/>
          <w:jc w:val="center"/>
        </w:trPr>
        <w:tc>
          <w:tcPr>
            <w:tcW w:w="5670" w:type="dxa"/>
            <w:gridSpan w:val="5"/>
            <w:shd w:val="clear" w:color="auto" w:fill="auto"/>
            <w:noWrap/>
            <w:vAlign w:val="bottom"/>
          </w:tcPr>
          <w:p w:rsidR="00C56713" w:rsidRPr="000D2060" w:rsidRDefault="00C56713" w:rsidP="008D4FDC">
            <w:pPr>
              <w:spacing w:after="0"/>
              <w:jc w:val="both"/>
              <w:rPr>
                <w:rFonts w:ascii="Arial" w:hAnsi="Arial" w:cs="Arial"/>
              </w:rPr>
            </w:pPr>
          </w:p>
        </w:tc>
        <w:tc>
          <w:tcPr>
            <w:tcW w:w="1080" w:type="dxa"/>
            <w:shd w:val="clear" w:color="auto" w:fill="auto"/>
            <w:noWrap/>
            <w:vAlign w:val="bottom"/>
          </w:tcPr>
          <w:p w:rsidR="00C56713" w:rsidRPr="000D2060" w:rsidRDefault="00C56713" w:rsidP="008D4FDC">
            <w:pPr>
              <w:spacing w:after="0"/>
              <w:jc w:val="both"/>
              <w:rPr>
                <w:rFonts w:ascii="Arial" w:hAnsi="Arial" w:cs="Arial"/>
              </w:rPr>
            </w:pPr>
          </w:p>
        </w:tc>
        <w:tc>
          <w:tcPr>
            <w:tcW w:w="1195" w:type="dxa"/>
            <w:shd w:val="clear" w:color="auto" w:fill="auto"/>
            <w:noWrap/>
            <w:vAlign w:val="bottom"/>
          </w:tcPr>
          <w:p w:rsidR="00C56713" w:rsidRPr="000D2060" w:rsidRDefault="00C56713" w:rsidP="008D4FDC">
            <w:pPr>
              <w:spacing w:after="0"/>
              <w:jc w:val="both"/>
              <w:rPr>
                <w:rFonts w:ascii="Arial" w:hAnsi="Arial" w:cs="Arial"/>
              </w:rPr>
            </w:pPr>
          </w:p>
        </w:tc>
      </w:tr>
      <w:tr w:rsidR="00C56713" w:rsidRPr="000D2060" w:rsidTr="00B62958">
        <w:trPr>
          <w:trHeight w:val="20"/>
          <w:jc w:val="center"/>
        </w:trPr>
        <w:tc>
          <w:tcPr>
            <w:tcW w:w="5670" w:type="dxa"/>
            <w:gridSpan w:val="5"/>
            <w:shd w:val="clear" w:color="auto" w:fill="auto"/>
            <w:noWrap/>
            <w:vAlign w:val="bottom"/>
          </w:tcPr>
          <w:p w:rsidR="00C56713" w:rsidRPr="000D2060" w:rsidRDefault="00C56713" w:rsidP="008D4FDC">
            <w:pPr>
              <w:spacing w:after="0"/>
              <w:ind w:leftChars="-8" w:left="279" w:hangingChars="135" w:hanging="297"/>
              <w:jc w:val="both"/>
              <w:rPr>
                <w:rFonts w:ascii="Arial" w:hAnsi="Arial" w:cs="Arial"/>
              </w:rPr>
            </w:pPr>
            <w:r w:rsidRPr="000D2060">
              <w:rPr>
                <w:rFonts w:ascii="Arial" w:hAnsi="Arial" w:cs="Arial"/>
              </w:rPr>
              <w:t xml:space="preserve"> Gain arising from changes in fair value less costs to sell attributable to price changes</w:t>
            </w:r>
          </w:p>
        </w:tc>
        <w:tc>
          <w:tcPr>
            <w:tcW w:w="1080" w:type="dxa"/>
            <w:shd w:val="clear" w:color="auto" w:fill="auto"/>
            <w:noWrap/>
            <w:vAlign w:val="bottom"/>
          </w:tcPr>
          <w:p w:rsidR="00C56713" w:rsidRPr="000D2060" w:rsidRDefault="00C56713" w:rsidP="008D4FDC">
            <w:pPr>
              <w:spacing w:after="0"/>
              <w:jc w:val="both"/>
              <w:rPr>
                <w:rFonts w:ascii="Arial" w:hAnsi="Arial" w:cs="Arial"/>
                <w:i/>
              </w:rPr>
            </w:pPr>
            <w:r w:rsidRPr="000D2060">
              <w:rPr>
                <w:rFonts w:ascii="Arial" w:hAnsi="Arial" w:cs="Arial"/>
                <w:i/>
              </w:rPr>
              <w:t xml:space="preserve"> Table 2 </w:t>
            </w:r>
          </w:p>
        </w:tc>
        <w:tc>
          <w:tcPr>
            <w:tcW w:w="1195" w:type="dxa"/>
            <w:shd w:val="clear" w:color="auto" w:fill="auto"/>
            <w:noWrap/>
            <w:vAlign w:val="bottom"/>
          </w:tcPr>
          <w:p w:rsidR="00C56713" w:rsidRPr="000D2060" w:rsidRDefault="00C56713" w:rsidP="008D4FDC">
            <w:pPr>
              <w:spacing w:after="0"/>
              <w:jc w:val="center"/>
              <w:rPr>
                <w:rFonts w:ascii="Arial" w:hAnsi="Arial" w:cs="Arial"/>
              </w:rPr>
            </w:pPr>
            <w:r w:rsidRPr="000D2060">
              <w:rPr>
                <w:rFonts w:ascii="Arial" w:hAnsi="Arial" w:cs="Arial"/>
              </w:rPr>
              <w:t>-</w:t>
            </w:r>
          </w:p>
        </w:tc>
      </w:tr>
      <w:tr w:rsidR="00C56713" w:rsidRPr="000D2060" w:rsidTr="00B62958">
        <w:trPr>
          <w:trHeight w:val="20"/>
          <w:jc w:val="center"/>
        </w:trPr>
        <w:tc>
          <w:tcPr>
            <w:tcW w:w="4320" w:type="dxa"/>
            <w:gridSpan w:val="3"/>
            <w:shd w:val="clear" w:color="auto" w:fill="auto"/>
            <w:noWrap/>
            <w:vAlign w:val="bottom"/>
          </w:tcPr>
          <w:p w:rsidR="00C56713" w:rsidRPr="000D2060" w:rsidRDefault="00C56713" w:rsidP="008D4FDC">
            <w:pPr>
              <w:spacing w:after="0"/>
              <w:jc w:val="both"/>
              <w:rPr>
                <w:rFonts w:ascii="Arial" w:hAnsi="Arial" w:cs="Arial"/>
              </w:rPr>
            </w:pPr>
            <w:r w:rsidRPr="000D2060">
              <w:rPr>
                <w:rFonts w:ascii="Arial" w:hAnsi="Arial" w:cs="Arial"/>
              </w:rPr>
              <w:t xml:space="preserve">Decreases due to sales </w:t>
            </w:r>
          </w:p>
        </w:tc>
        <w:tc>
          <w:tcPr>
            <w:tcW w:w="692" w:type="dxa"/>
            <w:shd w:val="clear" w:color="auto" w:fill="auto"/>
            <w:noWrap/>
            <w:vAlign w:val="bottom"/>
          </w:tcPr>
          <w:p w:rsidR="00C56713" w:rsidRPr="000D2060" w:rsidRDefault="00C56713" w:rsidP="008D4FDC">
            <w:pPr>
              <w:spacing w:after="0"/>
              <w:jc w:val="both"/>
              <w:rPr>
                <w:rFonts w:ascii="Arial" w:hAnsi="Arial" w:cs="Arial"/>
              </w:rPr>
            </w:pPr>
          </w:p>
        </w:tc>
        <w:tc>
          <w:tcPr>
            <w:tcW w:w="658" w:type="dxa"/>
            <w:shd w:val="clear" w:color="auto" w:fill="auto"/>
            <w:noWrap/>
            <w:vAlign w:val="bottom"/>
          </w:tcPr>
          <w:p w:rsidR="00C56713" w:rsidRPr="000D2060" w:rsidRDefault="00C56713" w:rsidP="008D4FDC">
            <w:pPr>
              <w:spacing w:after="0"/>
              <w:jc w:val="both"/>
              <w:rPr>
                <w:rFonts w:ascii="Arial" w:hAnsi="Arial" w:cs="Arial"/>
              </w:rPr>
            </w:pPr>
          </w:p>
        </w:tc>
        <w:tc>
          <w:tcPr>
            <w:tcW w:w="1080" w:type="dxa"/>
            <w:shd w:val="clear" w:color="auto" w:fill="auto"/>
            <w:noWrap/>
            <w:vAlign w:val="bottom"/>
          </w:tcPr>
          <w:p w:rsidR="00C56713" w:rsidRPr="000D2060" w:rsidRDefault="00C56713" w:rsidP="008D4FDC">
            <w:pPr>
              <w:spacing w:after="0"/>
              <w:jc w:val="both"/>
              <w:rPr>
                <w:rFonts w:ascii="Arial" w:hAnsi="Arial" w:cs="Arial"/>
              </w:rPr>
            </w:pPr>
          </w:p>
        </w:tc>
        <w:tc>
          <w:tcPr>
            <w:tcW w:w="1195" w:type="dxa"/>
            <w:shd w:val="clear" w:color="auto" w:fill="auto"/>
            <w:noWrap/>
            <w:vAlign w:val="bottom"/>
          </w:tcPr>
          <w:p w:rsidR="00C56713" w:rsidRPr="000D2060" w:rsidRDefault="00C56713" w:rsidP="008D4FDC">
            <w:pPr>
              <w:spacing w:after="0"/>
              <w:jc w:val="center"/>
              <w:rPr>
                <w:rFonts w:ascii="Arial" w:hAnsi="Arial" w:cs="Arial"/>
              </w:rPr>
            </w:pPr>
            <w:r w:rsidRPr="000D2060">
              <w:rPr>
                <w:rFonts w:ascii="Arial" w:hAnsi="Arial" w:cs="Arial"/>
              </w:rPr>
              <w:t>-</w:t>
            </w:r>
          </w:p>
        </w:tc>
      </w:tr>
      <w:tr w:rsidR="00C56713" w:rsidRPr="000D2060" w:rsidTr="00B62958">
        <w:trPr>
          <w:trHeight w:val="20"/>
          <w:jc w:val="center"/>
        </w:trPr>
        <w:tc>
          <w:tcPr>
            <w:tcW w:w="5012" w:type="dxa"/>
            <w:gridSpan w:val="4"/>
            <w:tcBorders>
              <w:top w:val="single" w:sz="4" w:space="0" w:color="auto"/>
              <w:bottom w:val="single" w:sz="4" w:space="0" w:color="auto"/>
            </w:tcBorders>
            <w:shd w:val="clear" w:color="auto" w:fill="auto"/>
            <w:noWrap/>
            <w:vAlign w:val="bottom"/>
          </w:tcPr>
          <w:p w:rsidR="00C56713" w:rsidRPr="000D2060" w:rsidRDefault="00C56713" w:rsidP="008D4FDC">
            <w:pPr>
              <w:spacing w:after="0"/>
              <w:jc w:val="both"/>
              <w:rPr>
                <w:rFonts w:ascii="Arial" w:hAnsi="Arial" w:cs="Arial"/>
                <w:b/>
                <w:bCs/>
              </w:rPr>
            </w:pPr>
            <w:r w:rsidRPr="000D2060">
              <w:rPr>
                <w:rFonts w:ascii="Arial" w:hAnsi="Arial" w:cs="Arial"/>
                <w:b/>
                <w:bCs/>
              </w:rPr>
              <w:t>Carrying amount at December 31, 20</w:t>
            </w:r>
            <w:r w:rsidR="009A1A18">
              <w:rPr>
                <w:rFonts w:ascii="Arial" w:hAnsi="Arial" w:cs="Arial"/>
                <w:b/>
                <w:bCs/>
              </w:rPr>
              <w:t>20</w:t>
            </w:r>
          </w:p>
        </w:tc>
        <w:tc>
          <w:tcPr>
            <w:tcW w:w="658" w:type="dxa"/>
            <w:tcBorders>
              <w:top w:val="single" w:sz="4" w:space="0" w:color="auto"/>
              <w:bottom w:val="single" w:sz="4" w:space="0" w:color="auto"/>
            </w:tcBorders>
            <w:shd w:val="clear" w:color="auto" w:fill="auto"/>
            <w:noWrap/>
            <w:vAlign w:val="bottom"/>
          </w:tcPr>
          <w:p w:rsidR="00C56713" w:rsidRPr="000D2060" w:rsidRDefault="00C56713" w:rsidP="008D4FDC">
            <w:pPr>
              <w:spacing w:after="0"/>
              <w:jc w:val="both"/>
              <w:rPr>
                <w:rFonts w:ascii="Arial" w:hAnsi="Arial" w:cs="Arial"/>
                <w:b/>
              </w:rPr>
            </w:pPr>
          </w:p>
        </w:tc>
        <w:tc>
          <w:tcPr>
            <w:tcW w:w="1080" w:type="dxa"/>
            <w:tcBorders>
              <w:top w:val="single" w:sz="4" w:space="0" w:color="auto"/>
              <w:bottom w:val="single" w:sz="4" w:space="0" w:color="auto"/>
            </w:tcBorders>
            <w:shd w:val="clear" w:color="auto" w:fill="auto"/>
            <w:noWrap/>
            <w:vAlign w:val="bottom"/>
          </w:tcPr>
          <w:p w:rsidR="00C56713" w:rsidRPr="000D2060" w:rsidRDefault="00C56713" w:rsidP="008D4FDC">
            <w:pPr>
              <w:spacing w:after="0"/>
              <w:jc w:val="both"/>
              <w:rPr>
                <w:rFonts w:ascii="Arial" w:hAnsi="Arial" w:cs="Arial"/>
                <w:b/>
              </w:rPr>
            </w:pPr>
          </w:p>
        </w:tc>
        <w:tc>
          <w:tcPr>
            <w:tcW w:w="1195" w:type="dxa"/>
            <w:tcBorders>
              <w:top w:val="single" w:sz="4" w:space="0" w:color="auto"/>
              <w:bottom w:val="single" w:sz="4" w:space="0" w:color="auto"/>
            </w:tcBorders>
            <w:shd w:val="clear" w:color="auto" w:fill="auto"/>
            <w:noWrap/>
            <w:vAlign w:val="bottom"/>
          </w:tcPr>
          <w:p w:rsidR="00C56713" w:rsidRPr="000D2060" w:rsidRDefault="00C56713" w:rsidP="008D4FDC">
            <w:pPr>
              <w:spacing w:after="0"/>
              <w:jc w:val="both"/>
              <w:rPr>
                <w:rFonts w:ascii="Arial" w:hAnsi="Arial" w:cs="Arial"/>
                <w:b/>
              </w:rPr>
            </w:pPr>
            <w:r w:rsidRPr="000D2060">
              <w:rPr>
                <w:rFonts w:ascii="Arial" w:hAnsi="Arial" w:cs="Arial"/>
                <w:b/>
              </w:rPr>
              <w:t>49,000.00</w:t>
            </w:r>
          </w:p>
        </w:tc>
      </w:tr>
    </w:tbl>
    <w:p w:rsidR="00C56713" w:rsidRPr="000D2060" w:rsidRDefault="00C56713" w:rsidP="008D4FDC">
      <w:pPr>
        <w:spacing w:after="0"/>
        <w:jc w:val="both"/>
        <w:rPr>
          <w:rFonts w:ascii="Arial" w:hAnsi="Arial" w:cs="Arial"/>
        </w:rPr>
      </w:pPr>
    </w:p>
    <w:tbl>
      <w:tblPr>
        <w:tblW w:w="8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1825"/>
        <w:gridCol w:w="1825"/>
      </w:tblGrid>
      <w:tr w:rsidR="00C56713" w:rsidRPr="000D2060" w:rsidTr="00B62958">
        <w:trPr>
          <w:trHeight w:val="20"/>
          <w:jc w:val="center"/>
        </w:trPr>
        <w:tc>
          <w:tcPr>
            <w:tcW w:w="4770" w:type="dxa"/>
            <w:shd w:val="clear" w:color="auto" w:fill="DDD9C3" w:themeFill="background2" w:themeFillShade="E6"/>
          </w:tcPr>
          <w:p w:rsidR="00C56713" w:rsidRPr="000D2060" w:rsidRDefault="00C56713" w:rsidP="008D4FDC">
            <w:pPr>
              <w:spacing w:after="0"/>
              <w:jc w:val="both"/>
              <w:rPr>
                <w:rFonts w:ascii="Arial" w:hAnsi="Arial" w:cs="Arial"/>
                <w:b/>
              </w:rPr>
            </w:pPr>
            <w:r w:rsidRPr="000D2060">
              <w:rPr>
                <w:rFonts w:ascii="Arial" w:hAnsi="Arial" w:cs="Arial"/>
                <w:b/>
              </w:rPr>
              <w:t>Account Name</w:t>
            </w:r>
          </w:p>
        </w:tc>
        <w:tc>
          <w:tcPr>
            <w:tcW w:w="1825" w:type="dxa"/>
            <w:shd w:val="clear" w:color="auto" w:fill="DDD9C3" w:themeFill="background2" w:themeFillShade="E6"/>
          </w:tcPr>
          <w:p w:rsidR="00C56713" w:rsidRPr="000D2060" w:rsidRDefault="00C56713" w:rsidP="008D4FDC">
            <w:pPr>
              <w:spacing w:after="0"/>
              <w:jc w:val="right"/>
              <w:rPr>
                <w:rFonts w:ascii="Arial" w:hAnsi="Arial" w:cs="Arial"/>
                <w:b/>
                <w:bCs/>
                <w:iCs/>
              </w:rPr>
            </w:pPr>
            <w:r w:rsidRPr="000D2060">
              <w:rPr>
                <w:rFonts w:ascii="Arial" w:hAnsi="Arial" w:cs="Arial"/>
                <w:b/>
                <w:bCs/>
                <w:iCs/>
              </w:rPr>
              <w:t>20</w:t>
            </w:r>
            <w:r w:rsidR="009A1A18">
              <w:rPr>
                <w:rFonts w:ascii="Arial" w:hAnsi="Arial" w:cs="Arial"/>
                <w:b/>
                <w:bCs/>
                <w:iCs/>
              </w:rPr>
              <w:t>20</w:t>
            </w:r>
          </w:p>
        </w:tc>
        <w:tc>
          <w:tcPr>
            <w:tcW w:w="1825" w:type="dxa"/>
            <w:shd w:val="clear" w:color="auto" w:fill="DDD9C3" w:themeFill="background2" w:themeFillShade="E6"/>
          </w:tcPr>
          <w:p w:rsidR="00C56713" w:rsidRPr="000D2060" w:rsidRDefault="00C56713" w:rsidP="008D4FDC">
            <w:pPr>
              <w:spacing w:after="0"/>
              <w:jc w:val="right"/>
              <w:rPr>
                <w:rFonts w:ascii="Arial" w:hAnsi="Arial" w:cs="Arial"/>
                <w:b/>
                <w:bCs/>
                <w:iCs/>
              </w:rPr>
            </w:pPr>
            <w:r w:rsidRPr="000D2060">
              <w:rPr>
                <w:rFonts w:ascii="Arial" w:hAnsi="Arial" w:cs="Arial"/>
                <w:b/>
                <w:bCs/>
                <w:iCs/>
              </w:rPr>
              <w:t>20</w:t>
            </w:r>
            <w:r w:rsidR="009A1A18">
              <w:rPr>
                <w:rFonts w:ascii="Arial" w:hAnsi="Arial" w:cs="Arial"/>
                <w:b/>
                <w:bCs/>
                <w:iCs/>
              </w:rPr>
              <w:t>19</w:t>
            </w:r>
          </w:p>
        </w:tc>
      </w:tr>
      <w:tr w:rsidR="00C56713" w:rsidRPr="000D2060" w:rsidTr="00B62958">
        <w:trPr>
          <w:trHeight w:val="20"/>
          <w:jc w:val="center"/>
        </w:trPr>
        <w:tc>
          <w:tcPr>
            <w:tcW w:w="4770" w:type="dxa"/>
            <w:shd w:val="clear" w:color="auto" w:fill="auto"/>
            <w:vAlign w:val="center"/>
          </w:tcPr>
          <w:p w:rsidR="00C56713" w:rsidRPr="000D2060" w:rsidRDefault="00C56713" w:rsidP="008D4FDC">
            <w:pPr>
              <w:spacing w:after="0"/>
              <w:jc w:val="both"/>
              <w:rPr>
                <w:rFonts w:ascii="Arial" w:hAnsi="Arial" w:cs="Arial"/>
              </w:rPr>
            </w:pPr>
            <w:r w:rsidRPr="000D2060">
              <w:rPr>
                <w:rFonts w:ascii="Arial" w:hAnsi="Arial" w:cs="Arial"/>
              </w:rPr>
              <w:t>Breeding Stocks</w:t>
            </w:r>
          </w:p>
        </w:tc>
        <w:tc>
          <w:tcPr>
            <w:tcW w:w="1825" w:type="dxa"/>
            <w:vAlign w:val="center"/>
          </w:tcPr>
          <w:p w:rsidR="00C56713" w:rsidRPr="000D2060" w:rsidRDefault="00C56713" w:rsidP="008D4FDC">
            <w:pPr>
              <w:spacing w:after="0"/>
              <w:jc w:val="right"/>
              <w:rPr>
                <w:rFonts w:ascii="Arial" w:hAnsi="Arial" w:cs="Arial"/>
              </w:rPr>
            </w:pPr>
            <w:r w:rsidRPr="000D2060">
              <w:rPr>
                <w:rFonts w:ascii="Arial" w:hAnsi="Arial" w:cs="Arial"/>
              </w:rPr>
              <w:t>49,000.00</w:t>
            </w:r>
          </w:p>
        </w:tc>
        <w:tc>
          <w:tcPr>
            <w:tcW w:w="1825" w:type="dxa"/>
            <w:vAlign w:val="center"/>
          </w:tcPr>
          <w:p w:rsidR="00C56713" w:rsidRPr="000D2060" w:rsidRDefault="00C56713" w:rsidP="008D4FDC">
            <w:pPr>
              <w:spacing w:after="0"/>
              <w:jc w:val="right"/>
              <w:rPr>
                <w:rFonts w:ascii="Arial" w:hAnsi="Arial" w:cs="Arial"/>
              </w:rPr>
            </w:pPr>
            <w:r w:rsidRPr="000D2060">
              <w:rPr>
                <w:rFonts w:ascii="Arial" w:hAnsi="Arial" w:cs="Arial"/>
              </w:rPr>
              <w:t xml:space="preserve">         49,000.00</w:t>
            </w:r>
          </w:p>
        </w:tc>
      </w:tr>
      <w:tr w:rsidR="00C56713" w:rsidRPr="000D2060" w:rsidTr="00B62958">
        <w:trPr>
          <w:trHeight w:val="20"/>
          <w:jc w:val="center"/>
        </w:trPr>
        <w:tc>
          <w:tcPr>
            <w:tcW w:w="4770" w:type="dxa"/>
            <w:shd w:val="clear" w:color="auto" w:fill="auto"/>
            <w:vAlign w:val="center"/>
          </w:tcPr>
          <w:p w:rsidR="00C56713" w:rsidRPr="000D2060" w:rsidRDefault="00C56713" w:rsidP="008D4FDC">
            <w:pPr>
              <w:spacing w:after="0"/>
              <w:rPr>
                <w:rFonts w:ascii="Arial" w:hAnsi="Arial" w:cs="Arial"/>
              </w:rPr>
            </w:pPr>
            <w:r w:rsidRPr="000D2060">
              <w:rPr>
                <w:rFonts w:ascii="Arial" w:hAnsi="Arial" w:cs="Arial"/>
              </w:rPr>
              <w:t>Livestock Held for Consumption/Sale/Distribution</w:t>
            </w:r>
          </w:p>
        </w:tc>
        <w:tc>
          <w:tcPr>
            <w:tcW w:w="1825" w:type="dxa"/>
            <w:vAlign w:val="center"/>
          </w:tcPr>
          <w:p w:rsidR="00C56713" w:rsidRPr="000D2060" w:rsidRDefault="003546B5" w:rsidP="008D4FDC">
            <w:pPr>
              <w:spacing w:after="0"/>
              <w:jc w:val="right"/>
              <w:rPr>
                <w:rFonts w:ascii="Arial" w:hAnsi="Arial" w:cs="Arial"/>
              </w:rPr>
            </w:pPr>
            <w:r>
              <w:rPr>
                <w:rFonts w:ascii="Arial" w:hAnsi="Arial" w:cs="Arial"/>
              </w:rPr>
              <w:t>-</w:t>
            </w:r>
          </w:p>
        </w:tc>
        <w:tc>
          <w:tcPr>
            <w:tcW w:w="1825" w:type="dxa"/>
            <w:vAlign w:val="center"/>
          </w:tcPr>
          <w:p w:rsidR="00C56713" w:rsidRPr="000D2060" w:rsidRDefault="003546B5" w:rsidP="008D4FDC">
            <w:pPr>
              <w:spacing w:after="0"/>
              <w:jc w:val="right"/>
              <w:rPr>
                <w:rFonts w:ascii="Arial" w:hAnsi="Arial" w:cs="Arial"/>
              </w:rPr>
            </w:pPr>
            <w:r>
              <w:rPr>
                <w:rFonts w:ascii="Arial" w:hAnsi="Arial" w:cs="Arial"/>
              </w:rPr>
              <w:t>-</w:t>
            </w:r>
          </w:p>
        </w:tc>
      </w:tr>
      <w:tr w:rsidR="00C56713" w:rsidRPr="000D2060" w:rsidTr="00B62958">
        <w:trPr>
          <w:trHeight w:val="20"/>
          <w:jc w:val="center"/>
        </w:trPr>
        <w:tc>
          <w:tcPr>
            <w:tcW w:w="4770" w:type="dxa"/>
            <w:shd w:val="clear" w:color="auto" w:fill="auto"/>
            <w:vAlign w:val="center"/>
          </w:tcPr>
          <w:p w:rsidR="00C56713" w:rsidRPr="000D2060" w:rsidRDefault="00C56713" w:rsidP="008D4FDC">
            <w:pPr>
              <w:spacing w:after="0"/>
              <w:jc w:val="both"/>
              <w:rPr>
                <w:rFonts w:ascii="Arial" w:hAnsi="Arial" w:cs="Arial"/>
                <w:b/>
              </w:rPr>
            </w:pPr>
            <w:r w:rsidRPr="000D2060">
              <w:rPr>
                <w:rFonts w:ascii="Arial" w:hAnsi="Arial" w:cs="Arial"/>
                <w:b/>
              </w:rPr>
              <w:t>Total</w:t>
            </w:r>
          </w:p>
        </w:tc>
        <w:tc>
          <w:tcPr>
            <w:tcW w:w="1825" w:type="dxa"/>
            <w:vAlign w:val="center"/>
          </w:tcPr>
          <w:p w:rsidR="00C56713" w:rsidRPr="000D2060" w:rsidRDefault="00C56713" w:rsidP="008D4FDC">
            <w:pPr>
              <w:spacing w:after="0"/>
              <w:jc w:val="right"/>
              <w:rPr>
                <w:rFonts w:ascii="Arial" w:hAnsi="Arial" w:cs="Arial"/>
                <w:b/>
              </w:rPr>
            </w:pPr>
            <w:r w:rsidRPr="000D2060">
              <w:rPr>
                <w:rFonts w:ascii="Arial" w:hAnsi="Arial" w:cs="Arial"/>
                <w:b/>
              </w:rPr>
              <w:t>49,000.00</w:t>
            </w:r>
          </w:p>
        </w:tc>
        <w:tc>
          <w:tcPr>
            <w:tcW w:w="1825" w:type="dxa"/>
            <w:vAlign w:val="center"/>
          </w:tcPr>
          <w:p w:rsidR="00C56713" w:rsidRPr="000D2060" w:rsidRDefault="00C56713" w:rsidP="008D4FDC">
            <w:pPr>
              <w:spacing w:after="0"/>
              <w:jc w:val="right"/>
              <w:rPr>
                <w:rFonts w:ascii="Arial" w:hAnsi="Arial" w:cs="Arial"/>
                <w:b/>
              </w:rPr>
            </w:pPr>
            <w:r w:rsidRPr="000D2060">
              <w:rPr>
                <w:rFonts w:ascii="Arial" w:hAnsi="Arial" w:cs="Arial"/>
                <w:b/>
              </w:rPr>
              <w:t>49,000.00</w:t>
            </w:r>
          </w:p>
        </w:tc>
      </w:tr>
    </w:tbl>
    <w:p w:rsidR="00C56713" w:rsidRPr="000D2060" w:rsidRDefault="00C56713" w:rsidP="008D4FDC">
      <w:pPr>
        <w:spacing w:after="0"/>
        <w:jc w:val="both"/>
        <w:rPr>
          <w:rFonts w:ascii="Arial" w:hAnsi="Arial" w:cs="Arial"/>
        </w:rPr>
      </w:pPr>
    </w:p>
    <w:p w:rsidR="00C56713" w:rsidRPr="000D2060" w:rsidRDefault="00C56713" w:rsidP="008D4FDC">
      <w:pPr>
        <w:pStyle w:val="ListParagraph"/>
        <w:ind w:left="0"/>
        <w:jc w:val="both"/>
        <w:rPr>
          <w:rFonts w:ascii="Arial" w:eastAsia="Arial" w:hAnsi="Arial" w:cs="Arial"/>
          <w:sz w:val="22"/>
          <w:szCs w:val="22"/>
        </w:rPr>
      </w:pPr>
      <w:r w:rsidRPr="000D2060">
        <w:rPr>
          <w:rFonts w:ascii="Arial" w:eastAsia="Arial" w:hAnsi="Arial" w:cs="Arial"/>
          <w:sz w:val="22"/>
          <w:szCs w:val="22"/>
        </w:rPr>
        <w:t>Biological assets of P49</w:t>
      </w:r>
      <w:proofErr w:type="gramStart"/>
      <w:r w:rsidRPr="000D2060">
        <w:rPr>
          <w:rFonts w:ascii="Arial" w:eastAsia="Arial" w:hAnsi="Arial" w:cs="Arial"/>
          <w:sz w:val="22"/>
          <w:szCs w:val="22"/>
        </w:rPr>
        <w:t>,000.00</w:t>
      </w:r>
      <w:proofErr w:type="gramEnd"/>
      <w:r w:rsidRPr="000D2060">
        <w:rPr>
          <w:rFonts w:ascii="Arial" w:eastAsia="Arial" w:hAnsi="Arial" w:cs="Arial"/>
          <w:sz w:val="22"/>
          <w:szCs w:val="22"/>
        </w:rPr>
        <w:t xml:space="preserve">  pertains to the purchase of </w:t>
      </w:r>
      <w:proofErr w:type="spellStart"/>
      <w:r w:rsidRPr="000D2060">
        <w:rPr>
          <w:rFonts w:ascii="Arial" w:eastAsia="Arial" w:hAnsi="Arial" w:cs="Arial"/>
          <w:sz w:val="22"/>
          <w:szCs w:val="22"/>
        </w:rPr>
        <w:t>carabao</w:t>
      </w:r>
      <w:proofErr w:type="spellEnd"/>
      <w:r w:rsidRPr="000D2060">
        <w:rPr>
          <w:rFonts w:ascii="Arial" w:eastAsia="Arial" w:hAnsi="Arial" w:cs="Arial"/>
          <w:sz w:val="22"/>
          <w:szCs w:val="22"/>
        </w:rPr>
        <w:t xml:space="preserve"> as a result of productivity/livelihood activities(agro-farming) which was a part of the rehabilitation of CRRCY residents.</w:t>
      </w:r>
      <w:r w:rsidR="00EE2900">
        <w:rPr>
          <w:rFonts w:ascii="Arial" w:eastAsia="Arial" w:hAnsi="Arial" w:cs="Arial"/>
          <w:sz w:val="22"/>
          <w:szCs w:val="22"/>
        </w:rPr>
        <w:t xml:space="preserve"> </w:t>
      </w:r>
    </w:p>
    <w:p w:rsidR="00C56713" w:rsidRPr="000D2060" w:rsidRDefault="00C56713" w:rsidP="008D4FDC">
      <w:pPr>
        <w:spacing w:after="0"/>
        <w:jc w:val="both"/>
        <w:rPr>
          <w:rFonts w:ascii="Arial" w:hAnsi="Arial" w:cs="Arial"/>
        </w:rPr>
      </w:pPr>
    </w:p>
    <w:p w:rsidR="000D2060" w:rsidRPr="000D2060" w:rsidRDefault="00C56713" w:rsidP="008D4FDC">
      <w:pPr>
        <w:pStyle w:val="ListParagraph"/>
        <w:numPr>
          <w:ilvl w:val="0"/>
          <w:numId w:val="1"/>
        </w:numPr>
        <w:ind w:left="0" w:firstLine="0"/>
        <w:contextualSpacing w:val="0"/>
        <w:jc w:val="both"/>
        <w:rPr>
          <w:rFonts w:ascii="Arial" w:hAnsi="Arial" w:cs="Arial"/>
          <w:b/>
          <w:sz w:val="22"/>
          <w:szCs w:val="22"/>
        </w:rPr>
      </w:pPr>
      <w:r w:rsidRPr="000D2060">
        <w:rPr>
          <w:rFonts w:ascii="Arial" w:eastAsia="Arial" w:hAnsi="Arial" w:cs="Arial"/>
          <w:b/>
          <w:bCs/>
          <w:sz w:val="22"/>
          <w:szCs w:val="22"/>
        </w:rPr>
        <w:t>Other Assets</w:t>
      </w:r>
    </w:p>
    <w:p w:rsidR="000D2060" w:rsidRPr="000D2060" w:rsidRDefault="000D2060" w:rsidP="008D4FDC">
      <w:pPr>
        <w:pStyle w:val="ListParagraph"/>
        <w:ind w:left="0"/>
        <w:contextualSpacing w:val="0"/>
        <w:jc w:val="both"/>
        <w:rPr>
          <w:rFonts w:ascii="Arial" w:hAnsi="Arial" w:cs="Arial"/>
          <w:b/>
          <w:sz w:val="22"/>
          <w:szCs w:val="22"/>
        </w:rPr>
      </w:pPr>
    </w:p>
    <w:p w:rsidR="00B62958" w:rsidRDefault="00243A6A" w:rsidP="00641556">
      <w:pPr>
        <w:spacing w:after="0"/>
        <w:jc w:val="both"/>
        <w:rPr>
          <w:rFonts w:ascii="Arial" w:hAnsi="Arial" w:cs="Arial"/>
          <w:b/>
        </w:rPr>
      </w:pPr>
      <w:r w:rsidRPr="000D2060">
        <w:rPr>
          <w:rFonts w:ascii="Arial" w:hAnsi="Arial" w:cs="Arial"/>
          <w:b/>
        </w:rPr>
        <w:t>1</w:t>
      </w:r>
      <w:r w:rsidR="00AB04BF">
        <w:rPr>
          <w:rFonts w:ascii="Arial" w:hAnsi="Arial" w:cs="Arial"/>
          <w:b/>
        </w:rPr>
        <w:t>1</w:t>
      </w:r>
      <w:r w:rsidR="00C56713" w:rsidRPr="000D2060">
        <w:rPr>
          <w:rFonts w:ascii="Arial" w:hAnsi="Arial" w:cs="Arial"/>
          <w:b/>
        </w:rPr>
        <w:t>.1 Advances</w:t>
      </w:r>
    </w:p>
    <w:p w:rsidR="00F210D4" w:rsidRPr="000D2060" w:rsidRDefault="00F210D4" w:rsidP="008D4FDC">
      <w:pPr>
        <w:spacing w:after="0"/>
        <w:jc w:val="both"/>
        <w:rPr>
          <w:rFonts w:ascii="Arial" w:hAnsi="Arial" w:cs="Arial"/>
          <w:b/>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401"/>
        <w:gridCol w:w="1838"/>
        <w:gridCol w:w="1623"/>
        <w:gridCol w:w="2284"/>
      </w:tblGrid>
      <w:tr w:rsidR="00C56713" w:rsidRPr="000D2060" w:rsidTr="00B62958">
        <w:trPr>
          <w:trHeight w:val="227"/>
        </w:trPr>
        <w:tc>
          <w:tcPr>
            <w:tcW w:w="3510" w:type="dxa"/>
            <w:shd w:val="clear" w:color="auto" w:fill="DDD9C3" w:themeFill="background2" w:themeFillShade="E6"/>
            <w:vAlign w:val="center"/>
          </w:tcPr>
          <w:p w:rsidR="00C56713" w:rsidRPr="000D2060" w:rsidRDefault="00C56713" w:rsidP="008D4FDC">
            <w:pPr>
              <w:jc w:val="center"/>
              <w:rPr>
                <w:rFonts w:ascii="Arial" w:hAnsi="Arial" w:cs="Arial"/>
                <w:b/>
                <w:sz w:val="22"/>
                <w:szCs w:val="22"/>
              </w:rPr>
            </w:pPr>
            <w:r w:rsidRPr="000D2060">
              <w:rPr>
                <w:rFonts w:ascii="Arial" w:hAnsi="Arial" w:cs="Arial"/>
                <w:b/>
                <w:bCs/>
                <w:sz w:val="22"/>
                <w:szCs w:val="22"/>
                <w:lang w:val="en-PH" w:eastAsia="en-PH"/>
              </w:rPr>
              <w:t>Account Name</w:t>
            </w:r>
          </w:p>
        </w:tc>
        <w:tc>
          <w:tcPr>
            <w:tcW w:w="1843" w:type="dxa"/>
            <w:shd w:val="clear" w:color="auto" w:fill="DDD9C3" w:themeFill="background2" w:themeFillShade="E6"/>
            <w:vAlign w:val="center"/>
          </w:tcPr>
          <w:p w:rsidR="00C56713" w:rsidRPr="000D2060" w:rsidRDefault="00C56713" w:rsidP="008D4FDC">
            <w:pPr>
              <w:jc w:val="center"/>
              <w:rPr>
                <w:rFonts w:ascii="Arial" w:hAnsi="Arial" w:cs="Arial"/>
                <w:b/>
                <w:sz w:val="22"/>
                <w:szCs w:val="22"/>
              </w:rPr>
            </w:pPr>
            <w:r w:rsidRPr="000D2060">
              <w:rPr>
                <w:rFonts w:ascii="Arial" w:hAnsi="Arial" w:cs="Arial"/>
                <w:b/>
                <w:bCs/>
                <w:sz w:val="22"/>
                <w:szCs w:val="22"/>
                <w:lang w:val="en-PH" w:eastAsia="en-PH"/>
              </w:rPr>
              <w:t>Current</w:t>
            </w:r>
          </w:p>
        </w:tc>
        <w:tc>
          <w:tcPr>
            <w:tcW w:w="1623" w:type="dxa"/>
            <w:shd w:val="clear" w:color="auto" w:fill="DDD9C3" w:themeFill="background2" w:themeFillShade="E6"/>
            <w:vAlign w:val="center"/>
          </w:tcPr>
          <w:p w:rsidR="00C56713" w:rsidRPr="000D2060" w:rsidRDefault="00C56713" w:rsidP="008D4FDC">
            <w:pPr>
              <w:jc w:val="center"/>
              <w:rPr>
                <w:rFonts w:ascii="Arial" w:hAnsi="Arial" w:cs="Arial"/>
                <w:b/>
                <w:sz w:val="22"/>
                <w:szCs w:val="22"/>
              </w:rPr>
            </w:pPr>
            <w:r w:rsidRPr="000D2060">
              <w:rPr>
                <w:rFonts w:ascii="Arial" w:hAnsi="Arial" w:cs="Arial"/>
                <w:b/>
                <w:bCs/>
                <w:sz w:val="22"/>
                <w:szCs w:val="22"/>
                <w:lang w:val="en-PH" w:eastAsia="en-PH"/>
              </w:rPr>
              <w:t>Non-Current</w:t>
            </w:r>
          </w:p>
        </w:tc>
        <w:tc>
          <w:tcPr>
            <w:tcW w:w="2311" w:type="dxa"/>
            <w:shd w:val="clear" w:color="auto" w:fill="DDD9C3" w:themeFill="background2" w:themeFillShade="E6"/>
          </w:tcPr>
          <w:p w:rsidR="00C56713" w:rsidRPr="000D2060" w:rsidRDefault="00C56713" w:rsidP="008D4FDC">
            <w:pPr>
              <w:jc w:val="center"/>
              <w:rPr>
                <w:rFonts w:ascii="Arial" w:hAnsi="Arial" w:cs="Arial"/>
                <w:b/>
                <w:sz w:val="22"/>
                <w:szCs w:val="22"/>
              </w:rPr>
            </w:pPr>
            <w:r w:rsidRPr="000D2060">
              <w:rPr>
                <w:rFonts w:ascii="Arial" w:hAnsi="Arial" w:cs="Arial"/>
                <w:b/>
                <w:sz w:val="22"/>
                <w:szCs w:val="22"/>
              </w:rPr>
              <w:t>Total</w:t>
            </w:r>
          </w:p>
        </w:tc>
      </w:tr>
      <w:tr w:rsidR="008549F7" w:rsidRPr="000D2060" w:rsidTr="00B62958">
        <w:trPr>
          <w:trHeight w:val="227"/>
        </w:trPr>
        <w:tc>
          <w:tcPr>
            <w:tcW w:w="3510" w:type="dxa"/>
            <w:vAlign w:val="center"/>
          </w:tcPr>
          <w:p w:rsidR="008549F7" w:rsidRPr="000D2060" w:rsidRDefault="008549F7" w:rsidP="008D4FDC">
            <w:pPr>
              <w:jc w:val="both"/>
              <w:rPr>
                <w:rFonts w:ascii="Arial" w:hAnsi="Arial" w:cs="Arial"/>
                <w:b/>
                <w:sz w:val="22"/>
                <w:szCs w:val="22"/>
              </w:rPr>
            </w:pPr>
            <w:r w:rsidRPr="000D2060">
              <w:rPr>
                <w:rFonts w:ascii="Arial" w:hAnsi="Arial" w:cs="Arial"/>
                <w:sz w:val="22"/>
                <w:szCs w:val="22"/>
                <w:lang w:val="en-PH" w:eastAsia="en-PH"/>
              </w:rPr>
              <w:t>Advances to Special Disbursing Officer</w:t>
            </w:r>
          </w:p>
        </w:tc>
        <w:tc>
          <w:tcPr>
            <w:tcW w:w="1843" w:type="dxa"/>
            <w:vAlign w:val="center"/>
          </w:tcPr>
          <w:p w:rsidR="008549F7" w:rsidRPr="000D2060" w:rsidRDefault="00641556" w:rsidP="008D4FDC">
            <w:pPr>
              <w:jc w:val="right"/>
              <w:rPr>
                <w:rFonts w:ascii="Arial" w:hAnsi="Arial" w:cs="Arial"/>
                <w:b/>
                <w:sz w:val="22"/>
                <w:szCs w:val="22"/>
              </w:rPr>
            </w:pPr>
            <w:r>
              <w:rPr>
                <w:rFonts w:ascii="Arial" w:hAnsi="Arial" w:cs="Arial"/>
                <w:sz w:val="22"/>
                <w:szCs w:val="22"/>
                <w:lang w:val="en-PH" w:eastAsia="en-PH"/>
              </w:rPr>
              <w:t>288</w:t>
            </w:r>
            <w:r w:rsidR="008549F7" w:rsidRPr="000D2060">
              <w:rPr>
                <w:rFonts w:ascii="Arial" w:hAnsi="Arial" w:cs="Arial"/>
                <w:sz w:val="22"/>
                <w:szCs w:val="22"/>
                <w:lang w:val="en-PH" w:eastAsia="en-PH"/>
              </w:rPr>
              <w:t>,</w:t>
            </w:r>
            <w:r>
              <w:rPr>
                <w:rFonts w:ascii="Arial" w:hAnsi="Arial" w:cs="Arial"/>
                <w:sz w:val="22"/>
                <w:szCs w:val="22"/>
                <w:lang w:val="en-PH" w:eastAsia="en-PH"/>
              </w:rPr>
              <w:t>252</w:t>
            </w:r>
            <w:r w:rsidR="008549F7" w:rsidRPr="000D2060">
              <w:rPr>
                <w:rFonts w:ascii="Arial" w:hAnsi="Arial" w:cs="Arial"/>
                <w:sz w:val="22"/>
                <w:szCs w:val="22"/>
                <w:lang w:val="en-PH" w:eastAsia="en-PH"/>
              </w:rPr>
              <w:t>,</w:t>
            </w:r>
            <w:r>
              <w:rPr>
                <w:rFonts w:ascii="Arial" w:hAnsi="Arial" w:cs="Arial"/>
                <w:sz w:val="22"/>
                <w:szCs w:val="22"/>
                <w:lang w:val="en-PH" w:eastAsia="en-PH"/>
              </w:rPr>
              <w:t>679</w:t>
            </w:r>
            <w:r w:rsidR="008549F7" w:rsidRPr="000D2060">
              <w:rPr>
                <w:rFonts w:ascii="Arial" w:hAnsi="Arial" w:cs="Arial"/>
                <w:sz w:val="22"/>
                <w:szCs w:val="22"/>
                <w:lang w:val="en-PH" w:eastAsia="en-PH"/>
              </w:rPr>
              <w:t>.</w:t>
            </w:r>
            <w:r>
              <w:rPr>
                <w:rFonts w:ascii="Arial" w:hAnsi="Arial" w:cs="Arial"/>
                <w:sz w:val="22"/>
                <w:szCs w:val="22"/>
                <w:lang w:val="en-PH" w:eastAsia="en-PH"/>
              </w:rPr>
              <w:t>49</w:t>
            </w:r>
          </w:p>
        </w:tc>
        <w:tc>
          <w:tcPr>
            <w:tcW w:w="1623" w:type="dxa"/>
            <w:vAlign w:val="center"/>
          </w:tcPr>
          <w:p w:rsidR="008549F7" w:rsidRPr="002359ED" w:rsidRDefault="00641556" w:rsidP="008D4FDC">
            <w:pPr>
              <w:jc w:val="right"/>
              <w:rPr>
                <w:rFonts w:ascii="Arial" w:hAnsi="Arial" w:cs="Arial"/>
                <w:sz w:val="22"/>
                <w:szCs w:val="22"/>
              </w:rPr>
            </w:pPr>
            <w:r>
              <w:rPr>
                <w:rFonts w:ascii="Arial" w:hAnsi="Arial" w:cs="Arial"/>
                <w:sz w:val="22"/>
                <w:szCs w:val="22"/>
              </w:rPr>
              <w:t>12</w:t>
            </w:r>
            <w:r w:rsidR="002359ED" w:rsidRPr="002359ED">
              <w:rPr>
                <w:rFonts w:ascii="Arial" w:hAnsi="Arial" w:cs="Arial"/>
                <w:sz w:val="22"/>
                <w:szCs w:val="22"/>
              </w:rPr>
              <w:t>,</w:t>
            </w:r>
            <w:r>
              <w:rPr>
                <w:rFonts w:ascii="Arial" w:hAnsi="Arial" w:cs="Arial"/>
                <w:sz w:val="22"/>
                <w:szCs w:val="22"/>
              </w:rPr>
              <w:t>365</w:t>
            </w:r>
            <w:r w:rsidR="002359ED" w:rsidRPr="002359ED">
              <w:rPr>
                <w:rFonts w:ascii="Arial" w:hAnsi="Arial" w:cs="Arial"/>
                <w:sz w:val="22"/>
                <w:szCs w:val="22"/>
              </w:rPr>
              <w:t>,</w:t>
            </w:r>
            <w:r>
              <w:rPr>
                <w:rFonts w:ascii="Arial" w:hAnsi="Arial" w:cs="Arial"/>
                <w:sz w:val="22"/>
                <w:szCs w:val="22"/>
              </w:rPr>
              <w:t>220</w:t>
            </w:r>
            <w:r w:rsidR="002359ED" w:rsidRPr="002359ED">
              <w:rPr>
                <w:rFonts w:ascii="Arial" w:hAnsi="Arial" w:cs="Arial"/>
                <w:sz w:val="22"/>
                <w:szCs w:val="22"/>
              </w:rPr>
              <w:t>.</w:t>
            </w:r>
            <w:r>
              <w:rPr>
                <w:rFonts w:ascii="Arial" w:hAnsi="Arial" w:cs="Arial"/>
                <w:sz w:val="22"/>
                <w:szCs w:val="22"/>
              </w:rPr>
              <w:t>62</w:t>
            </w:r>
          </w:p>
        </w:tc>
        <w:tc>
          <w:tcPr>
            <w:tcW w:w="2311" w:type="dxa"/>
            <w:vAlign w:val="center"/>
          </w:tcPr>
          <w:p w:rsidR="008549F7" w:rsidRPr="000D2060" w:rsidRDefault="00641556" w:rsidP="000E0AA2">
            <w:pPr>
              <w:jc w:val="right"/>
              <w:rPr>
                <w:rFonts w:ascii="Arial" w:hAnsi="Arial" w:cs="Arial"/>
                <w:b/>
                <w:sz w:val="22"/>
                <w:szCs w:val="22"/>
              </w:rPr>
            </w:pPr>
            <w:r>
              <w:rPr>
                <w:rFonts w:ascii="Arial" w:hAnsi="Arial" w:cs="Arial"/>
                <w:sz w:val="22"/>
                <w:szCs w:val="22"/>
                <w:lang w:val="en-PH" w:eastAsia="en-PH"/>
              </w:rPr>
              <w:t>300</w:t>
            </w:r>
            <w:r w:rsidR="008549F7" w:rsidRPr="000D2060">
              <w:rPr>
                <w:rFonts w:ascii="Arial" w:hAnsi="Arial" w:cs="Arial"/>
                <w:sz w:val="22"/>
                <w:szCs w:val="22"/>
                <w:lang w:val="en-PH" w:eastAsia="en-PH"/>
              </w:rPr>
              <w:t>,</w:t>
            </w:r>
            <w:r>
              <w:rPr>
                <w:rFonts w:ascii="Arial" w:hAnsi="Arial" w:cs="Arial"/>
                <w:sz w:val="22"/>
                <w:szCs w:val="22"/>
                <w:lang w:val="en-PH" w:eastAsia="en-PH"/>
              </w:rPr>
              <w:t>617,900</w:t>
            </w:r>
            <w:r w:rsidR="008549F7" w:rsidRPr="000D2060">
              <w:rPr>
                <w:rFonts w:ascii="Arial" w:hAnsi="Arial" w:cs="Arial"/>
                <w:sz w:val="22"/>
                <w:szCs w:val="22"/>
                <w:lang w:val="en-PH" w:eastAsia="en-PH"/>
              </w:rPr>
              <w:t>.</w:t>
            </w:r>
            <w:r>
              <w:rPr>
                <w:rFonts w:ascii="Arial" w:hAnsi="Arial" w:cs="Arial"/>
                <w:sz w:val="22"/>
                <w:szCs w:val="22"/>
                <w:lang w:val="en-PH" w:eastAsia="en-PH"/>
              </w:rPr>
              <w:t>11</w:t>
            </w:r>
          </w:p>
        </w:tc>
      </w:tr>
      <w:tr w:rsidR="008549F7" w:rsidRPr="000D2060" w:rsidTr="00B62958">
        <w:trPr>
          <w:trHeight w:val="227"/>
        </w:trPr>
        <w:tc>
          <w:tcPr>
            <w:tcW w:w="3510" w:type="dxa"/>
            <w:vAlign w:val="center"/>
          </w:tcPr>
          <w:p w:rsidR="008549F7" w:rsidRPr="000D2060" w:rsidRDefault="008549F7" w:rsidP="008D4FDC">
            <w:pPr>
              <w:jc w:val="both"/>
              <w:rPr>
                <w:rFonts w:ascii="Arial" w:hAnsi="Arial" w:cs="Arial"/>
                <w:sz w:val="22"/>
                <w:szCs w:val="22"/>
                <w:lang w:val="en-PH" w:eastAsia="en-PH"/>
              </w:rPr>
            </w:pPr>
            <w:r w:rsidRPr="000D2060">
              <w:rPr>
                <w:rFonts w:ascii="Arial" w:hAnsi="Arial" w:cs="Arial"/>
                <w:b/>
                <w:bCs/>
                <w:sz w:val="22"/>
                <w:szCs w:val="22"/>
                <w:lang w:val="en-PH" w:eastAsia="en-PH"/>
              </w:rPr>
              <w:t>TOTAL</w:t>
            </w:r>
          </w:p>
        </w:tc>
        <w:tc>
          <w:tcPr>
            <w:tcW w:w="1843" w:type="dxa"/>
            <w:vAlign w:val="center"/>
          </w:tcPr>
          <w:p w:rsidR="008549F7" w:rsidRPr="000D2060" w:rsidRDefault="00641556" w:rsidP="008D4FDC">
            <w:pPr>
              <w:jc w:val="right"/>
              <w:rPr>
                <w:rFonts w:ascii="Arial" w:hAnsi="Arial" w:cs="Arial"/>
                <w:sz w:val="22"/>
                <w:szCs w:val="22"/>
                <w:lang w:val="en-PH" w:eastAsia="en-PH"/>
              </w:rPr>
            </w:pPr>
            <w:r>
              <w:rPr>
                <w:rFonts w:ascii="Arial" w:hAnsi="Arial" w:cs="Arial"/>
                <w:b/>
                <w:color w:val="000000"/>
                <w:sz w:val="22"/>
                <w:szCs w:val="22"/>
              </w:rPr>
              <w:t>288</w:t>
            </w:r>
            <w:r w:rsidR="008549F7" w:rsidRPr="000D2060">
              <w:rPr>
                <w:rFonts w:ascii="Arial" w:hAnsi="Arial" w:cs="Arial"/>
                <w:b/>
                <w:color w:val="000000"/>
                <w:sz w:val="22"/>
                <w:szCs w:val="22"/>
              </w:rPr>
              <w:t>,</w:t>
            </w:r>
            <w:r>
              <w:rPr>
                <w:rFonts w:ascii="Arial" w:hAnsi="Arial" w:cs="Arial"/>
                <w:b/>
                <w:color w:val="000000"/>
                <w:sz w:val="22"/>
                <w:szCs w:val="22"/>
              </w:rPr>
              <w:t>252</w:t>
            </w:r>
            <w:r w:rsidR="008549F7" w:rsidRPr="000D2060">
              <w:rPr>
                <w:rFonts w:ascii="Arial" w:hAnsi="Arial" w:cs="Arial"/>
                <w:b/>
                <w:color w:val="000000"/>
                <w:sz w:val="22"/>
                <w:szCs w:val="22"/>
              </w:rPr>
              <w:t>,</w:t>
            </w:r>
            <w:r>
              <w:rPr>
                <w:rFonts w:ascii="Arial" w:hAnsi="Arial" w:cs="Arial"/>
                <w:b/>
                <w:color w:val="000000"/>
                <w:sz w:val="22"/>
                <w:szCs w:val="22"/>
              </w:rPr>
              <w:t>679</w:t>
            </w:r>
            <w:r w:rsidR="008549F7">
              <w:rPr>
                <w:rFonts w:ascii="Arial" w:hAnsi="Arial" w:cs="Arial"/>
                <w:b/>
                <w:color w:val="000000"/>
                <w:sz w:val="22"/>
                <w:szCs w:val="22"/>
              </w:rPr>
              <w:t>.</w:t>
            </w:r>
            <w:r>
              <w:rPr>
                <w:rFonts w:ascii="Arial" w:hAnsi="Arial" w:cs="Arial"/>
                <w:b/>
                <w:color w:val="000000"/>
                <w:sz w:val="22"/>
                <w:szCs w:val="22"/>
              </w:rPr>
              <w:t>49</w:t>
            </w:r>
          </w:p>
        </w:tc>
        <w:tc>
          <w:tcPr>
            <w:tcW w:w="1623" w:type="dxa"/>
            <w:vAlign w:val="center"/>
          </w:tcPr>
          <w:p w:rsidR="008549F7" w:rsidRPr="000D2060" w:rsidRDefault="00641556" w:rsidP="008D4FDC">
            <w:pPr>
              <w:jc w:val="right"/>
              <w:rPr>
                <w:rFonts w:ascii="Arial" w:hAnsi="Arial" w:cs="Arial"/>
                <w:b/>
                <w:sz w:val="22"/>
                <w:szCs w:val="22"/>
              </w:rPr>
            </w:pPr>
            <w:r>
              <w:rPr>
                <w:rFonts w:ascii="Arial" w:hAnsi="Arial" w:cs="Arial"/>
                <w:b/>
                <w:sz w:val="22"/>
                <w:szCs w:val="22"/>
              </w:rPr>
              <w:t>12</w:t>
            </w:r>
            <w:r w:rsidR="002359ED">
              <w:rPr>
                <w:rFonts w:ascii="Arial" w:hAnsi="Arial" w:cs="Arial"/>
                <w:b/>
                <w:sz w:val="22"/>
                <w:szCs w:val="22"/>
              </w:rPr>
              <w:t>,</w:t>
            </w:r>
            <w:r>
              <w:rPr>
                <w:rFonts w:ascii="Arial" w:hAnsi="Arial" w:cs="Arial"/>
                <w:b/>
                <w:sz w:val="22"/>
                <w:szCs w:val="22"/>
              </w:rPr>
              <w:t>365</w:t>
            </w:r>
            <w:r w:rsidR="002359ED">
              <w:rPr>
                <w:rFonts w:ascii="Arial" w:hAnsi="Arial" w:cs="Arial"/>
                <w:b/>
                <w:sz w:val="22"/>
                <w:szCs w:val="22"/>
              </w:rPr>
              <w:t>,</w:t>
            </w:r>
            <w:r>
              <w:rPr>
                <w:rFonts w:ascii="Arial" w:hAnsi="Arial" w:cs="Arial"/>
                <w:b/>
                <w:sz w:val="22"/>
                <w:szCs w:val="22"/>
              </w:rPr>
              <w:t>220</w:t>
            </w:r>
            <w:r w:rsidR="002359ED">
              <w:rPr>
                <w:rFonts w:ascii="Arial" w:hAnsi="Arial" w:cs="Arial"/>
                <w:b/>
                <w:sz w:val="22"/>
                <w:szCs w:val="22"/>
              </w:rPr>
              <w:t>.</w:t>
            </w:r>
            <w:r>
              <w:rPr>
                <w:rFonts w:ascii="Arial" w:hAnsi="Arial" w:cs="Arial"/>
                <w:b/>
                <w:sz w:val="22"/>
                <w:szCs w:val="22"/>
              </w:rPr>
              <w:t>62</w:t>
            </w:r>
          </w:p>
        </w:tc>
        <w:tc>
          <w:tcPr>
            <w:tcW w:w="2311" w:type="dxa"/>
            <w:vAlign w:val="center"/>
          </w:tcPr>
          <w:p w:rsidR="008549F7" w:rsidRPr="008549F7" w:rsidRDefault="00641556" w:rsidP="000E0AA2">
            <w:pPr>
              <w:jc w:val="right"/>
              <w:rPr>
                <w:rFonts w:ascii="Arial" w:hAnsi="Arial" w:cs="Arial"/>
                <w:b/>
                <w:sz w:val="22"/>
                <w:szCs w:val="22"/>
              </w:rPr>
            </w:pPr>
            <w:r>
              <w:rPr>
                <w:rFonts w:ascii="Arial" w:hAnsi="Arial" w:cs="Arial"/>
                <w:b/>
                <w:sz w:val="22"/>
                <w:szCs w:val="22"/>
                <w:lang w:val="en-PH" w:eastAsia="en-PH"/>
              </w:rPr>
              <w:t>300</w:t>
            </w:r>
            <w:r w:rsidR="008549F7" w:rsidRPr="008549F7">
              <w:rPr>
                <w:rFonts w:ascii="Arial" w:hAnsi="Arial" w:cs="Arial"/>
                <w:b/>
                <w:sz w:val="22"/>
                <w:szCs w:val="22"/>
                <w:lang w:val="en-PH" w:eastAsia="en-PH"/>
              </w:rPr>
              <w:t>,</w:t>
            </w:r>
            <w:r>
              <w:rPr>
                <w:rFonts w:ascii="Arial" w:hAnsi="Arial" w:cs="Arial"/>
                <w:b/>
                <w:sz w:val="22"/>
                <w:szCs w:val="22"/>
                <w:lang w:val="en-PH" w:eastAsia="en-PH"/>
              </w:rPr>
              <w:t>617</w:t>
            </w:r>
            <w:r w:rsidR="008549F7" w:rsidRPr="008549F7">
              <w:rPr>
                <w:rFonts w:ascii="Arial" w:hAnsi="Arial" w:cs="Arial"/>
                <w:b/>
                <w:sz w:val="22"/>
                <w:szCs w:val="22"/>
                <w:lang w:val="en-PH" w:eastAsia="en-PH"/>
              </w:rPr>
              <w:t>,</w:t>
            </w:r>
            <w:r>
              <w:rPr>
                <w:rFonts w:ascii="Arial" w:hAnsi="Arial" w:cs="Arial"/>
                <w:b/>
                <w:sz w:val="22"/>
                <w:szCs w:val="22"/>
                <w:lang w:val="en-PH" w:eastAsia="en-PH"/>
              </w:rPr>
              <w:t>900</w:t>
            </w:r>
            <w:r w:rsidR="008549F7" w:rsidRPr="008549F7">
              <w:rPr>
                <w:rFonts w:ascii="Arial" w:hAnsi="Arial" w:cs="Arial"/>
                <w:b/>
                <w:sz w:val="22"/>
                <w:szCs w:val="22"/>
                <w:lang w:val="en-PH" w:eastAsia="en-PH"/>
              </w:rPr>
              <w:t>.</w:t>
            </w:r>
            <w:r>
              <w:rPr>
                <w:rFonts w:ascii="Arial" w:hAnsi="Arial" w:cs="Arial"/>
                <w:b/>
                <w:sz w:val="22"/>
                <w:szCs w:val="22"/>
                <w:lang w:val="en-PH" w:eastAsia="en-PH"/>
              </w:rPr>
              <w:t>11</w:t>
            </w:r>
          </w:p>
        </w:tc>
      </w:tr>
    </w:tbl>
    <w:p w:rsidR="00C56713" w:rsidRDefault="00C56713" w:rsidP="008D4FDC">
      <w:pPr>
        <w:spacing w:after="0"/>
        <w:jc w:val="both"/>
        <w:rPr>
          <w:rFonts w:ascii="Arial" w:eastAsia="Arial" w:hAnsi="Arial" w:cs="Arial"/>
        </w:rPr>
      </w:pPr>
      <w:r w:rsidRPr="000D2060">
        <w:rPr>
          <w:rFonts w:ascii="Arial" w:eastAsia="Arial" w:hAnsi="Arial" w:cs="Arial"/>
          <w:bCs/>
        </w:rPr>
        <w:lastRenderedPageBreak/>
        <w:t xml:space="preserve">Advances to Special Disbursing Officers </w:t>
      </w:r>
      <w:r w:rsidR="008549F7">
        <w:rPr>
          <w:rFonts w:ascii="Arial" w:eastAsia="Arial" w:hAnsi="Arial" w:cs="Arial"/>
          <w:bCs/>
        </w:rPr>
        <w:t xml:space="preserve">in the amount of </w:t>
      </w:r>
      <w:r w:rsidR="00641556">
        <w:rPr>
          <w:rFonts w:ascii="Arial" w:eastAsia="Arial" w:hAnsi="Arial" w:cs="Arial"/>
          <w:bCs/>
        </w:rPr>
        <w:t>300</w:t>
      </w:r>
      <w:r w:rsidR="008549F7">
        <w:rPr>
          <w:rFonts w:ascii="Arial" w:eastAsia="Arial" w:hAnsi="Arial" w:cs="Arial"/>
          <w:bCs/>
        </w:rPr>
        <w:t>,</w:t>
      </w:r>
      <w:r w:rsidR="00641556">
        <w:rPr>
          <w:rFonts w:ascii="Arial" w:eastAsia="Arial" w:hAnsi="Arial" w:cs="Arial"/>
          <w:bCs/>
        </w:rPr>
        <w:t>617</w:t>
      </w:r>
      <w:r w:rsidR="008549F7">
        <w:rPr>
          <w:rFonts w:ascii="Arial" w:eastAsia="Arial" w:hAnsi="Arial" w:cs="Arial"/>
          <w:bCs/>
        </w:rPr>
        <w:t>,</w:t>
      </w:r>
      <w:r w:rsidR="00641556">
        <w:rPr>
          <w:rFonts w:ascii="Arial" w:eastAsia="Arial" w:hAnsi="Arial" w:cs="Arial"/>
          <w:bCs/>
        </w:rPr>
        <w:t>900</w:t>
      </w:r>
      <w:r w:rsidR="008549F7">
        <w:rPr>
          <w:rFonts w:ascii="Arial" w:eastAsia="Arial" w:hAnsi="Arial" w:cs="Arial"/>
          <w:bCs/>
        </w:rPr>
        <w:t>.</w:t>
      </w:r>
      <w:r w:rsidR="00641556">
        <w:rPr>
          <w:rFonts w:ascii="Arial" w:eastAsia="Arial" w:hAnsi="Arial" w:cs="Arial"/>
          <w:bCs/>
        </w:rPr>
        <w:t>11</w:t>
      </w:r>
      <w:r w:rsidR="008549F7">
        <w:rPr>
          <w:rFonts w:ascii="Arial" w:eastAsia="Arial" w:hAnsi="Arial" w:cs="Arial"/>
          <w:bCs/>
        </w:rPr>
        <w:t xml:space="preserve"> represents the </w:t>
      </w:r>
      <w:r w:rsidRPr="000D2060">
        <w:rPr>
          <w:rFonts w:ascii="Arial" w:eastAsia="Arial" w:hAnsi="Arial" w:cs="Arial"/>
        </w:rPr>
        <w:t xml:space="preserve">amount granted to DSWD bonded Disbursing Officers </w:t>
      </w:r>
      <w:r w:rsidR="008549F7">
        <w:rPr>
          <w:rFonts w:ascii="Arial" w:eastAsia="Arial" w:hAnsi="Arial" w:cs="Arial"/>
        </w:rPr>
        <w:t xml:space="preserve">for </w:t>
      </w:r>
      <w:r w:rsidRPr="000D2060">
        <w:rPr>
          <w:rFonts w:ascii="Arial" w:eastAsia="Arial" w:hAnsi="Arial" w:cs="Arial"/>
        </w:rPr>
        <w:t>both Regular Disbursing Officers and Special Disbursing Officers to be used for special purpose/time-bound activities of the Department. This represents cash advances granted for the implementation of Social Pension for Senior Citizens, Cash for Work Program, livelihood trainings</w:t>
      </w:r>
      <w:r w:rsidR="0037576D">
        <w:rPr>
          <w:rFonts w:ascii="Arial" w:eastAsia="Arial" w:hAnsi="Arial" w:cs="Arial"/>
        </w:rPr>
        <w:t xml:space="preserve">, Supplemental Feeding Program </w:t>
      </w:r>
      <w:r w:rsidRPr="000D2060">
        <w:rPr>
          <w:rFonts w:ascii="Arial" w:eastAsia="Arial" w:hAnsi="Arial" w:cs="Arial"/>
        </w:rPr>
        <w:t xml:space="preserve">and Crisis Intervention Program. Majority of the cash advances to special disbursing officers consist of the grants for the implementation of the </w:t>
      </w:r>
      <w:r w:rsidR="00CD7809">
        <w:rPr>
          <w:rFonts w:ascii="Arial" w:eastAsia="Arial" w:hAnsi="Arial" w:cs="Arial"/>
        </w:rPr>
        <w:t xml:space="preserve">Social Pension, Supplemental Feeding and the Crisis Intervention Program </w:t>
      </w:r>
      <w:r w:rsidRPr="000D2060">
        <w:rPr>
          <w:rFonts w:ascii="Arial" w:eastAsia="Arial" w:hAnsi="Arial" w:cs="Arial"/>
        </w:rPr>
        <w:t>gra</w:t>
      </w:r>
      <w:r w:rsidR="00CD7809">
        <w:rPr>
          <w:rFonts w:ascii="Arial" w:eastAsia="Arial" w:hAnsi="Arial" w:cs="Arial"/>
        </w:rPr>
        <w:t>nted in the last quarter of 20</w:t>
      </w:r>
      <w:r w:rsidR="00641556">
        <w:rPr>
          <w:rFonts w:ascii="Arial" w:eastAsia="Arial" w:hAnsi="Arial" w:cs="Arial"/>
        </w:rPr>
        <w:t>20</w:t>
      </w:r>
      <w:r w:rsidRPr="000D2060">
        <w:rPr>
          <w:rFonts w:ascii="Arial" w:eastAsia="Arial" w:hAnsi="Arial" w:cs="Arial"/>
        </w:rPr>
        <w:t>.</w:t>
      </w:r>
    </w:p>
    <w:p w:rsidR="00104F24" w:rsidRPr="000D2060" w:rsidRDefault="00104F24" w:rsidP="008D4FDC">
      <w:pPr>
        <w:spacing w:after="0"/>
        <w:jc w:val="both"/>
        <w:rPr>
          <w:rFonts w:ascii="Arial" w:eastAsia="Arial" w:hAnsi="Arial" w:cs="Arial"/>
        </w:rPr>
      </w:pPr>
    </w:p>
    <w:p w:rsidR="00C56713" w:rsidRDefault="00243A6A" w:rsidP="008D4FDC">
      <w:pPr>
        <w:tabs>
          <w:tab w:val="left" w:pos="90"/>
        </w:tabs>
        <w:spacing w:after="0"/>
        <w:jc w:val="both"/>
        <w:rPr>
          <w:rFonts w:ascii="Arial" w:eastAsia="Arial" w:hAnsi="Arial" w:cs="Arial"/>
          <w:b/>
          <w:bCs/>
        </w:rPr>
      </w:pPr>
      <w:r w:rsidRPr="000D2060">
        <w:rPr>
          <w:rFonts w:ascii="Arial" w:eastAsia="Arial" w:hAnsi="Arial" w:cs="Arial"/>
          <w:b/>
          <w:bCs/>
        </w:rPr>
        <w:t>1</w:t>
      </w:r>
      <w:r w:rsidR="00AB04BF">
        <w:rPr>
          <w:rFonts w:ascii="Arial" w:eastAsia="Arial" w:hAnsi="Arial" w:cs="Arial"/>
          <w:b/>
          <w:bCs/>
        </w:rPr>
        <w:t>1</w:t>
      </w:r>
      <w:r w:rsidR="00C56713" w:rsidRPr="000D2060">
        <w:rPr>
          <w:rFonts w:ascii="Arial" w:eastAsia="Arial" w:hAnsi="Arial" w:cs="Arial"/>
          <w:b/>
          <w:bCs/>
        </w:rPr>
        <w:t>.2 Prepayments</w:t>
      </w:r>
    </w:p>
    <w:p w:rsidR="00F210D4" w:rsidRPr="000D2060" w:rsidRDefault="00F210D4" w:rsidP="008D4FDC">
      <w:pPr>
        <w:tabs>
          <w:tab w:val="left" w:pos="90"/>
        </w:tabs>
        <w:spacing w:after="0"/>
        <w:jc w:val="both"/>
        <w:rPr>
          <w:rFonts w:ascii="Arial" w:eastAsia="Arial" w:hAnsi="Arial" w:cs="Arial"/>
          <w:bCs/>
        </w:rPr>
      </w:pPr>
    </w:p>
    <w:tbl>
      <w:tblPr>
        <w:tblW w:w="913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44"/>
        <w:gridCol w:w="1576"/>
        <w:gridCol w:w="2240"/>
        <w:gridCol w:w="1775"/>
      </w:tblGrid>
      <w:tr w:rsidR="00C56713" w:rsidRPr="000D2060" w:rsidTr="00B62958">
        <w:trPr>
          <w:trHeight w:val="20"/>
        </w:trPr>
        <w:tc>
          <w:tcPr>
            <w:tcW w:w="3544" w:type="dxa"/>
            <w:shd w:val="clear" w:color="auto" w:fill="DDD9C3" w:themeFill="background2" w:themeFillShade="E6"/>
            <w:vAlign w:val="center"/>
            <w:hideMark/>
          </w:tcPr>
          <w:p w:rsidR="00C56713" w:rsidRPr="000D2060" w:rsidRDefault="00C56713" w:rsidP="008D4FDC">
            <w:pPr>
              <w:spacing w:after="0"/>
              <w:jc w:val="both"/>
              <w:rPr>
                <w:rFonts w:ascii="Arial" w:hAnsi="Arial" w:cs="Arial"/>
                <w:b/>
                <w:bCs/>
                <w:u w:val="single"/>
                <w:lang w:val="en-PH" w:eastAsia="en-PH"/>
              </w:rPr>
            </w:pPr>
            <w:r w:rsidRPr="000D2060">
              <w:rPr>
                <w:rFonts w:ascii="Arial" w:hAnsi="Arial" w:cs="Arial"/>
                <w:b/>
                <w:bCs/>
                <w:u w:val="single"/>
                <w:lang w:eastAsia="en-PH"/>
              </w:rPr>
              <w:t>Account Name</w:t>
            </w:r>
          </w:p>
        </w:tc>
        <w:tc>
          <w:tcPr>
            <w:tcW w:w="1576"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eastAsia="en-PH"/>
              </w:rPr>
              <w:t>Current</w:t>
            </w:r>
          </w:p>
        </w:tc>
        <w:tc>
          <w:tcPr>
            <w:tcW w:w="2240" w:type="dxa"/>
            <w:shd w:val="clear" w:color="auto" w:fill="DDD9C3" w:themeFill="background2" w:themeFillShade="E6"/>
            <w:vAlign w:val="center"/>
            <w:hideMark/>
          </w:tcPr>
          <w:p w:rsidR="00C56713" w:rsidRPr="000D2060" w:rsidRDefault="00C56713" w:rsidP="008D4FDC">
            <w:pPr>
              <w:spacing w:after="0"/>
              <w:jc w:val="right"/>
              <w:rPr>
                <w:rFonts w:ascii="Arial" w:hAnsi="Arial" w:cs="Arial"/>
                <w:b/>
                <w:bCs/>
                <w:lang w:val="en-PH" w:eastAsia="en-PH"/>
              </w:rPr>
            </w:pPr>
            <w:r w:rsidRPr="000D2060">
              <w:rPr>
                <w:rFonts w:ascii="Arial" w:hAnsi="Arial" w:cs="Arial"/>
                <w:b/>
                <w:bCs/>
                <w:lang w:eastAsia="en-PH"/>
              </w:rPr>
              <w:t>Non-Current</w:t>
            </w:r>
          </w:p>
        </w:tc>
        <w:tc>
          <w:tcPr>
            <w:tcW w:w="1775" w:type="dxa"/>
            <w:shd w:val="clear" w:color="auto" w:fill="DDD9C3" w:themeFill="background2" w:themeFillShade="E6"/>
          </w:tcPr>
          <w:p w:rsidR="00C56713" w:rsidRPr="000D2060" w:rsidRDefault="00C56713" w:rsidP="008D4FDC">
            <w:pPr>
              <w:spacing w:after="0"/>
              <w:jc w:val="right"/>
              <w:rPr>
                <w:rFonts w:ascii="Arial" w:hAnsi="Arial" w:cs="Arial"/>
                <w:b/>
                <w:bCs/>
                <w:lang w:eastAsia="en-PH"/>
              </w:rPr>
            </w:pPr>
            <w:r w:rsidRPr="000D2060">
              <w:rPr>
                <w:rFonts w:ascii="Arial" w:hAnsi="Arial" w:cs="Arial"/>
                <w:b/>
                <w:bCs/>
                <w:lang w:eastAsia="en-PH"/>
              </w:rPr>
              <w:t>Total</w:t>
            </w:r>
          </w:p>
        </w:tc>
      </w:tr>
      <w:tr w:rsidR="009A1A18" w:rsidRPr="000D2060" w:rsidTr="00B62958">
        <w:trPr>
          <w:trHeight w:val="20"/>
        </w:trPr>
        <w:tc>
          <w:tcPr>
            <w:tcW w:w="3544" w:type="dxa"/>
            <w:shd w:val="clear" w:color="auto" w:fill="auto"/>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eastAsia="en-PH"/>
              </w:rPr>
              <w:t>Prepaid Insurance</w:t>
            </w:r>
          </w:p>
        </w:tc>
        <w:tc>
          <w:tcPr>
            <w:tcW w:w="1576" w:type="dxa"/>
            <w:shd w:val="clear" w:color="auto" w:fill="auto"/>
            <w:vAlign w:val="center"/>
          </w:tcPr>
          <w:p w:rsidR="009A1A18" w:rsidRPr="000D2060" w:rsidRDefault="009A1A18" w:rsidP="008D4FDC">
            <w:pPr>
              <w:spacing w:after="0"/>
              <w:jc w:val="right"/>
              <w:rPr>
                <w:rFonts w:ascii="Arial" w:hAnsi="Arial" w:cs="Arial"/>
                <w:lang w:val="en-PH" w:eastAsia="en-PH"/>
              </w:rPr>
            </w:pPr>
            <w:r>
              <w:rPr>
                <w:rFonts w:ascii="Arial" w:hAnsi="Arial" w:cs="Arial"/>
                <w:lang w:val="en-PH" w:eastAsia="en-PH"/>
              </w:rPr>
              <w:t>67</w:t>
            </w:r>
            <w:r w:rsidRPr="000D2060">
              <w:rPr>
                <w:rFonts w:ascii="Arial" w:hAnsi="Arial" w:cs="Arial"/>
                <w:lang w:val="en-PH" w:eastAsia="en-PH"/>
              </w:rPr>
              <w:t>,</w:t>
            </w:r>
            <w:r>
              <w:rPr>
                <w:rFonts w:ascii="Arial" w:hAnsi="Arial" w:cs="Arial"/>
                <w:lang w:val="en-PH" w:eastAsia="en-PH"/>
              </w:rPr>
              <w:t>592</w:t>
            </w:r>
            <w:r w:rsidRPr="000D2060">
              <w:rPr>
                <w:rFonts w:ascii="Arial" w:hAnsi="Arial" w:cs="Arial"/>
                <w:lang w:val="en-PH" w:eastAsia="en-PH"/>
              </w:rPr>
              <w:t>.</w:t>
            </w:r>
            <w:r>
              <w:rPr>
                <w:rFonts w:ascii="Arial" w:hAnsi="Arial" w:cs="Arial"/>
                <w:lang w:val="en-PH" w:eastAsia="en-PH"/>
              </w:rPr>
              <w:t>46</w:t>
            </w:r>
          </w:p>
        </w:tc>
        <w:tc>
          <w:tcPr>
            <w:tcW w:w="2240" w:type="dxa"/>
            <w:shd w:val="clear" w:color="auto" w:fill="auto"/>
            <w:vAlign w:val="center"/>
          </w:tcPr>
          <w:p w:rsidR="009A1A18" w:rsidRPr="000D2060" w:rsidRDefault="009A1A18" w:rsidP="008D4FDC">
            <w:pPr>
              <w:spacing w:after="0"/>
              <w:jc w:val="right"/>
              <w:rPr>
                <w:rFonts w:ascii="Arial" w:hAnsi="Arial" w:cs="Arial"/>
                <w:lang w:val="en-PH" w:eastAsia="en-PH"/>
              </w:rPr>
            </w:pPr>
            <w:r>
              <w:rPr>
                <w:rFonts w:ascii="Arial" w:hAnsi="Arial" w:cs="Arial"/>
                <w:lang w:val="en-PH" w:eastAsia="en-PH"/>
              </w:rPr>
              <w:t>-</w:t>
            </w:r>
          </w:p>
        </w:tc>
        <w:tc>
          <w:tcPr>
            <w:tcW w:w="1775" w:type="dxa"/>
            <w:vAlign w:val="center"/>
          </w:tcPr>
          <w:p w:rsidR="009A1A18" w:rsidRPr="000D2060" w:rsidRDefault="009A1A18" w:rsidP="0003467C">
            <w:pPr>
              <w:spacing w:after="0"/>
              <w:jc w:val="right"/>
              <w:rPr>
                <w:rFonts w:ascii="Arial" w:hAnsi="Arial" w:cs="Arial"/>
                <w:lang w:val="en-PH" w:eastAsia="en-PH"/>
              </w:rPr>
            </w:pPr>
            <w:r>
              <w:rPr>
                <w:rFonts w:ascii="Arial" w:hAnsi="Arial" w:cs="Arial"/>
                <w:lang w:val="en-PH" w:eastAsia="en-PH"/>
              </w:rPr>
              <w:t>67</w:t>
            </w:r>
            <w:r w:rsidRPr="000D2060">
              <w:rPr>
                <w:rFonts w:ascii="Arial" w:hAnsi="Arial" w:cs="Arial"/>
                <w:lang w:val="en-PH" w:eastAsia="en-PH"/>
              </w:rPr>
              <w:t>,</w:t>
            </w:r>
            <w:r>
              <w:rPr>
                <w:rFonts w:ascii="Arial" w:hAnsi="Arial" w:cs="Arial"/>
                <w:lang w:val="en-PH" w:eastAsia="en-PH"/>
              </w:rPr>
              <w:t>592</w:t>
            </w:r>
            <w:r w:rsidRPr="000D2060">
              <w:rPr>
                <w:rFonts w:ascii="Arial" w:hAnsi="Arial" w:cs="Arial"/>
                <w:lang w:val="en-PH" w:eastAsia="en-PH"/>
              </w:rPr>
              <w:t>.</w:t>
            </w:r>
            <w:r>
              <w:rPr>
                <w:rFonts w:ascii="Arial" w:hAnsi="Arial" w:cs="Arial"/>
                <w:lang w:val="en-PH" w:eastAsia="en-PH"/>
              </w:rPr>
              <w:t>46</w:t>
            </w:r>
          </w:p>
        </w:tc>
      </w:tr>
      <w:tr w:rsidR="009A1A18" w:rsidRPr="000D2060" w:rsidTr="00B62958">
        <w:trPr>
          <w:trHeight w:val="20"/>
        </w:trPr>
        <w:tc>
          <w:tcPr>
            <w:tcW w:w="3544" w:type="dxa"/>
            <w:shd w:val="clear" w:color="auto" w:fill="auto"/>
            <w:vAlign w:val="center"/>
          </w:tcPr>
          <w:p w:rsidR="009A1A18" w:rsidRPr="000D2060" w:rsidRDefault="009A1A18" w:rsidP="008D4FDC">
            <w:pPr>
              <w:spacing w:after="0"/>
              <w:jc w:val="both"/>
              <w:rPr>
                <w:rFonts w:ascii="Arial" w:hAnsi="Arial" w:cs="Arial"/>
                <w:lang w:eastAsia="en-PH"/>
              </w:rPr>
            </w:pPr>
            <w:r>
              <w:rPr>
                <w:rFonts w:ascii="Arial" w:hAnsi="Arial" w:cs="Arial"/>
                <w:lang w:eastAsia="en-PH"/>
              </w:rPr>
              <w:t>Prepaid Registration</w:t>
            </w:r>
          </w:p>
        </w:tc>
        <w:tc>
          <w:tcPr>
            <w:tcW w:w="1576" w:type="dxa"/>
            <w:shd w:val="clear" w:color="auto" w:fill="auto"/>
            <w:vAlign w:val="center"/>
          </w:tcPr>
          <w:p w:rsidR="009A1A18" w:rsidRDefault="009A1A18" w:rsidP="008D4FDC">
            <w:pPr>
              <w:spacing w:after="0"/>
              <w:jc w:val="right"/>
              <w:rPr>
                <w:rFonts w:ascii="Arial" w:hAnsi="Arial" w:cs="Arial"/>
                <w:lang w:val="en-PH" w:eastAsia="en-PH"/>
              </w:rPr>
            </w:pPr>
            <w:r>
              <w:rPr>
                <w:rFonts w:ascii="Arial" w:hAnsi="Arial" w:cs="Arial"/>
                <w:lang w:val="en-PH" w:eastAsia="en-PH"/>
              </w:rPr>
              <w:t>36,000.00</w:t>
            </w:r>
          </w:p>
        </w:tc>
        <w:tc>
          <w:tcPr>
            <w:tcW w:w="2240" w:type="dxa"/>
            <w:shd w:val="clear" w:color="auto" w:fill="auto"/>
            <w:vAlign w:val="center"/>
          </w:tcPr>
          <w:p w:rsidR="009A1A18" w:rsidRDefault="007A32FE" w:rsidP="008D4FDC">
            <w:pPr>
              <w:spacing w:after="0"/>
              <w:jc w:val="right"/>
              <w:rPr>
                <w:rFonts w:ascii="Arial" w:hAnsi="Arial" w:cs="Arial"/>
                <w:lang w:val="en-PH" w:eastAsia="en-PH"/>
              </w:rPr>
            </w:pPr>
            <w:r>
              <w:rPr>
                <w:rFonts w:ascii="Arial" w:hAnsi="Arial" w:cs="Arial"/>
                <w:lang w:val="en-PH" w:eastAsia="en-PH"/>
              </w:rPr>
              <w:t>-</w:t>
            </w:r>
          </w:p>
        </w:tc>
        <w:tc>
          <w:tcPr>
            <w:tcW w:w="1775" w:type="dxa"/>
            <w:vAlign w:val="center"/>
          </w:tcPr>
          <w:p w:rsidR="009A1A18" w:rsidRDefault="009A1A18" w:rsidP="0003467C">
            <w:pPr>
              <w:spacing w:after="0"/>
              <w:jc w:val="right"/>
              <w:rPr>
                <w:rFonts w:ascii="Arial" w:hAnsi="Arial" w:cs="Arial"/>
                <w:lang w:val="en-PH" w:eastAsia="en-PH"/>
              </w:rPr>
            </w:pPr>
            <w:r>
              <w:rPr>
                <w:rFonts w:ascii="Arial" w:hAnsi="Arial" w:cs="Arial"/>
                <w:lang w:val="en-PH" w:eastAsia="en-PH"/>
              </w:rPr>
              <w:t>36,000.00</w:t>
            </w:r>
          </w:p>
        </w:tc>
      </w:tr>
      <w:tr w:rsidR="009A1A18" w:rsidRPr="000D2060" w:rsidTr="00B62958">
        <w:trPr>
          <w:trHeight w:val="20"/>
        </w:trPr>
        <w:tc>
          <w:tcPr>
            <w:tcW w:w="3544" w:type="dxa"/>
            <w:shd w:val="clear" w:color="auto" w:fill="auto"/>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eastAsia="en-PH"/>
              </w:rPr>
              <w:t>Other Prepayments(prepaid rent</w:t>
            </w:r>
            <w:r>
              <w:rPr>
                <w:rFonts w:ascii="Arial" w:hAnsi="Arial" w:cs="Arial"/>
                <w:lang w:eastAsia="en-PH"/>
              </w:rPr>
              <w:t xml:space="preserve"> </w:t>
            </w:r>
            <w:r w:rsidRPr="000D2060">
              <w:rPr>
                <w:rFonts w:ascii="Arial" w:hAnsi="Arial" w:cs="Arial"/>
                <w:lang w:eastAsia="en-PH"/>
              </w:rPr>
              <w:t>)</w:t>
            </w:r>
          </w:p>
        </w:tc>
        <w:tc>
          <w:tcPr>
            <w:tcW w:w="1576" w:type="dxa"/>
            <w:shd w:val="clear" w:color="auto" w:fill="auto"/>
            <w:vAlign w:val="center"/>
          </w:tcPr>
          <w:p w:rsidR="009A1A18" w:rsidRPr="000D2060" w:rsidRDefault="009A1A18" w:rsidP="008D4FDC">
            <w:pPr>
              <w:spacing w:after="0"/>
              <w:jc w:val="right"/>
              <w:rPr>
                <w:rFonts w:ascii="Arial" w:hAnsi="Arial" w:cs="Arial"/>
                <w:lang w:val="en-PH" w:eastAsia="en-PH"/>
              </w:rPr>
            </w:pPr>
            <w:r>
              <w:rPr>
                <w:rFonts w:ascii="Arial" w:hAnsi="Arial" w:cs="Arial"/>
                <w:lang w:val="en-PH" w:eastAsia="en-PH"/>
              </w:rPr>
              <w:t>101,600.00</w:t>
            </w:r>
          </w:p>
        </w:tc>
        <w:tc>
          <w:tcPr>
            <w:tcW w:w="2240" w:type="dxa"/>
            <w:shd w:val="clear" w:color="auto" w:fill="auto"/>
            <w:vAlign w:val="center"/>
          </w:tcPr>
          <w:p w:rsidR="009A1A18" w:rsidRPr="000D2060" w:rsidRDefault="009A1A18" w:rsidP="008D4FDC">
            <w:pPr>
              <w:spacing w:after="0"/>
              <w:jc w:val="right"/>
              <w:rPr>
                <w:rFonts w:ascii="Arial" w:hAnsi="Arial" w:cs="Arial"/>
                <w:lang w:val="en-PH" w:eastAsia="en-PH"/>
              </w:rPr>
            </w:pPr>
            <w:r>
              <w:rPr>
                <w:rFonts w:ascii="Arial" w:hAnsi="Arial" w:cs="Arial"/>
                <w:lang w:val="en-PH" w:eastAsia="en-PH"/>
              </w:rPr>
              <w:t>-</w:t>
            </w:r>
          </w:p>
        </w:tc>
        <w:tc>
          <w:tcPr>
            <w:tcW w:w="1775" w:type="dxa"/>
            <w:vAlign w:val="center"/>
          </w:tcPr>
          <w:p w:rsidR="009A1A18" w:rsidRPr="000D2060" w:rsidRDefault="009A1A18" w:rsidP="0003467C">
            <w:pPr>
              <w:spacing w:after="0"/>
              <w:jc w:val="right"/>
              <w:rPr>
                <w:rFonts w:ascii="Arial" w:hAnsi="Arial" w:cs="Arial"/>
                <w:lang w:val="en-PH" w:eastAsia="en-PH"/>
              </w:rPr>
            </w:pPr>
            <w:r>
              <w:rPr>
                <w:rFonts w:ascii="Arial" w:hAnsi="Arial" w:cs="Arial"/>
                <w:lang w:val="en-PH" w:eastAsia="en-PH"/>
              </w:rPr>
              <w:t>101,600.00</w:t>
            </w:r>
          </w:p>
        </w:tc>
      </w:tr>
      <w:tr w:rsidR="009A1A18" w:rsidRPr="000D2060" w:rsidTr="00B62958">
        <w:trPr>
          <w:trHeight w:val="20"/>
        </w:trPr>
        <w:tc>
          <w:tcPr>
            <w:tcW w:w="3544" w:type="dxa"/>
            <w:shd w:val="clear" w:color="auto" w:fill="auto"/>
            <w:vAlign w:val="center"/>
            <w:hideMark/>
          </w:tcPr>
          <w:p w:rsidR="009A1A18" w:rsidRPr="000D2060" w:rsidRDefault="009A1A18" w:rsidP="008D4FDC">
            <w:pPr>
              <w:spacing w:after="0"/>
              <w:jc w:val="both"/>
              <w:rPr>
                <w:rFonts w:ascii="Arial" w:hAnsi="Arial" w:cs="Arial"/>
                <w:b/>
                <w:bCs/>
                <w:lang w:val="en-PH" w:eastAsia="en-PH"/>
              </w:rPr>
            </w:pPr>
            <w:r w:rsidRPr="000D2060">
              <w:rPr>
                <w:rFonts w:ascii="Arial" w:hAnsi="Arial" w:cs="Arial"/>
                <w:b/>
                <w:bCs/>
                <w:lang w:eastAsia="en-PH"/>
              </w:rPr>
              <w:t>TOTAL</w:t>
            </w:r>
          </w:p>
        </w:tc>
        <w:tc>
          <w:tcPr>
            <w:tcW w:w="1576" w:type="dxa"/>
            <w:shd w:val="clear" w:color="auto" w:fill="auto"/>
            <w:vAlign w:val="center"/>
          </w:tcPr>
          <w:p w:rsidR="009A1A18" w:rsidRPr="000D2060" w:rsidRDefault="009A1A18" w:rsidP="008D4FDC">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205,192.46</w:t>
            </w:r>
            <w:r>
              <w:rPr>
                <w:rFonts w:ascii="Arial" w:hAnsi="Arial" w:cs="Arial"/>
                <w:b/>
                <w:bCs/>
                <w:lang w:val="en-PH" w:eastAsia="en-PH"/>
              </w:rPr>
              <w:fldChar w:fldCharType="end"/>
            </w:r>
          </w:p>
        </w:tc>
        <w:tc>
          <w:tcPr>
            <w:tcW w:w="2240" w:type="dxa"/>
            <w:shd w:val="clear" w:color="auto" w:fill="auto"/>
            <w:vAlign w:val="center"/>
          </w:tcPr>
          <w:p w:rsidR="009A1A18" w:rsidRPr="000D2060" w:rsidRDefault="009A1A18" w:rsidP="008D4FDC">
            <w:pPr>
              <w:spacing w:after="0"/>
              <w:jc w:val="right"/>
              <w:rPr>
                <w:rFonts w:ascii="Arial" w:hAnsi="Arial" w:cs="Arial"/>
                <w:b/>
                <w:bCs/>
                <w:lang w:val="en-PH" w:eastAsia="en-PH"/>
              </w:rPr>
            </w:pPr>
            <w:r>
              <w:rPr>
                <w:rFonts w:ascii="Arial" w:hAnsi="Arial" w:cs="Arial"/>
                <w:b/>
                <w:bCs/>
                <w:lang w:val="en-PH" w:eastAsia="en-PH"/>
              </w:rPr>
              <w:t>-</w:t>
            </w:r>
          </w:p>
        </w:tc>
        <w:tc>
          <w:tcPr>
            <w:tcW w:w="1775" w:type="dxa"/>
            <w:vAlign w:val="center"/>
          </w:tcPr>
          <w:p w:rsidR="009A1A18" w:rsidRPr="000D2060" w:rsidRDefault="009A1A18" w:rsidP="000E0AA2">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205,192.46</w:t>
            </w:r>
            <w:r>
              <w:rPr>
                <w:rFonts w:ascii="Arial" w:hAnsi="Arial" w:cs="Arial"/>
                <w:b/>
                <w:bCs/>
                <w:lang w:val="en-PH" w:eastAsia="en-PH"/>
              </w:rPr>
              <w:fldChar w:fldCharType="end"/>
            </w:r>
          </w:p>
        </w:tc>
      </w:tr>
    </w:tbl>
    <w:p w:rsidR="00C56713" w:rsidRPr="000D2060" w:rsidRDefault="00C56713" w:rsidP="008D4FDC">
      <w:pPr>
        <w:tabs>
          <w:tab w:val="left" w:pos="90"/>
        </w:tabs>
        <w:spacing w:after="0"/>
        <w:jc w:val="both"/>
        <w:rPr>
          <w:rFonts w:ascii="Arial" w:eastAsia="Arial" w:hAnsi="Arial" w:cs="Arial"/>
          <w:bCs/>
        </w:rPr>
      </w:pPr>
    </w:p>
    <w:p w:rsidR="00C56713" w:rsidRDefault="00C56713" w:rsidP="008D4FDC">
      <w:pPr>
        <w:spacing w:after="0"/>
        <w:jc w:val="both"/>
        <w:rPr>
          <w:rFonts w:ascii="Arial" w:eastAsia="Arial" w:hAnsi="Arial" w:cs="Arial"/>
        </w:rPr>
      </w:pPr>
      <w:r w:rsidRPr="000D2060">
        <w:rPr>
          <w:rFonts w:ascii="Arial" w:eastAsia="Arial" w:hAnsi="Arial" w:cs="Arial"/>
          <w:bCs/>
        </w:rPr>
        <w:t xml:space="preserve">Prepaid Insurance </w:t>
      </w:r>
      <w:proofErr w:type="gramStart"/>
      <w:r w:rsidR="00D109F5">
        <w:rPr>
          <w:rFonts w:ascii="Arial" w:eastAsia="Arial" w:hAnsi="Arial" w:cs="Arial"/>
          <w:bCs/>
        </w:rPr>
        <w:t>were</w:t>
      </w:r>
      <w:proofErr w:type="gramEnd"/>
      <w:r w:rsidRPr="000D2060">
        <w:rPr>
          <w:rFonts w:ascii="Arial" w:eastAsia="Arial" w:hAnsi="Arial" w:cs="Arial"/>
        </w:rPr>
        <w:t xml:space="preserve"> payment</w:t>
      </w:r>
      <w:r w:rsidR="00D109F5">
        <w:rPr>
          <w:rFonts w:ascii="Arial" w:eastAsia="Arial" w:hAnsi="Arial" w:cs="Arial"/>
        </w:rPr>
        <w:t>s</w:t>
      </w:r>
      <w:r w:rsidRPr="000D2060">
        <w:rPr>
          <w:rFonts w:ascii="Arial" w:eastAsia="Arial" w:hAnsi="Arial" w:cs="Arial"/>
        </w:rPr>
        <w:t xml:space="preserve"> for insurance of various properties of the </w:t>
      </w:r>
      <w:r w:rsidR="00217CA2" w:rsidRPr="000D2060">
        <w:rPr>
          <w:rFonts w:ascii="Arial" w:eastAsia="Arial" w:hAnsi="Arial" w:cs="Arial"/>
        </w:rPr>
        <w:t>Department</w:t>
      </w:r>
      <w:r w:rsidRPr="000D2060">
        <w:rPr>
          <w:rFonts w:ascii="Arial" w:eastAsia="Arial" w:hAnsi="Arial" w:cs="Arial"/>
        </w:rPr>
        <w:t>. These are also adjusted at year-end for the lapsed amount and are expensed.</w:t>
      </w:r>
    </w:p>
    <w:p w:rsidR="003546B5" w:rsidRPr="000D2060" w:rsidRDefault="003546B5"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Prepaid rent includes the one (1) month deposit for office space for the office space rental of Provincial Operations Office of </w:t>
      </w:r>
      <w:proofErr w:type="spellStart"/>
      <w:r w:rsidRPr="000D2060">
        <w:rPr>
          <w:rFonts w:ascii="Arial" w:eastAsia="Arial" w:hAnsi="Arial" w:cs="Arial"/>
        </w:rPr>
        <w:t>Pantawid</w:t>
      </w:r>
      <w:proofErr w:type="spellEnd"/>
      <w:r w:rsidRPr="000D2060">
        <w:rPr>
          <w:rFonts w:ascii="Arial" w:eastAsia="Arial" w:hAnsi="Arial" w:cs="Arial"/>
        </w:rPr>
        <w:t xml:space="preserve"> </w:t>
      </w:r>
      <w:proofErr w:type="spellStart"/>
      <w:r w:rsidRPr="000D2060">
        <w:rPr>
          <w:rFonts w:ascii="Arial" w:eastAsia="Arial" w:hAnsi="Arial" w:cs="Arial"/>
        </w:rPr>
        <w:t>Pamilyang</w:t>
      </w:r>
      <w:proofErr w:type="spellEnd"/>
      <w:r w:rsidRPr="000D2060">
        <w:rPr>
          <w:rFonts w:ascii="Arial" w:eastAsia="Arial" w:hAnsi="Arial" w:cs="Arial"/>
        </w:rPr>
        <w:t xml:space="preserve"> Pilipino Program. </w:t>
      </w:r>
    </w:p>
    <w:p w:rsidR="000D2060" w:rsidRDefault="000D2060" w:rsidP="008D4FDC">
      <w:pPr>
        <w:spacing w:after="0"/>
        <w:jc w:val="both"/>
        <w:rPr>
          <w:rFonts w:ascii="Arial" w:hAnsi="Arial" w:cs="Arial"/>
        </w:rPr>
      </w:pPr>
    </w:p>
    <w:p w:rsidR="00C56713" w:rsidRDefault="00C56713" w:rsidP="008D4FDC">
      <w:pPr>
        <w:tabs>
          <w:tab w:val="left" w:pos="90"/>
        </w:tabs>
        <w:spacing w:after="0"/>
        <w:jc w:val="both"/>
        <w:rPr>
          <w:rFonts w:ascii="Arial" w:hAnsi="Arial" w:cs="Arial"/>
          <w:b/>
        </w:rPr>
      </w:pPr>
      <w:r w:rsidRPr="000D2060">
        <w:rPr>
          <w:rFonts w:ascii="Arial" w:hAnsi="Arial" w:cs="Arial"/>
          <w:b/>
        </w:rPr>
        <w:t>1</w:t>
      </w:r>
      <w:r w:rsidR="00104F24">
        <w:rPr>
          <w:rFonts w:ascii="Arial" w:hAnsi="Arial" w:cs="Arial"/>
          <w:b/>
        </w:rPr>
        <w:t>1</w:t>
      </w:r>
      <w:r w:rsidRPr="000D2060">
        <w:rPr>
          <w:rFonts w:ascii="Arial" w:hAnsi="Arial" w:cs="Arial"/>
          <w:b/>
        </w:rPr>
        <w:t>.3 Other Assets</w:t>
      </w:r>
    </w:p>
    <w:p w:rsidR="00104F24" w:rsidRPr="000D2060" w:rsidRDefault="00104F24" w:rsidP="00B62958">
      <w:pPr>
        <w:tabs>
          <w:tab w:val="left" w:pos="90"/>
        </w:tabs>
        <w:spacing w:after="0"/>
        <w:jc w:val="both"/>
        <w:rPr>
          <w:rFonts w:ascii="Arial" w:hAnsi="Arial" w:cs="Arial"/>
          <w:b/>
        </w:rPr>
      </w:pPr>
    </w:p>
    <w:p w:rsidR="00C56713" w:rsidRDefault="00C56713" w:rsidP="00B62958">
      <w:pPr>
        <w:tabs>
          <w:tab w:val="left" w:pos="90"/>
        </w:tabs>
        <w:spacing w:after="0"/>
        <w:jc w:val="both"/>
        <w:rPr>
          <w:rFonts w:ascii="Arial" w:eastAsia="Arial" w:hAnsi="Arial" w:cs="Arial"/>
          <w:b/>
          <w:bCs/>
        </w:rPr>
      </w:pPr>
      <w:r w:rsidRPr="000D2060">
        <w:rPr>
          <w:rFonts w:ascii="Arial" w:eastAsia="Arial" w:hAnsi="Arial" w:cs="Arial"/>
          <w:bCs/>
        </w:rPr>
        <w:t xml:space="preserve">In Field Office, </w:t>
      </w:r>
      <w:r w:rsidRPr="000D2060">
        <w:rPr>
          <w:rFonts w:ascii="Arial" w:eastAsia="Arial" w:hAnsi="Arial" w:cs="Arial"/>
          <w:b/>
          <w:bCs/>
        </w:rPr>
        <w:t>Other Assets</w:t>
      </w:r>
      <w:r w:rsidRPr="000D2060">
        <w:rPr>
          <w:rFonts w:ascii="Arial" w:eastAsia="Arial" w:hAnsi="Arial" w:cs="Arial"/>
          <w:bCs/>
        </w:rPr>
        <w:t xml:space="preserve"> </w:t>
      </w:r>
      <w:r w:rsidRPr="000D2060">
        <w:rPr>
          <w:rFonts w:ascii="Arial" w:eastAsia="Arial" w:hAnsi="Arial" w:cs="Arial"/>
        </w:rPr>
        <w:t xml:space="preserve">are composed of the cost of unserviceable property and </w:t>
      </w:r>
      <w:r w:rsidR="00346F96">
        <w:rPr>
          <w:rFonts w:ascii="Arial" w:eastAsia="Arial" w:hAnsi="Arial" w:cs="Arial"/>
        </w:rPr>
        <w:t>e</w:t>
      </w:r>
      <w:r w:rsidRPr="000D2060">
        <w:rPr>
          <w:rFonts w:ascii="Arial" w:eastAsia="Arial" w:hAnsi="Arial" w:cs="Arial"/>
        </w:rPr>
        <w:t>quipment subject for disposal in the amount of</w:t>
      </w:r>
      <w:r w:rsidRPr="000D2060">
        <w:rPr>
          <w:rFonts w:ascii="Arial" w:eastAsia="Arial" w:hAnsi="Arial" w:cs="Arial"/>
          <w:b/>
        </w:rPr>
        <w:t xml:space="preserve"> </w:t>
      </w:r>
      <w:r w:rsidRPr="000D2060">
        <w:rPr>
          <w:rFonts w:ascii="Arial" w:eastAsia="Arial" w:hAnsi="Arial" w:cs="Arial"/>
          <w:b/>
          <w:bCs/>
        </w:rPr>
        <w:t>P 579,091.20.</w:t>
      </w:r>
    </w:p>
    <w:p w:rsidR="0048503B" w:rsidRDefault="0048503B" w:rsidP="00B62958">
      <w:pPr>
        <w:spacing w:after="0"/>
        <w:rPr>
          <w:rFonts w:ascii="Arial" w:eastAsia="Times New Roman" w:hAnsi="Arial" w:cs="Arial"/>
          <w:b/>
          <w:lang w:val="en-CA"/>
        </w:rPr>
      </w:pPr>
    </w:p>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t xml:space="preserve"> Financial Liabilities</w:t>
      </w:r>
    </w:p>
    <w:p w:rsidR="00C56713" w:rsidRPr="000D2060" w:rsidRDefault="00C56713" w:rsidP="008D4FDC">
      <w:pPr>
        <w:spacing w:after="0"/>
        <w:jc w:val="both"/>
        <w:rPr>
          <w:rFonts w:ascii="Arial" w:hAnsi="Arial" w:cs="Arial"/>
          <w:b/>
          <w:bCs/>
        </w:rPr>
      </w:pPr>
    </w:p>
    <w:tbl>
      <w:tblPr>
        <w:tblW w:w="8804" w:type="dxa"/>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0"/>
        <w:gridCol w:w="1765"/>
        <w:gridCol w:w="1843"/>
        <w:gridCol w:w="2146"/>
      </w:tblGrid>
      <w:tr w:rsidR="00C56713" w:rsidRPr="000D2060" w:rsidTr="00B62958">
        <w:trPr>
          <w:trHeight w:val="20"/>
        </w:trPr>
        <w:tc>
          <w:tcPr>
            <w:tcW w:w="3050" w:type="dxa"/>
            <w:shd w:val="clear" w:color="auto" w:fill="DDD9C3" w:themeFill="background2" w:themeFillShade="E6"/>
            <w:vAlign w:val="center"/>
            <w:hideMark/>
          </w:tcPr>
          <w:p w:rsidR="00C56713" w:rsidRPr="000D2060" w:rsidRDefault="00C56713" w:rsidP="008D4FDC">
            <w:pPr>
              <w:spacing w:after="0"/>
              <w:rPr>
                <w:rFonts w:ascii="Arial" w:hAnsi="Arial" w:cs="Arial"/>
                <w:b/>
                <w:bCs/>
                <w:lang w:val="en-PH" w:eastAsia="en-PH"/>
              </w:rPr>
            </w:pPr>
            <w:r w:rsidRPr="000D2060">
              <w:rPr>
                <w:rFonts w:ascii="Arial" w:hAnsi="Arial" w:cs="Arial"/>
                <w:b/>
                <w:bCs/>
                <w:lang w:val="en-PH" w:eastAsia="en-PH"/>
              </w:rPr>
              <w:t>Account Name</w:t>
            </w:r>
          </w:p>
        </w:tc>
        <w:tc>
          <w:tcPr>
            <w:tcW w:w="1765"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val="en-PH" w:eastAsia="en-PH"/>
              </w:rPr>
              <w:t>Current</w:t>
            </w:r>
          </w:p>
        </w:tc>
        <w:tc>
          <w:tcPr>
            <w:tcW w:w="1843"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val="en-PH" w:eastAsia="en-PH"/>
              </w:rPr>
              <w:t>Non-Current</w:t>
            </w:r>
          </w:p>
        </w:tc>
        <w:tc>
          <w:tcPr>
            <w:tcW w:w="2146" w:type="dxa"/>
            <w:shd w:val="clear" w:color="auto" w:fill="DDD9C3" w:themeFill="background2" w:themeFillShade="E6"/>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val="en-PH" w:eastAsia="en-PH"/>
              </w:rPr>
              <w:t>Total</w:t>
            </w:r>
          </w:p>
        </w:tc>
      </w:tr>
      <w:tr w:rsidR="000313A9" w:rsidRPr="000D2060" w:rsidTr="00B62958">
        <w:trPr>
          <w:trHeight w:val="20"/>
        </w:trPr>
        <w:tc>
          <w:tcPr>
            <w:tcW w:w="3050" w:type="dxa"/>
            <w:shd w:val="clear" w:color="auto" w:fill="auto"/>
            <w:vAlign w:val="center"/>
            <w:hideMark/>
          </w:tcPr>
          <w:p w:rsidR="000313A9" w:rsidRPr="000D2060" w:rsidRDefault="000313A9" w:rsidP="008D4FDC">
            <w:pPr>
              <w:spacing w:after="0"/>
              <w:jc w:val="both"/>
              <w:rPr>
                <w:rFonts w:ascii="Arial" w:hAnsi="Arial" w:cs="Arial"/>
                <w:lang w:val="en-PH" w:eastAsia="en-PH"/>
              </w:rPr>
            </w:pPr>
            <w:r w:rsidRPr="000D2060">
              <w:rPr>
                <w:rFonts w:ascii="Arial" w:hAnsi="Arial" w:cs="Arial"/>
                <w:lang w:val="en-PH" w:eastAsia="en-PH"/>
              </w:rPr>
              <w:t>Accounts Payable</w:t>
            </w:r>
          </w:p>
        </w:tc>
        <w:tc>
          <w:tcPr>
            <w:tcW w:w="1765" w:type="dxa"/>
            <w:shd w:val="clear" w:color="auto" w:fill="auto"/>
            <w:vAlign w:val="center"/>
          </w:tcPr>
          <w:p w:rsidR="000313A9" w:rsidRPr="000D2060" w:rsidRDefault="000313A9" w:rsidP="008D4FDC">
            <w:pPr>
              <w:spacing w:after="0"/>
              <w:jc w:val="right"/>
              <w:rPr>
                <w:rFonts w:ascii="Arial" w:hAnsi="Arial" w:cs="Arial"/>
                <w:lang w:val="en-PH" w:eastAsia="en-PH"/>
              </w:rPr>
            </w:pPr>
            <w:r>
              <w:rPr>
                <w:rFonts w:ascii="Arial" w:hAnsi="Arial" w:cs="Arial"/>
                <w:lang w:val="en-PH" w:eastAsia="en-PH"/>
              </w:rPr>
              <w:t>42</w:t>
            </w:r>
            <w:r w:rsidRPr="000D2060">
              <w:rPr>
                <w:rFonts w:ascii="Arial" w:hAnsi="Arial" w:cs="Arial"/>
                <w:lang w:val="en-PH" w:eastAsia="en-PH"/>
              </w:rPr>
              <w:t>,</w:t>
            </w:r>
            <w:r>
              <w:rPr>
                <w:rFonts w:ascii="Arial" w:hAnsi="Arial" w:cs="Arial"/>
                <w:lang w:val="en-PH" w:eastAsia="en-PH"/>
              </w:rPr>
              <w:t>188</w:t>
            </w:r>
            <w:r w:rsidRPr="000D2060">
              <w:rPr>
                <w:rFonts w:ascii="Arial" w:hAnsi="Arial" w:cs="Arial"/>
                <w:lang w:val="en-PH" w:eastAsia="en-PH"/>
              </w:rPr>
              <w:t>,</w:t>
            </w:r>
            <w:r>
              <w:rPr>
                <w:rFonts w:ascii="Arial" w:hAnsi="Arial" w:cs="Arial"/>
                <w:lang w:val="en-PH" w:eastAsia="en-PH"/>
              </w:rPr>
              <w:t>620</w:t>
            </w:r>
            <w:r w:rsidRPr="000D2060">
              <w:rPr>
                <w:rFonts w:ascii="Arial" w:hAnsi="Arial" w:cs="Arial"/>
                <w:lang w:val="en-PH" w:eastAsia="en-PH"/>
              </w:rPr>
              <w:t>.</w:t>
            </w:r>
            <w:r>
              <w:rPr>
                <w:rFonts w:ascii="Arial" w:hAnsi="Arial" w:cs="Arial"/>
                <w:lang w:val="en-PH" w:eastAsia="en-PH"/>
              </w:rPr>
              <w:t>15</w:t>
            </w:r>
          </w:p>
        </w:tc>
        <w:tc>
          <w:tcPr>
            <w:tcW w:w="1843" w:type="dxa"/>
            <w:shd w:val="clear" w:color="auto" w:fill="auto"/>
            <w:vAlign w:val="center"/>
          </w:tcPr>
          <w:p w:rsidR="000313A9" w:rsidRPr="000D2060" w:rsidRDefault="000313A9" w:rsidP="008D4FDC">
            <w:pPr>
              <w:spacing w:after="0"/>
              <w:jc w:val="right"/>
              <w:rPr>
                <w:rFonts w:ascii="Arial" w:hAnsi="Arial" w:cs="Arial"/>
                <w:lang w:val="en-PH" w:eastAsia="en-PH"/>
              </w:rPr>
            </w:pPr>
            <w:r>
              <w:rPr>
                <w:rFonts w:ascii="Arial" w:hAnsi="Arial" w:cs="Arial"/>
                <w:lang w:val="en-PH" w:eastAsia="en-PH"/>
              </w:rPr>
              <w:t>-</w:t>
            </w:r>
          </w:p>
        </w:tc>
        <w:tc>
          <w:tcPr>
            <w:tcW w:w="2146" w:type="dxa"/>
            <w:vAlign w:val="center"/>
          </w:tcPr>
          <w:p w:rsidR="000313A9" w:rsidRPr="000D2060" w:rsidRDefault="000313A9" w:rsidP="00CF21FB">
            <w:pPr>
              <w:spacing w:after="0"/>
              <w:jc w:val="right"/>
              <w:rPr>
                <w:rFonts w:ascii="Arial" w:hAnsi="Arial" w:cs="Arial"/>
                <w:lang w:val="en-PH" w:eastAsia="en-PH"/>
              </w:rPr>
            </w:pPr>
            <w:r>
              <w:rPr>
                <w:rFonts w:ascii="Arial" w:hAnsi="Arial" w:cs="Arial"/>
                <w:lang w:val="en-PH" w:eastAsia="en-PH"/>
              </w:rPr>
              <w:t>42</w:t>
            </w:r>
            <w:r w:rsidRPr="000D2060">
              <w:rPr>
                <w:rFonts w:ascii="Arial" w:hAnsi="Arial" w:cs="Arial"/>
                <w:lang w:val="en-PH" w:eastAsia="en-PH"/>
              </w:rPr>
              <w:t>,</w:t>
            </w:r>
            <w:r>
              <w:rPr>
                <w:rFonts w:ascii="Arial" w:hAnsi="Arial" w:cs="Arial"/>
                <w:lang w:val="en-PH" w:eastAsia="en-PH"/>
              </w:rPr>
              <w:t>188</w:t>
            </w:r>
            <w:r w:rsidRPr="000D2060">
              <w:rPr>
                <w:rFonts w:ascii="Arial" w:hAnsi="Arial" w:cs="Arial"/>
                <w:lang w:val="en-PH" w:eastAsia="en-PH"/>
              </w:rPr>
              <w:t>,</w:t>
            </w:r>
            <w:r>
              <w:rPr>
                <w:rFonts w:ascii="Arial" w:hAnsi="Arial" w:cs="Arial"/>
                <w:lang w:val="en-PH" w:eastAsia="en-PH"/>
              </w:rPr>
              <w:t>620</w:t>
            </w:r>
            <w:r w:rsidRPr="000D2060">
              <w:rPr>
                <w:rFonts w:ascii="Arial" w:hAnsi="Arial" w:cs="Arial"/>
                <w:lang w:val="en-PH" w:eastAsia="en-PH"/>
              </w:rPr>
              <w:t>.</w:t>
            </w:r>
            <w:r>
              <w:rPr>
                <w:rFonts w:ascii="Arial" w:hAnsi="Arial" w:cs="Arial"/>
                <w:lang w:val="en-PH" w:eastAsia="en-PH"/>
              </w:rPr>
              <w:t>15</w:t>
            </w:r>
          </w:p>
        </w:tc>
      </w:tr>
      <w:tr w:rsidR="000313A9" w:rsidRPr="000D2060" w:rsidTr="00B62958">
        <w:trPr>
          <w:trHeight w:val="20"/>
        </w:trPr>
        <w:tc>
          <w:tcPr>
            <w:tcW w:w="3050" w:type="dxa"/>
            <w:shd w:val="clear" w:color="auto" w:fill="auto"/>
            <w:vAlign w:val="center"/>
            <w:hideMark/>
          </w:tcPr>
          <w:p w:rsidR="000313A9" w:rsidRPr="000D2060" w:rsidRDefault="000313A9" w:rsidP="008D4FDC">
            <w:pPr>
              <w:spacing w:after="0"/>
              <w:ind w:right="-314"/>
              <w:jc w:val="both"/>
              <w:rPr>
                <w:rFonts w:ascii="Arial" w:hAnsi="Arial" w:cs="Arial"/>
                <w:lang w:val="en-PH" w:eastAsia="en-PH"/>
              </w:rPr>
            </w:pPr>
            <w:r w:rsidRPr="000D2060">
              <w:rPr>
                <w:rFonts w:ascii="Arial" w:hAnsi="Arial" w:cs="Arial"/>
                <w:lang w:val="en-PH" w:eastAsia="en-PH"/>
              </w:rPr>
              <w:t>Due to Officers and Employees</w:t>
            </w:r>
          </w:p>
        </w:tc>
        <w:tc>
          <w:tcPr>
            <w:tcW w:w="1765" w:type="dxa"/>
            <w:shd w:val="clear" w:color="auto" w:fill="auto"/>
            <w:vAlign w:val="center"/>
          </w:tcPr>
          <w:p w:rsidR="000313A9" w:rsidRPr="000D2060" w:rsidRDefault="000313A9" w:rsidP="008D4FDC">
            <w:pPr>
              <w:spacing w:after="0"/>
              <w:jc w:val="right"/>
              <w:rPr>
                <w:rFonts w:ascii="Arial" w:hAnsi="Arial" w:cs="Arial"/>
                <w:lang w:val="en-PH" w:eastAsia="en-PH"/>
              </w:rPr>
            </w:pPr>
            <w:r>
              <w:rPr>
                <w:rFonts w:ascii="Arial" w:hAnsi="Arial" w:cs="Arial"/>
                <w:lang w:val="en-PH" w:eastAsia="en-PH"/>
              </w:rPr>
              <w:t>36,836,177.22</w:t>
            </w:r>
          </w:p>
        </w:tc>
        <w:tc>
          <w:tcPr>
            <w:tcW w:w="1843" w:type="dxa"/>
            <w:shd w:val="clear" w:color="auto" w:fill="auto"/>
            <w:vAlign w:val="center"/>
          </w:tcPr>
          <w:p w:rsidR="000313A9" w:rsidRPr="000D2060" w:rsidRDefault="000313A9" w:rsidP="008D4FDC">
            <w:pPr>
              <w:spacing w:after="0"/>
              <w:jc w:val="right"/>
              <w:rPr>
                <w:rFonts w:ascii="Arial" w:hAnsi="Arial" w:cs="Arial"/>
                <w:lang w:val="en-PH" w:eastAsia="en-PH"/>
              </w:rPr>
            </w:pPr>
            <w:r>
              <w:rPr>
                <w:rFonts w:ascii="Arial" w:hAnsi="Arial" w:cs="Arial"/>
                <w:lang w:val="en-PH" w:eastAsia="en-PH"/>
              </w:rPr>
              <w:t>-</w:t>
            </w:r>
          </w:p>
        </w:tc>
        <w:tc>
          <w:tcPr>
            <w:tcW w:w="2146" w:type="dxa"/>
            <w:vAlign w:val="center"/>
          </w:tcPr>
          <w:p w:rsidR="000313A9" w:rsidRPr="000D2060" w:rsidRDefault="000313A9" w:rsidP="00CF21FB">
            <w:pPr>
              <w:spacing w:after="0"/>
              <w:jc w:val="right"/>
              <w:rPr>
                <w:rFonts w:ascii="Arial" w:hAnsi="Arial" w:cs="Arial"/>
                <w:lang w:val="en-PH" w:eastAsia="en-PH"/>
              </w:rPr>
            </w:pPr>
            <w:r>
              <w:rPr>
                <w:rFonts w:ascii="Arial" w:hAnsi="Arial" w:cs="Arial"/>
                <w:lang w:val="en-PH" w:eastAsia="en-PH"/>
              </w:rPr>
              <w:t>36,836,177.22</w:t>
            </w:r>
          </w:p>
        </w:tc>
      </w:tr>
      <w:tr w:rsidR="000313A9" w:rsidRPr="000D2060" w:rsidTr="00B62958">
        <w:trPr>
          <w:trHeight w:val="20"/>
        </w:trPr>
        <w:tc>
          <w:tcPr>
            <w:tcW w:w="3050" w:type="dxa"/>
            <w:shd w:val="clear" w:color="auto" w:fill="auto"/>
            <w:vAlign w:val="center"/>
          </w:tcPr>
          <w:p w:rsidR="000313A9" w:rsidRPr="000D2060" w:rsidRDefault="000313A9" w:rsidP="008D4FDC">
            <w:pPr>
              <w:spacing w:after="0"/>
              <w:jc w:val="both"/>
              <w:rPr>
                <w:rFonts w:ascii="Arial" w:hAnsi="Arial" w:cs="Arial"/>
                <w:lang w:val="en-PH" w:eastAsia="en-PH"/>
              </w:rPr>
            </w:pPr>
            <w:r w:rsidRPr="000D2060">
              <w:rPr>
                <w:rFonts w:ascii="Arial" w:hAnsi="Arial" w:cs="Arial"/>
                <w:lang w:val="en-PH" w:eastAsia="en-PH"/>
              </w:rPr>
              <w:t>Tax Refund Payable</w:t>
            </w:r>
          </w:p>
        </w:tc>
        <w:tc>
          <w:tcPr>
            <w:tcW w:w="1765" w:type="dxa"/>
            <w:shd w:val="clear" w:color="auto" w:fill="auto"/>
            <w:vAlign w:val="center"/>
          </w:tcPr>
          <w:p w:rsidR="000313A9" w:rsidRPr="000D2060" w:rsidRDefault="000313A9" w:rsidP="005837DC">
            <w:pPr>
              <w:spacing w:after="0"/>
              <w:jc w:val="right"/>
              <w:rPr>
                <w:rFonts w:ascii="Arial" w:hAnsi="Arial" w:cs="Arial"/>
                <w:lang w:val="en-PH" w:eastAsia="en-PH"/>
              </w:rPr>
            </w:pPr>
            <w:r w:rsidRPr="005837DC">
              <w:rPr>
                <w:rFonts w:ascii="Arial" w:hAnsi="Arial" w:cs="Arial"/>
                <w:lang w:val="en-PH" w:eastAsia="en-PH"/>
              </w:rPr>
              <w:t>58,326.38</w:t>
            </w:r>
          </w:p>
        </w:tc>
        <w:tc>
          <w:tcPr>
            <w:tcW w:w="1843" w:type="dxa"/>
            <w:shd w:val="clear" w:color="auto" w:fill="auto"/>
            <w:vAlign w:val="center"/>
          </w:tcPr>
          <w:p w:rsidR="000313A9" w:rsidRPr="000D2060" w:rsidRDefault="000313A9" w:rsidP="005837DC">
            <w:pPr>
              <w:spacing w:after="0"/>
              <w:jc w:val="right"/>
              <w:rPr>
                <w:rFonts w:ascii="Arial" w:hAnsi="Arial" w:cs="Arial"/>
                <w:lang w:val="en-PH" w:eastAsia="en-PH"/>
              </w:rPr>
            </w:pPr>
            <w:r>
              <w:rPr>
                <w:rFonts w:ascii="Arial" w:hAnsi="Arial" w:cs="Arial"/>
                <w:lang w:val="en-PH" w:eastAsia="en-PH"/>
              </w:rPr>
              <w:t>1,573.02</w:t>
            </w:r>
          </w:p>
        </w:tc>
        <w:tc>
          <w:tcPr>
            <w:tcW w:w="2146" w:type="dxa"/>
            <w:vAlign w:val="center"/>
          </w:tcPr>
          <w:p w:rsidR="000313A9" w:rsidRPr="000D2060" w:rsidRDefault="000313A9" w:rsidP="00CF21FB">
            <w:pPr>
              <w:spacing w:after="0"/>
              <w:jc w:val="right"/>
              <w:rPr>
                <w:rFonts w:ascii="Arial" w:hAnsi="Arial" w:cs="Arial"/>
                <w:lang w:val="en-PH" w:eastAsia="en-PH"/>
              </w:rPr>
            </w:pPr>
            <w:r>
              <w:rPr>
                <w:rFonts w:ascii="Arial" w:hAnsi="Arial" w:cs="Arial"/>
                <w:lang w:val="en-PH" w:eastAsia="en-PH"/>
              </w:rPr>
              <w:t>59</w:t>
            </w:r>
            <w:r w:rsidRPr="005837DC">
              <w:rPr>
                <w:rFonts w:ascii="Arial" w:hAnsi="Arial" w:cs="Arial"/>
                <w:lang w:val="en-PH" w:eastAsia="en-PH"/>
              </w:rPr>
              <w:t>,</w:t>
            </w:r>
            <w:r>
              <w:rPr>
                <w:rFonts w:ascii="Arial" w:hAnsi="Arial" w:cs="Arial"/>
                <w:lang w:val="en-PH" w:eastAsia="en-PH"/>
              </w:rPr>
              <w:t>899</w:t>
            </w:r>
            <w:r w:rsidRPr="005837DC">
              <w:rPr>
                <w:rFonts w:ascii="Arial" w:hAnsi="Arial" w:cs="Arial"/>
                <w:lang w:val="en-PH" w:eastAsia="en-PH"/>
              </w:rPr>
              <w:t>.</w:t>
            </w:r>
            <w:r>
              <w:rPr>
                <w:rFonts w:ascii="Arial" w:hAnsi="Arial" w:cs="Arial"/>
                <w:lang w:val="en-PH" w:eastAsia="en-PH"/>
              </w:rPr>
              <w:t>40</w:t>
            </w:r>
          </w:p>
        </w:tc>
      </w:tr>
      <w:tr w:rsidR="000313A9" w:rsidRPr="000D2060" w:rsidTr="00B62958">
        <w:trPr>
          <w:trHeight w:val="20"/>
        </w:trPr>
        <w:tc>
          <w:tcPr>
            <w:tcW w:w="3050" w:type="dxa"/>
            <w:shd w:val="clear" w:color="auto" w:fill="auto"/>
            <w:vAlign w:val="center"/>
            <w:hideMark/>
          </w:tcPr>
          <w:p w:rsidR="000313A9" w:rsidRPr="000D2060" w:rsidRDefault="000313A9" w:rsidP="008D4FDC">
            <w:pPr>
              <w:spacing w:after="0"/>
              <w:jc w:val="both"/>
              <w:rPr>
                <w:rFonts w:ascii="Arial" w:hAnsi="Arial" w:cs="Arial"/>
                <w:b/>
                <w:bCs/>
                <w:lang w:val="en-PH" w:eastAsia="en-PH"/>
              </w:rPr>
            </w:pPr>
            <w:r w:rsidRPr="000D2060">
              <w:rPr>
                <w:rFonts w:ascii="Arial" w:hAnsi="Arial" w:cs="Arial"/>
                <w:b/>
                <w:bCs/>
                <w:lang w:val="en-PH" w:eastAsia="en-PH"/>
              </w:rPr>
              <w:t>Total</w:t>
            </w:r>
          </w:p>
        </w:tc>
        <w:tc>
          <w:tcPr>
            <w:tcW w:w="1765" w:type="dxa"/>
            <w:shd w:val="clear" w:color="auto" w:fill="auto"/>
            <w:vAlign w:val="center"/>
          </w:tcPr>
          <w:p w:rsidR="000313A9" w:rsidRPr="000D2060" w:rsidRDefault="000313A9" w:rsidP="008D4FDC">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79,083,123.75</w:t>
            </w:r>
            <w:r>
              <w:rPr>
                <w:rFonts w:ascii="Arial" w:hAnsi="Arial" w:cs="Arial"/>
                <w:b/>
                <w:bCs/>
                <w:lang w:val="en-PH" w:eastAsia="en-PH"/>
              </w:rPr>
              <w:fldChar w:fldCharType="end"/>
            </w:r>
          </w:p>
        </w:tc>
        <w:tc>
          <w:tcPr>
            <w:tcW w:w="1843" w:type="dxa"/>
            <w:shd w:val="clear" w:color="auto" w:fill="auto"/>
            <w:vAlign w:val="center"/>
          </w:tcPr>
          <w:p w:rsidR="000313A9" w:rsidRPr="000D2060" w:rsidRDefault="000313A9" w:rsidP="008D4FDC">
            <w:pPr>
              <w:spacing w:after="0"/>
              <w:jc w:val="right"/>
              <w:rPr>
                <w:rFonts w:ascii="Arial" w:hAnsi="Arial" w:cs="Arial"/>
                <w:b/>
                <w:bCs/>
                <w:lang w:val="en-PH" w:eastAsia="en-PH"/>
              </w:rPr>
            </w:pPr>
            <w:r>
              <w:rPr>
                <w:rFonts w:ascii="Arial" w:hAnsi="Arial" w:cs="Arial"/>
                <w:b/>
                <w:bCs/>
                <w:lang w:val="en-PH" w:eastAsia="en-PH"/>
              </w:rPr>
              <w:t>1,573.02</w:t>
            </w:r>
          </w:p>
        </w:tc>
        <w:tc>
          <w:tcPr>
            <w:tcW w:w="2146" w:type="dxa"/>
            <w:vAlign w:val="center"/>
          </w:tcPr>
          <w:p w:rsidR="000313A9" w:rsidRPr="000D2060" w:rsidRDefault="000313A9" w:rsidP="008D4FDC">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79,084,696.77</w:t>
            </w:r>
            <w:r>
              <w:rPr>
                <w:rFonts w:ascii="Arial" w:hAnsi="Arial" w:cs="Arial"/>
                <w:b/>
                <w:bCs/>
                <w:lang w:val="en-PH" w:eastAsia="en-PH"/>
              </w:rPr>
              <w:fldChar w:fldCharType="end"/>
            </w:r>
          </w:p>
        </w:tc>
      </w:tr>
    </w:tbl>
    <w:p w:rsidR="003546B5" w:rsidRDefault="003546B5" w:rsidP="008D4FDC">
      <w:pPr>
        <w:spacing w:after="0"/>
        <w:jc w:val="both"/>
        <w:rPr>
          <w:rFonts w:ascii="Arial" w:eastAsia="Arial" w:hAnsi="Arial" w:cs="Arial"/>
        </w:rPr>
      </w:pPr>
    </w:p>
    <w:p w:rsidR="00C56713" w:rsidRDefault="00C56713" w:rsidP="008D4FDC">
      <w:pPr>
        <w:spacing w:after="0"/>
        <w:jc w:val="both"/>
        <w:rPr>
          <w:rFonts w:ascii="Arial" w:eastAsia="Arial" w:hAnsi="Arial" w:cs="Arial"/>
          <w:bCs/>
        </w:rPr>
      </w:pPr>
      <w:r w:rsidRPr="000D2060">
        <w:rPr>
          <w:rFonts w:ascii="Arial" w:eastAsia="Arial" w:hAnsi="Arial" w:cs="Arial"/>
        </w:rPr>
        <w:t xml:space="preserve">The Accounts Payable represents the various claims of creditors as of </w:t>
      </w:r>
      <w:r w:rsidRPr="000D2060">
        <w:rPr>
          <w:rFonts w:ascii="Arial" w:eastAsia="Arial" w:hAnsi="Arial" w:cs="Arial"/>
          <w:bCs/>
        </w:rPr>
        <w:t>December 31, 20</w:t>
      </w:r>
      <w:r w:rsidR="001522E5">
        <w:rPr>
          <w:rFonts w:ascii="Arial" w:eastAsia="Arial" w:hAnsi="Arial" w:cs="Arial"/>
          <w:bCs/>
        </w:rPr>
        <w:t>20</w:t>
      </w:r>
      <w:r w:rsidRPr="000D2060">
        <w:rPr>
          <w:rFonts w:ascii="Arial" w:eastAsia="Arial" w:hAnsi="Arial" w:cs="Arial"/>
          <w:bCs/>
        </w:rPr>
        <w:t>. It consists of acc</w:t>
      </w:r>
      <w:r w:rsidR="00D109F5">
        <w:rPr>
          <w:rFonts w:ascii="Arial" w:eastAsia="Arial" w:hAnsi="Arial" w:cs="Arial"/>
          <w:bCs/>
        </w:rPr>
        <w:t>ounts due to External Suppliers. Due to Officers and Employees represent</w:t>
      </w:r>
      <w:r w:rsidRPr="000D2060">
        <w:rPr>
          <w:rFonts w:ascii="Arial" w:eastAsia="Arial" w:hAnsi="Arial" w:cs="Arial"/>
          <w:bCs/>
        </w:rPr>
        <w:t xml:space="preserve"> claims of employees such as travelling expense and overtime served for CY 20</w:t>
      </w:r>
      <w:r w:rsidR="001522E5">
        <w:rPr>
          <w:rFonts w:ascii="Arial" w:eastAsia="Arial" w:hAnsi="Arial" w:cs="Arial"/>
          <w:bCs/>
        </w:rPr>
        <w:t>20</w:t>
      </w:r>
      <w:r w:rsidRPr="000D2060">
        <w:rPr>
          <w:rFonts w:ascii="Arial" w:eastAsia="Arial" w:hAnsi="Arial" w:cs="Arial"/>
          <w:bCs/>
        </w:rPr>
        <w:t>.</w:t>
      </w:r>
    </w:p>
    <w:p w:rsidR="0048503B" w:rsidRPr="000D2060" w:rsidRDefault="0048503B" w:rsidP="008D4FDC">
      <w:pPr>
        <w:spacing w:after="0"/>
        <w:jc w:val="both"/>
        <w:rPr>
          <w:rFonts w:ascii="Arial" w:eastAsia="Arial" w:hAnsi="Arial" w:cs="Arial"/>
          <w:bCs/>
        </w:rPr>
      </w:pPr>
    </w:p>
    <w:p w:rsidR="000F0FE1" w:rsidRDefault="00C56713" w:rsidP="00CD385E">
      <w:pPr>
        <w:spacing w:after="0"/>
        <w:jc w:val="both"/>
        <w:rPr>
          <w:rFonts w:ascii="Arial" w:eastAsia="Arial" w:hAnsi="Arial" w:cs="Arial"/>
          <w:bCs/>
        </w:rPr>
      </w:pPr>
      <w:r w:rsidRPr="000D2060">
        <w:rPr>
          <w:rFonts w:ascii="Arial" w:eastAsia="Arial" w:hAnsi="Arial" w:cs="Arial"/>
          <w:bCs/>
        </w:rPr>
        <w:t>The tax Refunds Payable represents tax withheld on compensation in excess of the tax due for the year 20</w:t>
      </w:r>
      <w:r w:rsidR="00CF21FB">
        <w:rPr>
          <w:rFonts w:ascii="Arial" w:eastAsia="Arial" w:hAnsi="Arial" w:cs="Arial"/>
          <w:bCs/>
        </w:rPr>
        <w:t>20</w:t>
      </w:r>
      <w:r w:rsidR="00CD385E">
        <w:rPr>
          <w:rFonts w:ascii="Arial" w:eastAsia="Arial" w:hAnsi="Arial" w:cs="Arial"/>
          <w:bCs/>
        </w:rPr>
        <w:t xml:space="preserve"> which were refunded to the concerned employees in January 2021.</w:t>
      </w:r>
      <w:r w:rsidR="000F0FE1">
        <w:rPr>
          <w:rFonts w:ascii="Arial" w:eastAsia="Arial" w:hAnsi="Arial" w:cs="Arial"/>
          <w:bCs/>
        </w:rPr>
        <w:br w:type="page"/>
      </w:r>
    </w:p>
    <w:p w:rsidR="00C56713"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lastRenderedPageBreak/>
        <w:t>Inter-Agency Payables</w:t>
      </w:r>
    </w:p>
    <w:p w:rsidR="00B62958" w:rsidRPr="000D2060" w:rsidRDefault="00B62958" w:rsidP="00B62958">
      <w:pPr>
        <w:pStyle w:val="ListParagraph"/>
        <w:ind w:left="0"/>
        <w:jc w:val="both"/>
        <w:rPr>
          <w:rFonts w:ascii="Arial" w:hAnsi="Arial" w:cs="Arial"/>
          <w:b/>
          <w:sz w:val="22"/>
          <w:szCs w:val="22"/>
        </w:rPr>
      </w:pPr>
    </w:p>
    <w:tbl>
      <w:tblPr>
        <w:tblW w:w="857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30"/>
        <w:gridCol w:w="2101"/>
        <w:gridCol w:w="2123"/>
        <w:gridCol w:w="2123"/>
      </w:tblGrid>
      <w:tr w:rsidR="00C56713" w:rsidRPr="000D2060" w:rsidTr="00B62958">
        <w:trPr>
          <w:trHeight w:val="20"/>
        </w:trPr>
        <w:tc>
          <w:tcPr>
            <w:tcW w:w="2230" w:type="dxa"/>
            <w:shd w:val="clear" w:color="auto" w:fill="DDD9C3" w:themeFill="background2" w:themeFillShade="E6"/>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val="en-PH" w:eastAsia="en-PH"/>
              </w:rPr>
              <w:t>Account Name</w:t>
            </w:r>
          </w:p>
        </w:tc>
        <w:tc>
          <w:tcPr>
            <w:tcW w:w="2101"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val="en-PH" w:eastAsia="en-PH"/>
              </w:rPr>
              <w:t xml:space="preserve">Current </w:t>
            </w:r>
          </w:p>
        </w:tc>
        <w:tc>
          <w:tcPr>
            <w:tcW w:w="2123" w:type="dxa"/>
            <w:shd w:val="clear" w:color="auto" w:fill="DDD9C3" w:themeFill="background2" w:themeFillShade="E6"/>
            <w:vAlign w:val="center"/>
            <w:hideMark/>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val="en-PH" w:eastAsia="en-PH"/>
              </w:rPr>
              <w:t>Non-Current</w:t>
            </w:r>
          </w:p>
        </w:tc>
        <w:tc>
          <w:tcPr>
            <w:tcW w:w="2123" w:type="dxa"/>
            <w:shd w:val="clear" w:color="auto" w:fill="DDD9C3" w:themeFill="background2" w:themeFillShade="E6"/>
          </w:tcPr>
          <w:p w:rsidR="00C56713" w:rsidRPr="000D2060" w:rsidRDefault="00C56713" w:rsidP="008D4FDC">
            <w:pPr>
              <w:spacing w:after="0"/>
              <w:jc w:val="center"/>
              <w:rPr>
                <w:rFonts w:ascii="Arial" w:hAnsi="Arial" w:cs="Arial"/>
                <w:b/>
                <w:bCs/>
                <w:lang w:val="en-PH" w:eastAsia="en-PH"/>
              </w:rPr>
            </w:pPr>
            <w:r w:rsidRPr="000D2060">
              <w:rPr>
                <w:rFonts w:ascii="Arial" w:hAnsi="Arial" w:cs="Arial"/>
                <w:b/>
                <w:bCs/>
                <w:lang w:val="en-PH" w:eastAsia="en-PH"/>
              </w:rPr>
              <w:t>Total</w:t>
            </w:r>
          </w:p>
        </w:tc>
      </w:tr>
      <w:tr w:rsidR="00F159DF" w:rsidRPr="000D2060" w:rsidTr="00B62958">
        <w:trPr>
          <w:trHeight w:val="20"/>
        </w:trPr>
        <w:tc>
          <w:tcPr>
            <w:tcW w:w="2230" w:type="dxa"/>
            <w:shd w:val="clear" w:color="auto" w:fill="auto"/>
            <w:vAlign w:val="center"/>
            <w:hideMark/>
          </w:tcPr>
          <w:p w:rsidR="00F159DF" w:rsidRPr="000D2060" w:rsidRDefault="00F159DF" w:rsidP="00744C65">
            <w:pPr>
              <w:spacing w:after="0"/>
              <w:jc w:val="both"/>
              <w:rPr>
                <w:rFonts w:ascii="Arial" w:hAnsi="Arial" w:cs="Arial"/>
                <w:lang w:val="en-PH" w:eastAsia="en-PH"/>
              </w:rPr>
            </w:pPr>
            <w:r w:rsidRPr="000D2060">
              <w:rPr>
                <w:rFonts w:ascii="Arial" w:hAnsi="Arial" w:cs="Arial"/>
                <w:lang w:val="en-PH" w:eastAsia="en-PH"/>
              </w:rPr>
              <w:t>Due to GSIS</w:t>
            </w:r>
          </w:p>
        </w:tc>
        <w:tc>
          <w:tcPr>
            <w:tcW w:w="2101" w:type="dxa"/>
            <w:shd w:val="clear" w:color="auto" w:fill="auto"/>
            <w:vAlign w:val="center"/>
            <w:hideMark/>
          </w:tcPr>
          <w:p w:rsidR="00F159DF" w:rsidRPr="000D2060" w:rsidRDefault="00F159DF" w:rsidP="008D4FDC">
            <w:pPr>
              <w:spacing w:after="0"/>
              <w:jc w:val="right"/>
              <w:rPr>
                <w:rFonts w:ascii="Arial" w:hAnsi="Arial" w:cs="Arial"/>
                <w:b/>
                <w:bCs/>
                <w:lang w:val="en-PH" w:eastAsia="en-PH"/>
              </w:rPr>
            </w:pPr>
            <w:r>
              <w:rPr>
                <w:rFonts w:ascii="Arial" w:hAnsi="Arial" w:cs="Arial"/>
                <w:lang w:val="en-PH" w:eastAsia="en-PH"/>
              </w:rPr>
              <w:t>15</w:t>
            </w:r>
            <w:r w:rsidRPr="000D2060">
              <w:rPr>
                <w:rFonts w:ascii="Arial" w:hAnsi="Arial" w:cs="Arial"/>
                <w:lang w:val="en-PH" w:eastAsia="en-PH"/>
              </w:rPr>
              <w:t>,</w:t>
            </w:r>
            <w:r>
              <w:rPr>
                <w:rFonts w:ascii="Arial" w:hAnsi="Arial" w:cs="Arial"/>
                <w:lang w:val="en-PH" w:eastAsia="en-PH"/>
              </w:rPr>
              <w:t>413</w:t>
            </w:r>
            <w:r w:rsidRPr="000D2060">
              <w:rPr>
                <w:rFonts w:ascii="Arial" w:hAnsi="Arial" w:cs="Arial"/>
                <w:lang w:val="en-PH" w:eastAsia="en-PH"/>
              </w:rPr>
              <w:t>.</w:t>
            </w:r>
            <w:r>
              <w:rPr>
                <w:rFonts w:ascii="Arial" w:hAnsi="Arial" w:cs="Arial"/>
                <w:lang w:val="en-PH" w:eastAsia="en-PH"/>
              </w:rPr>
              <w:t>97</w:t>
            </w:r>
          </w:p>
        </w:tc>
        <w:tc>
          <w:tcPr>
            <w:tcW w:w="2123" w:type="dxa"/>
            <w:shd w:val="clear" w:color="auto" w:fill="auto"/>
            <w:vAlign w:val="center"/>
          </w:tcPr>
          <w:p w:rsidR="00F159DF" w:rsidRPr="00F210D4" w:rsidRDefault="00F159DF" w:rsidP="008D4FDC">
            <w:pPr>
              <w:spacing w:after="0"/>
              <w:jc w:val="right"/>
              <w:rPr>
                <w:rFonts w:ascii="Arial" w:hAnsi="Arial" w:cs="Arial"/>
                <w:bCs/>
                <w:lang w:val="en-PH" w:eastAsia="en-PH"/>
              </w:rPr>
            </w:pPr>
            <w:r w:rsidRPr="00F210D4">
              <w:rPr>
                <w:rFonts w:ascii="Arial" w:hAnsi="Arial" w:cs="Arial"/>
                <w:bCs/>
                <w:lang w:val="en-PH" w:eastAsia="en-PH"/>
              </w:rPr>
              <w:t>-</w:t>
            </w:r>
          </w:p>
        </w:tc>
        <w:tc>
          <w:tcPr>
            <w:tcW w:w="2123" w:type="dxa"/>
            <w:vAlign w:val="center"/>
          </w:tcPr>
          <w:p w:rsidR="00F159DF" w:rsidRPr="000D2060" w:rsidRDefault="00F159DF" w:rsidP="00CF21FB">
            <w:pPr>
              <w:spacing w:after="0"/>
              <w:jc w:val="right"/>
              <w:rPr>
                <w:rFonts w:ascii="Arial" w:hAnsi="Arial" w:cs="Arial"/>
                <w:b/>
                <w:bCs/>
                <w:lang w:val="en-PH" w:eastAsia="en-PH"/>
              </w:rPr>
            </w:pPr>
            <w:r>
              <w:rPr>
                <w:rFonts w:ascii="Arial" w:hAnsi="Arial" w:cs="Arial"/>
                <w:lang w:val="en-PH" w:eastAsia="en-PH"/>
              </w:rPr>
              <w:t>15</w:t>
            </w:r>
            <w:r w:rsidRPr="000D2060">
              <w:rPr>
                <w:rFonts w:ascii="Arial" w:hAnsi="Arial" w:cs="Arial"/>
                <w:lang w:val="en-PH" w:eastAsia="en-PH"/>
              </w:rPr>
              <w:t>,</w:t>
            </w:r>
            <w:r>
              <w:rPr>
                <w:rFonts w:ascii="Arial" w:hAnsi="Arial" w:cs="Arial"/>
                <w:lang w:val="en-PH" w:eastAsia="en-PH"/>
              </w:rPr>
              <w:t>413</w:t>
            </w:r>
            <w:r w:rsidRPr="000D2060">
              <w:rPr>
                <w:rFonts w:ascii="Arial" w:hAnsi="Arial" w:cs="Arial"/>
                <w:lang w:val="en-PH" w:eastAsia="en-PH"/>
              </w:rPr>
              <w:t>.</w:t>
            </w:r>
            <w:r>
              <w:rPr>
                <w:rFonts w:ascii="Arial" w:hAnsi="Arial" w:cs="Arial"/>
                <w:lang w:val="en-PH" w:eastAsia="en-PH"/>
              </w:rPr>
              <w:t>97</w:t>
            </w:r>
          </w:p>
        </w:tc>
      </w:tr>
      <w:tr w:rsidR="00F159DF" w:rsidRPr="000D2060" w:rsidTr="00B62958">
        <w:trPr>
          <w:trHeight w:val="20"/>
        </w:trPr>
        <w:tc>
          <w:tcPr>
            <w:tcW w:w="2230" w:type="dxa"/>
            <w:shd w:val="clear" w:color="auto" w:fill="auto"/>
            <w:vAlign w:val="center"/>
            <w:hideMark/>
          </w:tcPr>
          <w:p w:rsidR="00F159DF" w:rsidRPr="000D2060" w:rsidRDefault="00F159DF" w:rsidP="00744C65">
            <w:pPr>
              <w:spacing w:after="0"/>
              <w:jc w:val="both"/>
              <w:rPr>
                <w:rFonts w:ascii="Arial" w:hAnsi="Arial" w:cs="Arial"/>
                <w:lang w:val="en-PH" w:eastAsia="en-PH"/>
              </w:rPr>
            </w:pPr>
            <w:r w:rsidRPr="000D2060">
              <w:rPr>
                <w:rFonts w:ascii="Arial" w:hAnsi="Arial" w:cs="Arial"/>
                <w:lang w:val="en-PH" w:eastAsia="en-PH"/>
              </w:rPr>
              <w:t xml:space="preserve">Due to </w:t>
            </w:r>
            <w:proofErr w:type="spellStart"/>
            <w:r w:rsidRPr="000D2060">
              <w:rPr>
                <w:rFonts w:ascii="Arial" w:hAnsi="Arial" w:cs="Arial"/>
                <w:lang w:val="en-PH" w:eastAsia="en-PH"/>
              </w:rPr>
              <w:t>Pag</w:t>
            </w:r>
            <w:proofErr w:type="spellEnd"/>
            <w:r w:rsidRPr="000D2060">
              <w:rPr>
                <w:rFonts w:ascii="Arial" w:hAnsi="Arial" w:cs="Arial"/>
                <w:lang w:val="en-PH" w:eastAsia="en-PH"/>
              </w:rPr>
              <w:t>-IBIG</w:t>
            </w:r>
          </w:p>
        </w:tc>
        <w:tc>
          <w:tcPr>
            <w:tcW w:w="2101"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773,150.20</w:t>
            </w:r>
          </w:p>
        </w:tc>
        <w:tc>
          <w:tcPr>
            <w:tcW w:w="2123"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w:t>
            </w:r>
          </w:p>
        </w:tc>
        <w:tc>
          <w:tcPr>
            <w:tcW w:w="2123" w:type="dxa"/>
            <w:vAlign w:val="center"/>
          </w:tcPr>
          <w:p w:rsidR="00F159DF" w:rsidRPr="000D2060" w:rsidRDefault="00F159DF" w:rsidP="00CF21FB">
            <w:pPr>
              <w:spacing w:after="0"/>
              <w:jc w:val="right"/>
              <w:rPr>
                <w:rFonts w:ascii="Arial" w:hAnsi="Arial" w:cs="Arial"/>
                <w:lang w:val="en-PH" w:eastAsia="en-PH"/>
              </w:rPr>
            </w:pPr>
            <w:r>
              <w:rPr>
                <w:rFonts w:ascii="Arial" w:hAnsi="Arial" w:cs="Arial"/>
                <w:lang w:val="en-PH" w:eastAsia="en-PH"/>
              </w:rPr>
              <w:t>773,150.20</w:t>
            </w:r>
          </w:p>
        </w:tc>
      </w:tr>
      <w:tr w:rsidR="00F159DF" w:rsidRPr="000D2060" w:rsidTr="00B62958">
        <w:trPr>
          <w:trHeight w:val="20"/>
        </w:trPr>
        <w:tc>
          <w:tcPr>
            <w:tcW w:w="2230" w:type="dxa"/>
            <w:shd w:val="clear" w:color="auto" w:fill="auto"/>
            <w:vAlign w:val="center"/>
            <w:hideMark/>
          </w:tcPr>
          <w:p w:rsidR="00F159DF" w:rsidRPr="000D2060" w:rsidRDefault="00F159DF" w:rsidP="00F159DF">
            <w:pPr>
              <w:spacing w:after="0"/>
              <w:ind w:right="-141"/>
              <w:jc w:val="both"/>
              <w:rPr>
                <w:rFonts w:ascii="Arial" w:hAnsi="Arial" w:cs="Arial"/>
                <w:lang w:val="en-PH" w:eastAsia="en-PH"/>
              </w:rPr>
            </w:pPr>
            <w:r w:rsidRPr="000D2060">
              <w:rPr>
                <w:rFonts w:ascii="Arial" w:hAnsi="Arial" w:cs="Arial"/>
                <w:lang w:val="en-PH" w:eastAsia="en-PH"/>
              </w:rPr>
              <w:t>Due to P</w:t>
            </w:r>
            <w:r>
              <w:rPr>
                <w:rFonts w:ascii="Arial" w:hAnsi="Arial" w:cs="Arial"/>
                <w:lang w:val="en-PH" w:eastAsia="en-PH"/>
              </w:rPr>
              <w:t>HILHEALTH</w:t>
            </w:r>
          </w:p>
        </w:tc>
        <w:tc>
          <w:tcPr>
            <w:tcW w:w="2101"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3,956.52</w:t>
            </w:r>
          </w:p>
        </w:tc>
        <w:tc>
          <w:tcPr>
            <w:tcW w:w="2123"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w:t>
            </w:r>
          </w:p>
        </w:tc>
        <w:tc>
          <w:tcPr>
            <w:tcW w:w="2123" w:type="dxa"/>
            <w:vAlign w:val="center"/>
          </w:tcPr>
          <w:p w:rsidR="00F159DF" w:rsidRPr="000D2060" w:rsidRDefault="00F159DF" w:rsidP="00CF21FB">
            <w:pPr>
              <w:spacing w:after="0"/>
              <w:jc w:val="right"/>
              <w:rPr>
                <w:rFonts w:ascii="Arial" w:hAnsi="Arial" w:cs="Arial"/>
                <w:lang w:val="en-PH" w:eastAsia="en-PH"/>
              </w:rPr>
            </w:pPr>
            <w:r>
              <w:rPr>
                <w:rFonts w:ascii="Arial" w:hAnsi="Arial" w:cs="Arial"/>
                <w:lang w:val="en-PH" w:eastAsia="en-PH"/>
              </w:rPr>
              <w:t>3,956.52</w:t>
            </w:r>
          </w:p>
        </w:tc>
      </w:tr>
      <w:tr w:rsidR="00F159DF" w:rsidRPr="000D2060" w:rsidTr="00B62958">
        <w:trPr>
          <w:trHeight w:val="20"/>
        </w:trPr>
        <w:tc>
          <w:tcPr>
            <w:tcW w:w="2230" w:type="dxa"/>
            <w:shd w:val="clear" w:color="auto" w:fill="auto"/>
            <w:vAlign w:val="center"/>
            <w:hideMark/>
          </w:tcPr>
          <w:p w:rsidR="00F159DF" w:rsidRPr="000D2060" w:rsidRDefault="00F159DF" w:rsidP="000E0AA2">
            <w:pPr>
              <w:spacing w:after="0"/>
              <w:jc w:val="both"/>
              <w:rPr>
                <w:rFonts w:ascii="Arial" w:hAnsi="Arial" w:cs="Arial"/>
                <w:lang w:val="en-PH" w:eastAsia="en-PH"/>
              </w:rPr>
            </w:pPr>
            <w:r w:rsidRPr="000D2060">
              <w:rPr>
                <w:rFonts w:ascii="Arial" w:hAnsi="Arial" w:cs="Arial"/>
                <w:lang w:val="en-PH" w:eastAsia="en-PH"/>
              </w:rPr>
              <w:t>Due to NGAs</w:t>
            </w:r>
          </w:p>
        </w:tc>
        <w:tc>
          <w:tcPr>
            <w:tcW w:w="2101"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918,196.53</w:t>
            </w:r>
          </w:p>
        </w:tc>
        <w:tc>
          <w:tcPr>
            <w:tcW w:w="2123"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w:t>
            </w:r>
          </w:p>
        </w:tc>
        <w:tc>
          <w:tcPr>
            <w:tcW w:w="2123" w:type="dxa"/>
            <w:vAlign w:val="center"/>
          </w:tcPr>
          <w:p w:rsidR="00F159DF" w:rsidRPr="000D2060" w:rsidRDefault="00F159DF" w:rsidP="00CF21FB">
            <w:pPr>
              <w:spacing w:after="0"/>
              <w:jc w:val="right"/>
              <w:rPr>
                <w:rFonts w:ascii="Arial" w:hAnsi="Arial" w:cs="Arial"/>
                <w:lang w:val="en-PH" w:eastAsia="en-PH"/>
              </w:rPr>
            </w:pPr>
            <w:r>
              <w:rPr>
                <w:rFonts w:ascii="Arial" w:hAnsi="Arial" w:cs="Arial"/>
                <w:lang w:val="en-PH" w:eastAsia="en-PH"/>
              </w:rPr>
              <w:t>918,196.53</w:t>
            </w:r>
          </w:p>
        </w:tc>
      </w:tr>
      <w:tr w:rsidR="00F159DF" w:rsidRPr="000D2060" w:rsidTr="00B62958">
        <w:trPr>
          <w:trHeight w:val="20"/>
        </w:trPr>
        <w:tc>
          <w:tcPr>
            <w:tcW w:w="2230" w:type="dxa"/>
            <w:shd w:val="clear" w:color="auto" w:fill="auto"/>
            <w:vAlign w:val="center"/>
            <w:hideMark/>
          </w:tcPr>
          <w:p w:rsidR="00F159DF" w:rsidRPr="000D2060" w:rsidRDefault="00F159DF" w:rsidP="000E0AA2">
            <w:pPr>
              <w:spacing w:after="0"/>
              <w:jc w:val="both"/>
              <w:rPr>
                <w:rFonts w:ascii="Arial" w:hAnsi="Arial" w:cs="Arial"/>
                <w:lang w:val="en-PH" w:eastAsia="en-PH"/>
              </w:rPr>
            </w:pPr>
            <w:r w:rsidRPr="000D2060">
              <w:rPr>
                <w:rFonts w:ascii="Arial" w:hAnsi="Arial" w:cs="Arial"/>
                <w:lang w:val="en-PH" w:eastAsia="en-PH"/>
              </w:rPr>
              <w:t>Due to LGUs</w:t>
            </w:r>
          </w:p>
        </w:tc>
        <w:tc>
          <w:tcPr>
            <w:tcW w:w="2101" w:type="dxa"/>
            <w:shd w:val="clear" w:color="auto" w:fill="auto"/>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w:t>
            </w:r>
          </w:p>
        </w:tc>
        <w:tc>
          <w:tcPr>
            <w:tcW w:w="2123" w:type="dxa"/>
            <w:shd w:val="clear" w:color="auto" w:fill="auto"/>
            <w:vAlign w:val="center"/>
          </w:tcPr>
          <w:p w:rsidR="00F159DF" w:rsidRPr="000D2060" w:rsidRDefault="00F159DF" w:rsidP="00CF21FB">
            <w:pPr>
              <w:spacing w:after="0"/>
              <w:jc w:val="right"/>
              <w:rPr>
                <w:rFonts w:ascii="Arial" w:hAnsi="Arial" w:cs="Arial"/>
                <w:lang w:val="en-PH" w:eastAsia="en-PH"/>
              </w:rPr>
            </w:pPr>
            <w:r>
              <w:rPr>
                <w:rFonts w:ascii="Arial" w:hAnsi="Arial" w:cs="Arial"/>
                <w:lang w:val="en-PH" w:eastAsia="en-PH"/>
              </w:rPr>
              <w:t>5,375,525.21</w:t>
            </w:r>
          </w:p>
        </w:tc>
        <w:tc>
          <w:tcPr>
            <w:tcW w:w="2123" w:type="dxa"/>
            <w:vAlign w:val="center"/>
          </w:tcPr>
          <w:p w:rsidR="00F159DF" w:rsidRPr="000D2060" w:rsidRDefault="00F159DF" w:rsidP="008D4FDC">
            <w:pPr>
              <w:spacing w:after="0"/>
              <w:jc w:val="right"/>
              <w:rPr>
                <w:rFonts w:ascii="Arial" w:hAnsi="Arial" w:cs="Arial"/>
                <w:lang w:val="en-PH" w:eastAsia="en-PH"/>
              </w:rPr>
            </w:pPr>
            <w:r>
              <w:rPr>
                <w:rFonts w:ascii="Arial" w:hAnsi="Arial" w:cs="Arial"/>
                <w:lang w:val="en-PH" w:eastAsia="en-PH"/>
              </w:rPr>
              <w:t>5,375,525.21</w:t>
            </w:r>
          </w:p>
        </w:tc>
      </w:tr>
      <w:tr w:rsidR="00F159DF" w:rsidRPr="000D2060" w:rsidTr="00B62958">
        <w:trPr>
          <w:trHeight w:val="20"/>
        </w:trPr>
        <w:tc>
          <w:tcPr>
            <w:tcW w:w="2230" w:type="dxa"/>
            <w:shd w:val="clear" w:color="auto" w:fill="auto"/>
            <w:vAlign w:val="center"/>
            <w:hideMark/>
          </w:tcPr>
          <w:p w:rsidR="00F159DF" w:rsidRPr="000D2060" w:rsidRDefault="00F159DF" w:rsidP="008D4FDC">
            <w:pPr>
              <w:spacing w:after="0"/>
              <w:jc w:val="both"/>
              <w:rPr>
                <w:rFonts w:ascii="Arial" w:hAnsi="Arial" w:cs="Arial"/>
                <w:lang w:val="en-PH" w:eastAsia="en-PH"/>
              </w:rPr>
            </w:pPr>
            <w:r w:rsidRPr="000D2060">
              <w:rPr>
                <w:rFonts w:ascii="Arial" w:hAnsi="Arial" w:cs="Arial"/>
                <w:b/>
                <w:bCs/>
                <w:lang w:val="en-PH" w:eastAsia="en-PH"/>
              </w:rPr>
              <w:t>Total</w:t>
            </w:r>
          </w:p>
        </w:tc>
        <w:tc>
          <w:tcPr>
            <w:tcW w:w="2101" w:type="dxa"/>
            <w:shd w:val="clear" w:color="auto" w:fill="auto"/>
            <w:vAlign w:val="center"/>
          </w:tcPr>
          <w:p w:rsidR="00F159DF" w:rsidRPr="000D2060" w:rsidRDefault="00F159DF" w:rsidP="00CF21FB">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1,710,717.2</w:t>
            </w:r>
            <w:r>
              <w:rPr>
                <w:rFonts w:ascii="Arial" w:hAnsi="Arial" w:cs="Arial"/>
                <w:b/>
                <w:bCs/>
                <w:lang w:val="en-PH" w:eastAsia="en-PH"/>
              </w:rPr>
              <w:fldChar w:fldCharType="end"/>
            </w:r>
            <w:r>
              <w:rPr>
                <w:rFonts w:ascii="Arial" w:hAnsi="Arial" w:cs="Arial"/>
                <w:b/>
                <w:bCs/>
                <w:lang w:val="en-PH" w:eastAsia="en-PH"/>
              </w:rPr>
              <w:t>2</w:t>
            </w:r>
          </w:p>
        </w:tc>
        <w:tc>
          <w:tcPr>
            <w:tcW w:w="2123" w:type="dxa"/>
            <w:shd w:val="clear" w:color="auto" w:fill="auto"/>
            <w:vAlign w:val="center"/>
          </w:tcPr>
          <w:p w:rsidR="00F159DF" w:rsidRPr="00F210D4" w:rsidRDefault="00F159DF" w:rsidP="008D4FDC">
            <w:pPr>
              <w:spacing w:after="0"/>
              <w:jc w:val="right"/>
              <w:rPr>
                <w:rFonts w:ascii="Arial" w:hAnsi="Arial" w:cs="Arial"/>
                <w:b/>
                <w:lang w:val="en-PH" w:eastAsia="en-PH"/>
              </w:rPr>
            </w:pPr>
            <w:r>
              <w:rPr>
                <w:rFonts w:ascii="Arial" w:hAnsi="Arial" w:cs="Arial"/>
                <w:b/>
                <w:lang w:val="en-PH" w:eastAsia="en-PH"/>
              </w:rPr>
              <w:t>5,375,525.21</w:t>
            </w:r>
          </w:p>
        </w:tc>
        <w:tc>
          <w:tcPr>
            <w:tcW w:w="2123" w:type="dxa"/>
            <w:vAlign w:val="center"/>
          </w:tcPr>
          <w:p w:rsidR="00F159DF" w:rsidRPr="000D2060" w:rsidRDefault="00F159DF" w:rsidP="008D4FDC">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7,086,242.43</w:t>
            </w:r>
            <w:r>
              <w:rPr>
                <w:rFonts w:ascii="Arial" w:hAnsi="Arial" w:cs="Arial"/>
                <w:b/>
                <w:bCs/>
                <w:lang w:val="en-PH" w:eastAsia="en-PH"/>
              </w:rPr>
              <w:fldChar w:fldCharType="end"/>
            </w:r>
          </w:p>
        </w:tc>
      </w:tr>
    </w:tbl>
    <w:p w:rsidR="00C56713" w:rsidRPr="000D2060" w:rsidRDefault="00C56713" w:rsidP="008D4FDC">
      <w:pPr>
        <w:tabs>
          <w:tab w:val="left" w:pos="90"/>
        </w:tabs>
        <w:spacing w:after="0"/>
        <w:jc w:val="both"/>
        <w:rPr>
          <w:rFonts w:ascii="Arial" w:eastAsia="Arial" w:hAnsi="Arial" w:cs="Arial"/>
          <w:bCs/>
        </w:rPr>
      </w:pPr>
    </w:p>
    <w:p w:rsidR="00424E3A" w:rsidRDefault="00424E3A" w:rsidP="00424E3A">
      <w:pPr>
        <w:spacing w:after="0"/>
        <w:jc w:val="both"/>
        <w:rPr>
          <w:rFonts w:ascii="Arial" w:hAnsi="Arial" w:cs="Arial"/>
        </w:rPr>
      </w:pPr>
      <w:r w:rsidRPr="000D2060">
        <w:rPr>
          <w:rFonts w:ascii="Arial" w:hAnsi="Arial" w:cs="Arial"/>
        </w:rPr>
        <w:t xml:space="preserve">Due to NGAs represent </w:t>
      </w:r>
      <w:proofErr w:type="spellStart"/>
      <w:r w:rsidRPr="000D2060">
        <w:rPr>
          <w:rFonts w:ascii="Arial" w:hAnsi="Arial" w:cs="Arial"/>
        </w:rPr>
        <w:t>unliquidated</w:t>
      </w:r>
      <w:proofErr w:type="spellEnd"/>
      <w:r w:rsidRPr="000D2060">
        <w:rPr>
          <w:rFonts w:ascii="Arial" w:hAnsi="Arial" w:cs="Arial"/>
        </w:rPr>
        <w:t xml:space="preserve"> Fund Transfer for the Regional </w:t>
      </w:r>
      <w:proofErr w:type="spellStart"/>
      <w:r w:rsidRPr="000D2060">
        <w:rPr>
          <w:rFonts w:ascii="Arial" w:hAnsi="Arial" w:cs="Arial"/>
        </w:rPr>
        <w:t>Juvinile</w:t>
      </w:r>
      <w:proofErr w:type="spellEnd"/>
      <w:r w:rsidRPr="000D2060">
        <w:rPr>
          <w:rFonts w:ascii="Arial" w:hAnsi="Arial" w:cs="Arial"/>
        </w:rPr>
        <w:t xml:space="preserve"> Justice and Welfare Council. </w:t>
      </w:r>
    </w:p>
    <w:p w:rsidR="00F210D4" w:rsidRPr="000D2060" w:rsidRDefault="00F210D4" w:rsidP="008D4FDC">
      <w:pPr>
        <w:spacing w:after="0"/>
        <w:jc w:val="both"/>
        <w:rPr>
          <w:rFonts w:ascii="Arial" w:hAnsi="Arial" w:cs="Arial"/>
        </w:rPr>
      </w:pPr>
    </w:p>
    <w:p w:rsidR="0018275D" w:rsidRPr="000A7879" w:rsidRDefault="0018275D" w:rsidP="0018275D">
      <w:pPr>
        <w:spacing w:after="0"/>
        <w:jc w:val="both"/>
        <w:rPr>
          <w:rFonts w:ascii="Arial" w:hAnsi="Arial" w:cs="Arial"/>
        </w:rPr>
      </w:pPr>
      <w:r w:rsidRPr="000A7879">
        <w:rPr>
          <w:rFonts w:ascii="Arial" w:hAnsi="Arial" w:cs="Arial"/>
        </w:rPr>
        <w:t>Due to LGUs represents the collection from LGUs for the cost of care and maintenance of residents confined at Cagayan Valley Regional Rehabilitation Center for Youth until the end 2019. This account will be transferred to Trust Liabilities in 2021.</w:t>
      </w:r>
    </w:p>
    <w:p w:rsidR="00424E3A" w:rsidRPr="000D2060" w:rsidRDefault="00424E3A" w:rsidP="008D4FDC">
      <w:pPr>
        <w:spacing w:after="0"/>
        <w:jc w:val="both"/>
        <w:rPr>
          <w:rFonts w:ascii="Arial" w:hAnsi="Arial" w:cs="Arial"/>
        </w:rPr>
      </w:pPr>
    </w:p>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t>Trust  Liabilities</w:t>
      </w:r>
    </w:p>
    <w:p w:rsidR="00C56713" w:rsidRPr="000D2060" w:rsidRDefault="00C56713" w:rsidP="008D4FDC">
      <w:pPr>
        <w:pStyle w:val="ListParagraph"/>
        <w:ind w:left="0"/>
        <w:jc w:val="both"/>
        <w:rPr>
          <w:rFonts w:ascii="Arial" w:hAnsi="Arial"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0"/>
        <w:gridCol w:w="1854"/>
        <w:gridCol w:w="1709"/>
        <w:gridCol w:w="1623"/>
      </w:tblGrid>
      <w:tr w:rsidR="00C56713" w:rsidRPr="000D2060" w:rsidTr="00B62958">
        <w:trPr>
          <w:trHeight w:val="20"/>
          <w:jc w:val="center"/>
        </w:trPr>
        <w:tc>
          <w:tcPr>
            <w:tcW w:w="4139" w:type="dxa"/>
            <w:shd w:val="clear" w:color="auto" w:fill="DDD9C3" w:themeFill="background2" w:themeFillShade="E6"/>
          </w:tcPr>
          <w:p w:rsidR="00C56713" w:rsidRPr="000D2060" w:rsidRDefault="00C56713" w:rsidP="008D4FDC">
            <w:pPr>
              <w:spacing w:after="0"/>
              <w:jc w:val="both"/>
              <w:rPr>
                <w:rFonts w:ascii="Arial" w:hAnsi="Arial" w:cs="Arial"/>
                <w:b/>
              </w:rPr>
            </w:pPr>
            <w:r w:rsidRPr="000D2060">
              <w:rPr>
                <w:rFonts w:ascii="Arial" w:hAnsi="Arial" w:cs="Arial"/>
                <w:b/>
              </w:rPr>
              <w:t>Account Name</w:t>
            </w:r>
          </w:p>
        </w:tc>
        <w:tc>
          <w:tcPr>
            <w:tcW w:w="1886" w:type="dxa"/>
            <w:shd w:val="clear" w:color="auto" w:fill="DDD9C3" w:themeFill="background2" w:themeFillShade="E6"/>
          </w:tcPr>
          <w:p w:rsidR="00C56713" w:rsidRPr="000D2060" w:rsidRDefault="00C56713" w:rsidP="008D4FDC">
            <w:pPr>
              <w:spacing w:after="0"/>
              <w:jc w:val="center"/>
              <w:rPr>
                <w:rFonts w:ascii="Arial" w:hAnsi="Arial" w:cs="Arial"/>
                <w:b/>
                <w:bCs/>
                <w:iCs/>
              </w:rPr>
            </w:pPr>
            <w:r w:rsidRPr="000D2060">
              <w:rPr>
                <w:rFonts w:ascii="Arial" w:hAnsi="Arial" w:cs="Arial"/>
                <w:b/>
                <w:bCs/>
                <w:iCs/>
              </w:rPr>
              <w:t>Current</w:t>
            </w:r>
          </w:p>
        </w:tc>
        <w:tc>
          <w:tcPr>
            <w:tcW w:w="1717" w:type="dxa"/>
            <w:shd w:val="clear" w:color="auto" w:fill="DDD9C3" w:themeFill="background2" w:themeFillShade="E6"/>
          </w:tcPr>
          <w:p w:rsidR="00C56713" w:rsidRPr="000D2060" w:rsidRDefault="00C56713" w:rsidP="008D4FDC">
            <w:pPr>
              <w:spacing w:after="0"/>
              <w:jc w:val="right"/>
              <w:rPr>
                <w:rFonts w:ascii="Arial" w:hAnsi="Arial" w:cs="Arial"/>
                <w:b/>
                <w:bCs/>
                <w:iCs/>
              </w:rPr>
            </w:pPr>
            <w:r w:rsidRPr="000D2060">
              <w:rPr>
                <w:rFonts w:ascii="Arial" w:hAnsi="Arial" w:cs="Arial"/>
                <w:b/>
                <w:bCs/>
                <w:iCs/>
              </w:rPr>
              <w:t>Non-Current</w:t>
            </w:r>
          </w:p>
        </w:tc>
        <w:tc>
          <w:tcPr>
            <w:tcW w:w="1623" w:type="dxa"/>
            <w:shd w:val="clear" w:color="auto" w:fill="DDD9C3" w:themeFill="background2" w:themeFillShade="E6"/>
          </w:tcPr>
          <w:p w:rsidR="00C56713" w:rsidRPr="000D2060" w:rsidRDefault="00C56713" w:rsidP="008D4FDC">
            <w:pPr>
              <w:spacing w:after="0"/>
              <w:jc w:val="right"/>
              <w:rPr>
                <w:rFonts w:ascii="Arial" w:hAnsi="Arial" w:cs="Arial"/>
                <w:b/>
                <w:bCs/>
                <w:iCs/>
              </w:rPr>
            </w:pPr>
            <w:r w:rsidRPr="000D2060">
              <w:rPr>
                <w:rFonts w:ascii="Arial" w:hAnsi="Arial" w:cs="Arial"/>
                <w:b/>
                <w:bCs/>
                <w:iCs/>
              </w:rPr>
              <w:t>Total</w:t>
            </w:r>
          </w:p>
        </w:tc>
      </w:tr>
      <w:tr w:rsidR="000B04D7" w:rsidRPr="000D2060" w:rsidTr="00B62958">
        <w:trPr>
          <w:trHeight w:val="20"/>
          <w:jc w:val="center"/>
        </w:trPr>
        <w:tc>
          <w:tcPr>
            <w:tcW w:w="4139" w:type="dxa"/>
            <w:shd w:val="clear" w:color="auto" w:fill="auto"/>
            <w:vAlign w:val="center"/>
          </w:tcPr>
          <w:p w:rsidR="000B04D7" w:rsidRPr="000D2060" w:rsidRDefault="000B04D7" w:rsidP="007A32FE">
            <w:pPr>
              <w:spacing w:after="0"/>
              <w:jc w:val="both"/>
              <w:rPr>
                <w:rFonts w:ascii="Arial" w:hAnsi="Arial" w:cs="Arial"/>
              </w:rPr>
            </w:pPr>
            <w:r w:rsidRPr="000D2060">
              <w:rPr>
                <w:rFonts w:ascii="Arial" w:hAnsi="Arial" w:cs="Arial"/>
              </w:rPr>
              <w:t>Trust Liabilities</w:t>
            </w:r>
          </w:p>
        </w:tc>
        <w:tc>
          <w:tcPr>
            <w:tcW w:w="1886" w:type="dxa"/>
            <w:shd w:val="clear" w:color="auto" w:fill="auto"/>
            <w:vAlign w:val="center"/>
          </w:tcPr>
          <w:p w:rsidR="000B04D7" w:rsidRPr="000D2060" w:rsidRDefault="000B04D7" w:rsidP="000B04D7">
            <w:pPr>
              <w:spacing w:after="0"/>
              <w:jc w:val="right"/>
              <w:rPr>
                <w:rFonts w:ascii="Arial" w:hAnsi="Arial" w:cs="Arial"/>
              </w:rPr>
            </w:pPr>
            <w:r>
              <w:rPr>
                <w:rFonts w:ascii="Arial" w:hAnsi="Arial" w:cs="Arial"/>
              </w:rPr>
              <w:t>2,371,534.63</w:t>
            </w:r>
          </w:p>
        </w:tc>
        <w:tc>
          <w:tcPr>
            <w:tcW w:w="1717" w:type="dxa"/>
            <w:vAlign w:val="center"/>
          </w:tcPr>
          <w:p w:rsidR="000B04D7" w:rsidRPr="000D2060" w:rsidRDefault="000B04D7" w:rsidP="00CF21FB">
            <w:pPr>
              <w:spacing w:after="0"/>
              <w:jc w:val="right"/>
              <w:rPr>
                <w:rFonts w:ascii="Arial" w:hAnsi="Arial" w:cs="Arial"/>
              </w:rPr>
            </w:pPr>
            <w:r>
              <w:rPr>
                <w:rFonts w:ascii="Arial" w:hAnsi="Arial" w:cs="Arial"/>
              </w:rPr>
              <w:t>-</w:t>
            </w:r>
          </w:p>
        </w:tc>
        <w:tc>
          <w:tcPr>
            <w:tcW w:w="1623" w:type="dxa"/>
            <w:vAlign w:val="center"/>
          </w:tcPr>
          <w:p w:rsidR="000B04D7" w:rsidRPr="000D2060" w:rsidRDefault="000B04D7" w:rsidP="00F53E7C">
            <w:pPr>
              <w:spacing w:after="0"/>
              <w:jc w:val="right"/>
              <w:rPr>
                <w:rFonts w:ascii="Arial" w:hAnsi="Arial" w:cs="Arial"/>
              </w:rPr>
            </w:pPr>
            <w:r>
              <w:rPr>
                <w:rFonts w:ascii="Arial" w:hAnsi="Arial" w:cs="Arial"/>
              </w:rPr>
              <w:t>2,371,534.63</w:t>
            </w:r>
          </w:p>
        </w:tc>
      </w:tr>
      <w:tr w:rsidR="007A32FE" w:rsidRPr="000D2060" w:rsidTr="00B62958">
        <w:trPr>
          <w:trHeight w:val="20"/>
          <w:jc w:val="center"/>
        </w:trPr>
        <w:tc>
          <w:tcPr>
            <w:tcW w:w="4139" w:type="dxa"/>
            <w:shd w:val="clear" w:color="auto" w:fill="auto"/>
            <w:vAlign w:val="center"/>
          </w:tcPr>
          <w:p w:rsidR="007A32FE" w:rsidRPr="000D2060" w:rsidRDefault="007A32FE" w:rsidP="007A32FE">
            <w:pPr>
              <w:spacing w:after="0"/>
              <w:ind w:left="535" w:hanging="535"/>
              <w:jc w:val="both"/>
              <w:rPr>
                <w:rFonts w:ascii="Arial" w:hAnsi="Arial" w:cs="Arial"/>
              </w:rPr>
            </w:pPr>
            <w:r w:rsidRPr="000D2060">
              <w:rPr>
                <w:rFonts w:ascii="Arial" w:hAnsi="Arial" w:cs="Arial"/>
              </w:rPr>
              <w:t>Trust Liabilities-Disaster Risk Reduction and Management Fund</w:t>
            </w:r>
          </w:p>
        </w:tc>
        <w:tc>
          <w:tcPr>
            <w:tcW w:w="1886" w:type="dxa"/>
            <w:shd w:val="clear" w:color="auto" w:fill="auto"/>
            <w:vAlign w:val="center"/>
          </w:tcPr>
          <w:p w:rsidR="007A32FE" w:rsidRDefault="000B04D7" w:rsidP="00424E3A">
            <w:pPr>
              <w:spacing w:after="0"/>
              <w:jc w:val="right"/>
              <w:rPr>
                <w:rFonts w:ascii="Arial" w:hAnsi="Arial" w:cs="Arial"/>
              </w:rPr>
            </w:pPr>
            <w:r w:rsidRPr="000B04D7">
              <w:rPr>
                <w:rFonts w:ascii="Arial" w:hAnsi="Arial" w:cs="Arial"/>
              </w:rPr>
              <w:t>944,806.75</w:t>
            </w:r>
          </w:p>
        </w:tc>
        <w:tc>
          <w:tcPr>
            <w:tcW w:w="1717" w:type="dxa"/>
            <w:vAlign w:val="center"/>
          </w:tcPr>
          <w:p w:rsidR="007A32FE" w:rsidRDefault="000B04D7" w:rsidP="00CF21FB">
            <w:pPr>
              <w:spacing w:after="0"/>
              <w:jc w:val="right"/>
              <w:rPr>
                <w:rFonts w:ascii="Arial" w:hAnsi="Arial" w:cs="Arial"/>
              </w:rPr>
            </w:pPr>
            <w:r>
              <w:rPr>
                <w:rFonts w:ascii="Arial" w:hAnsi="Arial" w:cs="Arial"/>
              </w:rPr>
              <w:t>29,721</w:t>
            </w:r>
            <w:r w:rsidRPr="00424E3A">
              <w:rPr>
                <w:rFonts w:ascii="Arial" w:hAnsi="Arial" w:cs="Arial"/>
              </w:rPr>
              <w:t>,</w:t>
            </w:r>
            <w:r>
              <w:rPr>
                <w:rFonts w:ascii="Arial" w:hAnsi="Arial" w:cs="Arial"/>
              </w:rPr>
              <w:t>118.00</w:t>
            </w:r>
          </w:p>
        </w:tc>
        <w:tc>
          <w:tcPr>
            <w:tcW w:w="1623" w:type="dxa"/>
            <w:vAlign w:val="center"/>
          </w:tcPr>
          <w:p w:rsidR="007A32FE" w:rsidRDefault="000B04D7" w:rsidP="00CF21FB">
            <w:pPr>
              <w:spacing w:after="0"/>
              <w:jc w:val="right"/>
              <w:rPr>
                <w:rFonts w:ascii="Arial" w:hAnsi="Arial" w:cs="Arial"/>
              </w:rPr>
            </w:pPr>
            <w:r>
              <w:rPr>
                <w:rFonts w:ascii="Arial" w:hAnsi="Arial" w:cs="Arial"/>
              </w:rPr>
              <w:t>30,665,924.75</w:t>
            </w:r>
          </w:p>
        </w:tc>
      </w:tr>
      <w:tr w:rsidR="007A32FE" w:rsidRPr="000D2060" w:rsidTr="00B62958">
        <w:trPr>
          <w:trHeight w:val="20"/>
          <w:jc w:val="center"/>
        </w:trPr>
        <w:tc>
          <w:tcPr>
            <w:tcW w:w="4139" w:type="dxa"/>
            <w:shd w:val="clear" w:color="auto" w:fill="auto"/>
            <w:vAlign w:val="center"/>
          </w:tcPr>
          <w:p w:rsidR="007A32FE" w:rsidRPr="000D2060" w:rsidRDefault="007A32FE" w:rsidP="008D4FDC">
            <w:pPr>
              <w:spacing w:after="0"/>
              <w:jc w:val="both"/>
              <w:rPr>
                <w:rFonts w:ascii="Arial" w:hAnsi="Arial" w:cs="Arial"/>
              </w:rPr>
            </w:pPr>
            <w:r w:rsidRPr="000D2060">
              <w:rPr>
                <w:rFonts w:ascii="Arial" w:hAnsi="Arial" w:cs="Arial"/>
              </w:rPr>
              <w:t xml:space="preserve">Guaranty/Security Deposits Payable </w:t>
            </w:r>
          </w:p>
        </w:tc>
        <w:tc>
          <w:tcPr>
            <w:tcW w:w="1886" w:type="dxa"/>
            <w:shd w:val="clear" w:color="auto" w:fill="auto"/>
            <w:vAlign w:val="center"/>
          </w:tcPr>
          <w:p w:rsidR="007A32FE" w:rsidRPr="000D2060" w:rsidRDefault="007A32FE" w:rsidP="00CF21FB">
            <w:pPr>
              <w:spacing w:after="0"/>
              <w:jc w:val="right"/>
              <w:rPr>
                <w:rFonts w:ascii="Arial" w:hAnsi="Arial" w:cs="Arial"/>
              </w:rPr>
            </w:pPr>
            <w:r w:rsidRPr="00CF21FB">
              <w:rPr>
                <w:rFonts w:ascii="Arial" w:hAnsi="Arial" w:cs="Arial"/>
              </w:rPr>
              <w:t>682,948.58</w:t>
            </w:r>
          </w:p>
        </w:tc>
        <w:tc>
          <w:tcPr>
            <w:tcW w:w="1717" w:type="dxa"/>
            <w:vAlign w:val="center"/>
          </w:tcPr>
          <w:p w:rsidR="007A32FE" w:rsidRPr="000D2060" w:rsidRDefault="007A32FE" w:rsidP="00F210D4">
            <w:pPr>
              <w:spacing w:after="0"/>
              <w:jc w:val="right"/>
              <w:rPr>
                <w:rFonts w:ascii="Arial" w:hAnsi="Arial" w:cs="Arial"/>
              </w:rPr>
            </w:pPr>
            <w:r>
              <w:rPr>
                <w:rFonts w:ascii="Arial" w:hAnsi="Arial" w:cs="Arial"/>
              </w:rPr>
              <w:t>204</w:t>
            </w:r>
            <w:r w:rsidRPr="000D2060">
              <w:rPr>
                <w:rFonts w:ascii="Arial" w:hAnsi="Arial" w:cs="Arial"/>
              </w:rPr>
              <w:t>,</w:t>
            </w:r>
            <w:r>
              <w:rPr>
                <w:rFonts w:ascii="Arial" w:hAnsi="Arial" w:cs="Arial"/>
              </w:rPr>
              <w:t>434.66</w:t>
            </w:r>
          </w:p>
        </w:tc>
        <w:tc>
          <w:tcPr>
            <w:tcW w:w="1623" w:type="dxa"/>
            <w:vAlign w:val="center"/>
          </w:tcPr>
          <w:p w:rsidR="007A32FE" w:rsidRPr="000D2060" w:rsidRDefault="007A32FE" w:rsidP="00CF21FB">
            <w:pPr>
              <w:spacing w:after="0"/>
              <w:jc w:val="right"/>
              <w:rPr>
                <w:rFonts w:ascii="Arial" w:hAnsi="Arial" w:cs="Arial"/>
              </w:rPr>
            </w:pPr>
            <w:r>
              <w:rPr>
                <w:rFonts w:ascii="Arial" w:hAnsi="Arial" w:cs="Arial"/>
              </w:rPr>
              <w:fldChar w:fldCharType="begin"/>
            </w:r>
            <w:r>
              <w:rPr>
                <w:rFonts w:ascii="Arial" w:hAnsi="Arial" w:cs="Arial"/>
              </w:rPr>
              <w:instrText xml:space="preserve"> =SUM(LEFT) </w:instrText>
            </w:r>
            <w:r>
              <w:rPr>
                <w:rFonts w:ascii="Arial" w:hAnsi="Arial" w:cs="Arial"/>
              </w:rPr>
              <w:fldChar w:fldCharType="separate"/>
            </w:r>
            <w:r>
              <w:rPr>
                <w:rFonts w:ascii="Arial" w:hAnsi="Arial" w:cs="Arial"/>
                <w:noProof/>
              </w:rPr>
              <w:t>887,383.24</w:t>
            </w:r>
            <w:r>
              <w:rPr>
                <w:rFonts w:ascii="Arial" w:hAnsi="Arial" w:cs="Arial"/>
              </w:rPr>
              <w:fldChar w:fldCharType="end"/>
            </w:r>
          </w:p>
        </w:tc>
      </w:tr>
      <w:tr w:rsidR="007A32FE" w:rsidRPr="000D2060" w:rsidTr="00B62958">
        <w:trPr>
          <w:trHeight w:val="20"/>
          <w:jc w:val="center"/>
        </w:trPr>
        <w:tc>
          <w:tcPr>
            <w:tcW w:w="4139" w:type="dxa"/>
            <w:shd w:val="clear" w:color="auto" w:fill="auto"/>
            <w:vAlign w:val="center"/>
          </w:tcPr>
          <w:p w:rsidR="007A32FE" w:rsidRPr="000D2060" w:rsidRDefault="007A32FE" w:rsidP="008D4FDC">
            <w:pPr>
              <w:spacing w:after="0"/>
              <w:jc w:val="both"/>
              <w:rPr>
                <w:rFonts w:ascii="Arial" w:hAnsi="Arial" w:cs="Arial"/>
              </w:rPr>
            </w:pPr>
            <w:r w:rsidRPr="000D2060">
              <w:rPr>
                <w:rFonts w:ascii="Arial" w:eastAsia="Arial" w:hAnsi="Arial" w:cs="Arial"/>
                <w:b/>
                <w:bCs/>
              </w:rPr>
              <w:t>Total</w:t>
            </w:r>
          </w:p>
        </w:tc>
        <w:tc>
          <w:tcPr>
            <w:tcW w:w="1886" w:type="dxa"/>
            <w:shd w:val="clear" w:color="auto" w:fill="auto"/>
            <w:vAlign w:val="center"/>
          </w:tcPr>
          <w:p w:rsidR="007A32FE" w:rsidRPr="000D2060" w:rsidRDefault="007A32FE" w:rsidP="00CF21FB">
            <w:pPr>
              <w:spacing w:after="0"/>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3,999,289.96</w:t>
            </w:r>
            <w:r>
              <w:rPr>
                <w:rFonts w:ascii="Arial" w:hAnsi="Arial" w:cs="Arial"/>
                <w:b/>
              </w:rPr>
              <w:fldChar w:fldCharType="end"/>
            </w:r>
          </w:p>
        </w:tc>
        <w:tc>
          <w:tcPr>
            <w:tcW w:w="1717" w:type="dxa"/>
            <w:vAlign w:val="center"/>
          </w:tcPr>
          <w:p w:rsidR="007A32FE" w:rsidRPr="000D2060" w:rsidRDefault="007A32FE" w:rsidP="00CF21FB">
            <w:pPr>
              <w:spacing w:after="0"/>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29,925,552.66</w:t>
            </w:r>
            <w:r>
              <w:rPr>
                <w:rFonts w:ascii="Arial" w:hAnsi="Arial" w:cs="Arial"/>
                <w:b/>
              </w:rPr>
              <w:fldChar w:fldCharType="end"/>
            </w:r>
          </w:p>
        </w:tc>
        <w:tc>
          <w:tcPr>
            <w:tcW w:w="1623" w:type="dxa"/>
            <w:vAlign w:val="center"/>
          </w:tcPr>
          <w:p w:rsidR="007A32FE" w:rsidRPr="000D2060" w:rsidRDefault="007A32FE" w:rsidP="008D4FDC">
            <w:pPr>
              <w:spacing w:after="0"/>
              <w:jc w:val="right"/>
              <w:rPr>
                <w:rFonts w:ascii="Arial" w:hAnsi="Arial" w:cs="Arial"/>
                <w:b/>
              </w:rPr>
            </w:pPr>
            <w:r>
              <w:rPr>
                <w:rFonts w:ascii="Arial" w:hAnsi="Arial" w:cs="Arial"/>
                <w:b/>
              </w:rPr>
              <w:fldChar w:fldCharType="begin"/>
            </w:r>
            <w:r>
              <w:rPr>
                <w:rFonts w:ascii="Arial" w:hAnsi="Arial" w:cs="Arial"/>
                <w:b/>
              </w:rPr>
              <w:instrText xml:space="preserve"> =SUM(LEFT) </w:instrText>
            </w:r>
            <w:r>
              <w:rPr>
                <w:rFonts w:ascii="Arial" w:hAnsi="Arial" w:cs="Arial"/>
                <w:b/>
              </w:rPr>
              <w:fldChar w:fldCharType="separate"/>
            </w:r>
            <w:r w:rsidR="000B04D7">
              <w:rPr>
                <w:rFonts w:ascii="Arial" w:hAnsi="Arial" w:cs="Arial"/>
                <w:b/>
                <w:noProof/>
              </w:rPr>
              <w:t>33,924,842.62</w:t>
            </w:r>
            <w:r>
              <w:rPr>
                <w:rFonts w:ascii="Arial" w:hAnsi="Arial" w:cs="Arial"/>
                <w:b/>
              </w:rPr>
              <w:fldChar w:fldCharType="end"/>
            </w:r>
          </w:p>
        </w:tc>
      </w:tr>
    </w:tbl>
    <w:p w:rsidR="00C56713" w:rsidRPr="000D2060" w:rsidRDefault="00C56713" w:rsidP="008D4FDC">
      <w:pPr>
        <w:spacing w:after="0"/>
        <w:jc w:val="both"/>
        <w:rPr>
          <w:rFonts w:ascii="Arial" w:eastAsia="Arial" w:hAnsi="Arial" w:cs="Arial"/>
        </w:rPr>
      </w:pPr>
    </w:p>
    <w:p w:rsidR="0018275D" w:rsidRPr="000A7879" w:rsidRDefault="0018275D" w:rsidP="0018275D">
      <w:pPr>
        <w:spacing w:after="0"/>
        <w:jc w:val="both"/>
        <w:rPr>
          <w:rFonts w:ascii="Arial" w:eastAsia="Arial" w:hAnsi="Arial" w:cs="Arial"/>
        </w:rPr>
      </w:pPr>
      <w:r w:rsidRPr="000A7879">
        <w:rPr>
          <w:rFonts w:ascii="Arial" w:eastAsia="Arial" w:hAnsi="Arial" w:cs="Arial"/>
        </w:rPr>
        <w:t xml:space="preserve">Trust Liabilities </w:t>
      </w:r>
      <w:r w:rsidRPr="000A7879">
        <w:rPr>
          <w:rFonts w:ascii="Arial" w:hAnsi="Arial" w:cs="Arial"/>
        </w:rPr>
        <w:t xml:space="preserve">represents the collection from LGUs for the cost of care and maintenance of residents confined at Cagayan Valley Regional Rehabilitation Center for Youth for the year 2020 in compliance with the Memorandum </w:t>
      </w:r>
      <w:proofErr w:type="gramStart"/>
      <w:r w:rsidR="00D109F5">
        <w:rPr>
          <w:rFonts w:ascii="Arial" w:hAnsi="Arial" w:cs="Arial"/>
        </w:rPr>
        <w:t>DRN :</w:t>
      </w:r>
      <w:proofErr w:type="gramEnd"/>
      <w:r w:rsidR="00D109F5">
        <w:rPr>
          <w:rFonts w:ascii="Arial" w:hAnsi="Arial" w:cs="Arial"/>
        </w:rPr>
        <w:t xml:space="preserve"> </w:t>
      </w:r>
      <w:r w:rsidR="00D109F5">
        <w:rPr>
          <w:rFonts w:ascii="Arial" w:hAnsi="Arial" w:cs="Arial"/>
          <w:u w:val="single"/>
        </w:rPr>
        <w:t>FMS-RPAD-A-COMM-20-02-15412-</w:t>
      </w:r>
      <w:r w:rsidR="00D109F5" w:rsidRPr="00D109F5">
        <w:rPr>
          <w:rFonts w:ascii="Arial" w:hAnsi="Arial" w:cs="Arial"/>
          <w:u w:val="single"/>
        </w:rPr>
        <w:t>S</w:t>
      </w:r>
      <w:r w:rsidR="00D109F5">
        <w:rPr>
          <w:rFonts w:ascii="Arial" w:hAnsi="Arial" w:cs="Arial"/>
        </w:rPr>
        <w:t xml:space="preserve"> dated January 30, 2020 as </w:t>
      </w:r>
      <w:r w:rsidRPr="00D109F5">
        <w:rPr>
          <w:rFonts w:ascii="Arial" w:hAnsi="Arial" w:cs="Arial"/>
        </w:rPr>
        <w:t>provided</w:t>
      </w:r>
      <w:r w:rsidRPr="000A7879">
        <w:rPr>
          <w:rFonts w:ascii="Arial" w:hAnsi="Arial" w:cs="Arial"/>
        </w:rPr>
        <w:t xml:space="preserve"> by the Central Office. Adjustment will be made in 2021 for the transfer of Due to LGUs to Trust Liabilities.</w:t>
      </w:r>
      <w:r w:rsidRPr="000A7879">
        <w:rPr>
          <w:rFonts w:ascii="Arial" w:eastAsia="Arial" w:hAnsi="Arial" w:cs="Arial"/>
        </w:rPr>
        <w:t xml:space="preserve"> </w:t>
      </w:r>
    </w:p>
    <w:p w:rsidR="0018275D" w:rsidRPr="000A7879" w:rsidRDefault="0018275D" w:rsidP="0018275D">
      <w:pPr>
        <w:spacing w:after="0"/>
        <w:jc w:val="both"/>
        <w:rPr>
          <w:rFonts w:ascii="Arial" w:eastAsia="Arial" w:hAnsi="Arial" w:cs="Arial"/>
        </w:rPr>
      </w:pPr>
    </w:p>
    <w:p w:rsidR="0018275D" w:rsidRDefault="0018275D" w:rsidP="0018275D">
      <w:pPr>
        <w:spacing w:after="0"/>
        <w:jc w:val="both"/>
        <w:rPr>
          <w:rFonts w:ascii="Arial" w:eastAsia="Arial" w:hAnsi="Arial" w:cs="Arial"/>
        </w:rPr>
      </w:pPr>
      <w:r w:rsidRPr="000D2060">
        <w:rPr>
          <w:rFonts w:ascii="Arial" w:eastAsia="Arial" w:hAnsi="Arial" w:cs="Arial"/>
        </w:rPr>
        <w:t xml:space="preserve">The Trust Liabilities – Disaster Risk Reduction and Management Fund </w:t>
      </w:r>
      <w:r>
        <w:rPr>
          <w:rFonts w:ascii="Arial" w:eastAsia="Arial" w:hAnsi="Arial" w:cs="Arial"/>
        </w:rPr>
        <w:t xml:space="preserve">– Current, represents the personal protective equipment, hygiene kits, and other items received from Central Office for the consumption of DSWD – FO2’s officers and employees in relation to COVID-19. The Non-Current portion represents the </w:t>
      </w:r>
      <w:r w:rsidRPr="000D2060">
        <w:rPr>
          <w:rFonts w:ascii="Arial" w:eastAsia="Arial" w:hAnsi="Arial" w:cs="Arial"/>
        </w:rPr>
        <w:t>balance of the subsidy received</w:t>
      </w:r>
      <w:r>
        <w:rPr>
          <w:rFonts w:ascii="Arial" w:eastAsia="Arial" w:hAnsi="Arial" w:cs="Arial"/>
        </w:rPr>
        <w:t xml:space="preserve"> for the </w:t>
      </w:r>
      <w:r w:rsidRPr="000D2060">
        <w:rPr>
          <w:rFonts w:ascii="Arial" w:eastAsia="Arial" w:hAnsi="Arial" w:cs="Arial"/>
        </w:rPr>
        <w:t>Emergency Shelter Assistance (ESA)</w:t>
      </w:r>
      <w:r>
        <w:rPr>
          <w:rFonts w:ascii="Arial" w:eastAsia="Arial" w:hAnsi="Arial" w:cs="Arial"/>
        </w:rPr>
        <w:t xml:space="preserve"> and Cash </w:t>
      </w:r>
      <w:proofErr w:type="gramStart"/>
      <w:r>
        <w:rPr>
          <w:rFonts w:ascii="Arial" w:eastAsia="Arial" w:hAnsi="Arial" w:cs="Arial"/>
        </w:rPr>
        <w:t>For</w:t>
      </w:r>
      <w:proofErr w:type="gramEnd"/>
      <w:r>
        <w:rPr>
          <w:rFonts w:ascii="Arial" w:eastAsia="Arial" w:hAnsi="Arial" w:cs="Arial"/>
        </w:rPr>
        <w:t xml:space="preserve"> Work Project</w:t>
      </w:r>
      <w:r w:rsidRPr="000D2060">
        <w:rPr>
          <w:rFonts w:ascii="Arial" w:eastAsia="Arial" w:hAnsi="Arial" w:cs="Arial"/>
        </w:rPr>
        <w:t xml:space="preserve"> for </w:t>
      </w:r>
      <w:r>
        <w:rPr>
          <w:rFonts w:ascii="Arial" w:eastAsia="Arial" w:hAnsi="Arial" w:cs="Arial"/>
        </w:rPr>
        <w:t xml:space="preserve">the victims of </w:t>
      </w:r>
      <w:r w:rsidRPr="000D2060">
        <w:rPr>
          <w:rFonts w:ascii="Arial" w:eastAsia="Arial" w:hAnsi="Arial" w:cs="Arial"/>
        </w:rPr>
        <w:t xml:space="preserve">typhoon </w:t>
      </w:r>
      <w:proofErr w:type="spellStart"/>
      <w:r>
        <w:rPr>
          <w:rFonts w:ascii="Arial" w:eastAsia="Arial" w:hAnsi="Arial" w:cs="Arial"/>
        </w:rPr>
        <w:t>Ompong</w:t>
      </w:r>
      <w:proofErr w:type="spellEnd"/>
      <w:r>
        <w:rPr>
          <w:rFonts w:ascii="Arial" w:eastAsia="Arial" w:hAnsi="Arial" w:cs="Arial"/>
        </w:rPr>
        <w:t xml:space="preserve"> and </w:t>
      </w:r>
      <w:proofErr w:type="spellStart"/>
      <w:r>
        <w:rPr>
          <w:rFonts w:ascii="Arial" w:eastAsia="Arial" w:hAnsi="Arial" w:cs="Arial"/>
        </w:rPr>
        <w:t>Lawin</w:t>
      </w:r>
      <w:proofErr w:type="spellEnd"/>
      <w:r>
        <w:rPr>
          <w:rFonts w:ascii="Arial" w:eastAsia="Arial" w:hAnsi="Arial" w:cs="Arial"/>
        </w:rPr>
        <w:t xml:space="preserve">. From the balance of 29,721,118.00, only 145,125.00 </w:t>
      </w:r>
      <w:proofErr w:type="gramStart"/>
      <w:r>
        <w:rPr>
          <w:rFonts w:ascii="Arial" w:eastAsia="Arial" w:hAnsi="Arial" w:cs="Arial"/>
        </w:rPr>
        <w:t>remains</w:t>
      </w:r>
      <w:proofErr w:type="gramEnd"/>
      <w:r>
        <w:rPr>
          <w:rFonts w:ascii="Arial" w:eastAsia="Arial" w:hAnsi="Arial" w:cs="Arial"/>
        </w:rPr>
        <w:t xml:space="preserve"> </w:t>
      </w:r>
      <w:proofErr w:type="spellStart"/>
      <w:r>
        <w:rPr>
          <w:rFonts w:ascii="Arial" w:eastAsia="Arial" w:hAnsi="Arial" w:cs="Arial"/>
        </w:rPr>
        <w:t>unliquidated</w:t>
      </w:r>
      <w:proofErr w:type="spellEnd"/>
      <w:r>
        <w:rPr>
          <w:rFonts w:ascii="Arial" w:eastAsia="Arial" w:hAnsi="Arial" w:cs="Arial"/>
        </w:rPr>
        <w:t xml:space="preserve">. The liquidated amount of 29,575,993.00 was erroneously charged to Subsidy-others in 2018 and 2019, which shall be adjusted in 2021. </w:t>
      </w:r>
    </w:p>
    <w:p w:rsidR="00F210D4" w:rsidRPr="000D2060" w:rsidRDefault="00F210D4" w:rsidP="00B62958">
      <w:pPr>
        <w:spacing w:after="0"/>
        <w:jc w:val="both"/>
        <w:rPr>
          <w:rFonts w:ascii="Arial" w:eastAsia="Arial" w:hAnsi="Arial" w:cs="Arial"/>
        </w:rPr>
      </w:pPr>
    </w:p>
    <w:p w:rsidR="0018275D" w:rsidRDefault="00C56713" w:rsidP="00D109F5">
      <w:pPr>
        <w:spacing w:after="0"/>
        <w:jc w:val="both"/>
        <w:rPr>
          <w:rFonts w:ascii="Arial" w:eastAsia="Times New Roman" w:hAnsi="Arial" w:cs="Arial"/>
          <w:b/>
          <w:lang w:val="en-CA"/>
        </w:rPr>
      </w:pPr>
      <w:r w:rsidRPr="000D2060">
        <w:rPr>
          <w:rFonts w:ascii="Arial" w:eastAsia="Arial" w:hAnsi="Arial" w:cs="Arial"/>
        </w:rPr>
        <w:t>The Account Guaranty/Security Deposits Payable pertains to cash bond to guarantee performance of the term of contract and participation in bidding.</w:t>
      </w:r>
      <w:r w:rsidR="0018275D">
        <w:rPr>
          <w:rFonts w:ascii="Arial" w:hAnsi="Arial" w:cs="Arial"/>
          <w:b/>
        </w:rPr>
        <w:br w:type="page"/>
      </w:r>
    </w:p>
    <w:p w:rsidR="00C56713" w:rsidRPr="000D2060" w:rsidRDefault="00C56713" w:rsidP="00B62958">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lastRenderedPageBreak/>
        <w:t>Other Payables</w:t>
      </w:r>
    </w:p>
    <w:p w:rsidR="00C56713" w:rsidRPr="000D2060" w:rsidRDefault="00C56713" w:rsidP="008D4FDC">
      <w:pPr>
        <w:spacing w:after="0"/>
        <w:jc w:val="both"/>
        <w:rPr>
          <w:rFonts w:ascii="Arial" w:hAnsi="Arial" w:cs="Arial"/>
          <w:b/>
        </w:rPr>
      </w:pPr>
    </w:p>
    <w:tbl>
      <w:tblPr>
        <w:tblW w:w="9135" w:type="dxa"/>
        <w:tblInd w:w="108" w:type="dxa"/>
        <w:tblLook w:val="04A0" w:firstRow="1" w:lastRow="0" w:firstColumn="1" w:lastColumn="0" w:noHBand="0" w:noVBand="1"/>
      </w:tblPr>
      <w:tblGrid>
        <w:gridCol w:w="2593"/>
        <w:gridCol w:w="2403"/>
        <w:gridCol w:w="2160"/>
        <w:gridCol w:w="1979"/>
      </w:tblGrid>
      <w:tr w:rsidR="00944780" w:rsidRPr="00944780" w:rsidTr="00B62958">
        <w:trPr>
          <w:trHeight w:val="283"/>
        </w:trPr>
        <w:tc>
          <w:tcPr>
            <w:tcW w:w="2593" w:type="dxa"/>
            <w:tcBorders>
              <w:top w:val="single" w:sz="8" w:space="0" w:color="auto"/>
              <w:left w:val="single" w:sz="8" w:space="0" w:color="auto"/>
              <w:bottom w:val="single" w:sz="8" w:space="0" w:color="auto"/>
              <w:right w:val="single" w:sz="8" w:space="0" w:color="auto"/>
            </w:tcBorders>
            <w:shd w:val="clear" w:color="auto" w:fill="DDD9C3" w:themeFill="background2" w:themeFillShade="E6"/>
            <w:hideMark/>
          </w:tcPr>
          <w:p w:rsidR="00C56713" w:rsidRPr="00944780" w:rsidRDefault="00C56713" w:rsidP="008D4FDC">
            <w:pPr>
              <w:spacing w:after="0"/>
              <w:rPr>
                <w:rFonts w:ascii="Arial" w:hAnsi="Arial" w:cs="Arial"/>
                <w:b/>
                <w:bCs/>
                <w:lang w:val="en-PH" w:eastAsia="en-PH"/>
              </w:rPr>
            </w:pPr>
            <w:r w:rsidRPr="00944780">
              <w:rPr>
                <w:rFonts w:ascii="Arial" w:hAnsi="Arial" w:cs="Arial"/>
                <w:b/>
                <w:bCs/>
                <w:lang w:eastAsia="en-PH"/>
              </w:rPr>
              <w:t>Account Name</w:t>
            </w:r>
          </w:p>
        </w:tc>
        <w:tc>
          <w:tcPr>
            <w:tcW w:w="2403" w:type="dxa"/>
            <w:tcBorders>
              <w:top w:val="single" w:sz="8" w:space="0" w:color="auto"/>
              <w:left w:val="nil"/>
              <w:bottom w:val="single" w:sz="8" w:space="0" w:color="auto"/>
              <w:right w:val="single" w:sz="8" w:space="0" w:color="000000"/>
            </w:tcBorders>
            <w:shd w:val="clear" w:color="auto" w:fill="DDD9C3" w:themeFill="background2" w:themeFillShade="E6"/>
            <w:hideMark/>
          </w:tcPr>
          <w:p w:rsidR="00C56713" w:rsidRPr="00944780" w:rsidRDefault="00607A57" w:rsidP="008D4FDC">
            <w:pPr>
              <w:spacing w:after="0"/>
              <w:jc w:val="center"/>
              <w:rPr>
                <w:rFonts w:ascii="Arial" w:hAnsi="Arial" w:cs="Arial"/>
                <w:b/>
                <w:bCs/>
                <w:lang w:val="en-PH" w:eastAsia="en-PH"/>
              </w:rPr>
            </w:pPr>
            <w:r w:rsidRPr="00944780">
              <w:rPr>
                <w:rFonts w:ascii="Arial" w:hAnsi="Arial" w:cs="Arial"/>
                <w:b/>
                <w:bCs/>
                <w:lang w:eastAsia="en-PH"/>
              </w:rPr>
              <w:t>Cur</w:t>
            </w:r>
            <w:r w:rsidR="00C56713" w:rsidRPr="00944780">
              <w:rPr>
                <w:rFonts w:ascii="Arial" w:hAnsi="Arial" w:cs="Arial"/>
                <w:b/>
                <w:bCs/>
                <w:lang w:eastAsia="en-PH"/>
              </w:rPr>
              <w:t>rent</w:t>
            </w:r>
          </w:p>
        </w:tc>
        <w:tc>
          <w:tcPr>
            <w:tcW w:w="2160" w:type="dxa"/>
            <w:tcBorders>
              <w:top w:val="single" w:sz="8" w:space="0" w:color="auto"/>
              <w:left w:val="nil"/>
              <w:bottom w:val="single" w:sz="8" w:space="0" w:color="auto"/>
              <w:right w:val="single" w:sz="8" w:space="0" w:color="000000"/>
            </w:tcBorders>
            <w:shd w:val="clear" w:color="auto" w:fill="DDD9C3" w:themeFill="background2" w:themeFillShade="E6"/>
            <w:hideMark/>
          </w:tcPr>
          <w:p w:rsidR="00C56713" w:rsidRPr="00944780" w:rsidRDefault="00C56713" w:rsidP="008D4FDC">
            <w:pPr>
              <w:spacing w:after="0"/>
              <w:jc w:val="center"/>
              <w:rPr>
                <w:rFonts w:ascii="Arial" w:hAnsi="Arial" w:cs="Arial"/>
                <w:b/>
                <w:bCs/>
                <w:lang w:val="en-PH" w:eastAsia="en-PH"/>
              </w:rPr>
            </w:pPr>
            <w:r w:rsidRPr="00944780">
              <w:rPr>
                <w:rFonts w:ascii="Arial" w:hAnsi="Arial" w:cs="Arial"/>
                <w:b/>
                <w:bCs/>
                <w:lang w:eastAsia="en-PH"/>
              </w:rPr>
              <w:t>Non-Current</w:t>
            </w:r>
          </w:p>
        </w:tc>
        <w:tc>
          <w:tcPr>
            <w:tcW w:w="1979" w:type="dxa"/>
            <w:tcBorders>
              <w:top w:val="single" w:sz="8" w:space="0" w:color="auto"/>
              <w:left w:val="nil"/>
              <w:bottom w:val="single" w:sz="8" w:space="0" w:color="auto"/>
              <w:right w:val="single" w:sz="8" w:space="0" w:color="000000"/>
            </w:tcBorders>
            <w:shd w:val="clear" w:color="auto" w:fill="DDD9C3" w:themeFill="background2" w:themeFillShade="E6"/>
          </w:tcPr>
          <w:p w:rsidR="00C56713" w:rsidRPr="00944780" w:rsidRDefault="00C56713" w:rsidP="008D4FDC">
            <w:pPr>
              <w:spacing w:after="0"/>
              <w:jc w:val="center"/>
              <w:rPr>
                <w:rFonts w:ascii="Arial" w:hAnsi="Arial" w:cs="Arial"/>
                <w:b/>
                <w:bCs/>
                <w:lang w:eastAsia="en-PH"/>
              </w:rPr>
            </w:pPr>
            <w:r w:rsidRPr="00944780">
              <w:rPr>
                <w:rFonts w:ascii="Arial" w:hAnsi="Arial" w:cs="Arial"/>
                <w:b/>
                <w:bCs/>
                <w:lang w:eastAsia="en-PH"/>
              </w:rPr>
              <w:t>Total</w:t>
            </w:r>
          </w:p>
        </w:tc>
      </w:tr>
      <w:tr w:rsidR="00944780" w:rsidRPr="00944780" w:rsidTr="00B62958">
        <w:trPr>
          <w:trHeight w:val="283"/>
        </w:trPr>
        <w:tc>
          <w:tcPr>
            <w:tcW w:w="2593" w:type="dxa"/>
            <w:tcBorders>
              <w:top w:val="nil"/>
              <w:left w:val="single" w:sz="8" w:space="0" w:color="auto"/>
              <w:bottom w:val="single" w:sz="8" w:space="0" w:color="auto"/>
              <w:right w:val="single" w:sz="8" w:space="0" w:color="auto"/>
            </w:tcBorders>
            <w:shd w:val="clear" w:color="auto" w:fill="auto"/>
            <w:hideMark/>
          </w:tcPr>
          <w:p w:rsidR="00607A57" w:rsidRPr="00944780" w:rsidRDefault="00607A57" w:rsidP="008D4FDC">
            <w:pPr>
              <w:spacing w:after="0"/>
              <w:rPr>
                <w:rFonts w:ascii="Arial" w:hAnsi="Arial" w:cs="Arial"/>
                <w:lang w:val="en-PH" w:eastAsia="en-PH"/>
              </w:rPr>
            </w:pPr>
            <w:r w:rsidRPr="00944780">
              <w:rPr>
                <w:rFonts w:ascii="Arial" w:hAnsi="Arial" w:cs="Arial"/>
                <w:lang w:eastAsia="en-PH"/>
              </w:rPr>
              <w:t>Other Payables</w:t>
            </w:r>
          </w:p>
        </w:tc>
        <w:tc>
          <w:tcPr>
            <w:tcW w:w="2403" w:type="dxa"/>
            <w:tcBorders>
              <w:top w:val="nil"/>
              <w:left w:val="nil"/>
              <w:bottom w:val="single" w:sz="8" w:space="0" w:color="auto"/>
              <w:right w:val="single" w:sz="8" w:space="0" w:color="auto"/>
            </w:tcBorders>
            <w:shd w:val="clear" w:color="auto" w:fill="auto"/>
          </w:tcPr>
          <w:p w:rsidR="00607A57" w:rsidRPr="00944780" w:rsidRDefault="001C6B1A" w:rsidP="008D4FDC">
            <w:pPr>
              <w:spacing w:after="0"/>
              <w:jc w:val="right"/>
              <w:rPr>
                <w:rFonts w:ascii="Arial" w:hAnsi="Arial" w:cs="Arial"/>
                <w:lang w:val="en-PH" w:eastAsia="en-PH"/>
              </w:rPr>
            </w:pPr>
            <w:r w:rsidRPr="00944780">
              <w:rPr>
                <w:rFonts w:ascii="Arial" w:hAnsi="Arial" w:cs="Arial"/>
                <w:lang w:val="en-PH" w:eastAsia="en-PH"/>
              </w:rPr>
              <w:t>101</w:t>
            </w:r>
            <w:r w:rsidR="00607A57" w:rsidRPr="00944780">
              <w:rPr>
                <w:rFonts w:ascii="Arial" w:hAnsi="Arial" w:cs="Arial"/>
                <w:lang w:val="en-PH" w:eastAsia="en-PH"/>
              </w:rPr>
              <w:t>,</w:t>
            </w:r>
            <w:r w:rsidRPr="00944780">
              <w:rPr>
                <w:rFonts w:ascii="Arial" w:hAnsi="Arial" w:cs="Arial"/>
                <w:lang w:val="en-PH" w:eastAsia="en-PH"/>
              </w:rPr>
              <w:t>338</w:t>
            </w:r>
            <w:r w:rsidR="00607A57" w:rsidRPr="00944780">
              <w:rPr>
                <w:rFonts w:ascii="Arial" w:hAnsi="Arial" w:cs="Arial"/>
                <w:lang w:val="en-PH" w:eastAsia="en-PH"/>
              </w:rPr>
              <w:t>,</w:t>
            </w:r>
            <w:r w:rsidRPr="00944780">
              <w:rPr>
                <w:rFonts w:ascii="Arial" w:hAnsi="Arial" w:cs="Arial"/>
                <w:lang w:val="en-PH" w:eastAsia="en-PH"/>
              </w:rPr>
              <w:t>710.20</w:t>
            </w:r>
          </w:p>
        </w:tc>
        <w:tc>
          <w:tcPr>
            <w:tcW w:w="2160" w:type="dxa"/>
            <w:tcBorders>
              <w:top w:val="nil"/>
              <w:left w:val="nil"/>
              <w:bottom w:val="single" w:sz="8" w:space="0" w:color="auto"/>
              <w:right w:val="single" w:sz="8" w:space="0" w:color="auto"/>
            </w:tcBorders>
            <w:shd w:val="clear" w:color="auto" w:fill="auto"/>
          </w:tcPr>
          <w:p w:rsidR="00607A57" w:rsidRPr="00944780" w:rsidRDefault="00D80B44" w:rsidP="008D4FDC">
            <w:pPr>
              <w:spacing w:after="0"/>
              <w:jc w:val="right"/>
              <w:rPr>
                <w:rFonts w:ascii="Arial" w:hAnsi="Arial" w:cs="Arial"/>
                <w:lang w:val="en-PH" w:eastAsia="en-PH"/>
              </w:rPr>
            </w:pPr>
            <w:r w:rsidRPr="00944780">
              <w:rPr>
                <w:rFonts w:ascii="Arial" w:hAnsi="Arial" w:cs="Arial"/>
                <w:lang w:val="en-PH" w:eastAsia="en-PH"/>
              </w:rPr>
              <w:t>1</w:t>
            </w:r>
            <w:r w:rsidR="001C6B1A" w:rsidRPr="00944780">
              <w:rPr>
                <w:rFonts w:ascii="Arial" w:hAnsi="Arial" w:cs="Arial"/>
                <w:lang w:val="en-PH" w:eastAsia="en-PH"/>
              </w:rPr>
              <w:t>36</w:t>
            </w:r>
            <w:r w:rsidRPr="00944780">
              <w:rPr>
                <w:rFonts w:ascii="Arial" w:hAnsi="Arial" w:cs="Arial"/>
                <w:lang w:val="en-PH" w:eastAsia="en-PH"/>
              </w:rPr>
              <w:t>,</w:t>
            </w:r>
            <w:r w:rsidR="001C6B1A" w:rsidRPr="00944780">
              <w:rPr>
                <w:rFonts w:ascii="Arial" w:hAnsi="Arial" w:cs="Arial"/>
                <w:lang w:val="en-PH" w:eastAsia="en-PH"/>
              </w:rPr>
              <w:t>178</w:t>
            </w:r>
            <w:r w:rsidRPr="00944780">
              <w:rPr>
                <w:rFonts w:ascii="Arial" w:hAnsi="Arial" w:cs="Arial"/>
                <w:lang w:val="en-PH" w:eastAsia="en-PH"/>
              </w:rPr>
              <w:t>,</w:t>
            </w:r>
            <w:r w:rsidR="001C6B1A" w:rsidRPr="00944780">
              <w:rPr>
                <w:rFonts w:ascii="Arial" w:hAnsi="Arial" w:cs="Arial"/>
                <w:lang w:val="en-PH" w:eastAsia="en-PH"/>
              </w:rPr>
              <w:t>006</w:t>
            </w:r>
            <w:r w:rsidRPr="00944780">
              <w:rPr>
                <w:rFonts w:ascii="Arial" w:hAnsi="Arial" w:cs="Arial"/>
                <w:lang w:val="en-PH" w:eastAsia="en-PH"/>
              </w:rPr>
              <w:t>.</w:t>
            </w:r>
            <w:r w:rsidR="001C6B1A" w:rsidRPr="00944780">
              <w:rPr>
                <w:rFonts w:ascii="Arial" w:hAnsi="Arial" w:cs="Arial"/>
                <w:lang w:val="en-PH" w:eastAsia="en-PH"/>
              </w:rPr>
              <w:t>02</w:t>
            </w:r>
          </w:p>
        </w:tc>
        <w:tc>
          <w:tcPr>
            <w:tcW w:w="1979" w:type="dxa"/>
            <w:tcBorders>
              <w:top w:val="nil"/>
              <w:left w:val="nil"/>
              <w:bottom w:val="single" w:sz="8" w:space="0" w:color="auto"/>
              <w:right w:val="single" w:sz="8" w:space="0" w:color="auto"/>
            </w:tcBorders>
          </w:tcPr>
          <w:p w:rsidR="00607A57" w:rsidRPr="00944780" w:rsidRDefault="00B23C90" w:rsidP="00B23C90">
            <w:pPr>
              <w:spacing w:after="0"/>
              <w:jc w:val="right"/>
              <w:rPr>
                <w:rFonts w:ascii="Arial" w:hAnsi="Arial" w:cs="Arial"/>
                <w:lang w:val="en-PH" w:eastAsia="en-PH"/>
              </w:rPr>
            </w:pPr>
            <w:r w:rsidRPr="00944780">
              <w:rPr>
                <w:rFonts w:ascii="Arial" w:hAnsi="Arial" w:cs="Arial"/>
                <w:lang w:val="en-PH" w:eastAsia="en-PH"/>
              </w:rPr>
              <w:t>238</w:t>
            </w:r>
            <w:r w:rsidR="00607A57" w:rsidRPr="00944780">
              <w:rPr>
                <w:rFonts w:ascii="Arial" w:hAnsi="Arial" w:cs="Arial"/>
                <w:lang w:val="en-PH" w:eastAsia="en-PH"/>
              </w:rPr>
              <w:t>,</w:t>
            </w:r>
            <w:r w:rsidRPr="00944780">
              <w:rPr>
                <w:rFonts w:ascii="Arial" w:hAnsi="Arial" w:cs="Arial"/>
                <w:lang w:val="en-PH" w:eastAsia="en-PH"/>
              </w:rPr>
              <w:t>100</w:t>
            </w:r>
            <w:r w:rsidR="00607A57" w:rsidRPr="00944780">
              <w:rPr>
                <w:rFonts w:ascii="Arial" w:hAnsi="Arial" w:cs="Arial"/>
                <w:lang w:val="en-PH" w:eastAsia="en-PH"/>
              </w:rPr>
              <w:t>,</w:t>
            </w:r>
            <w:r w:rsidRPr="00944780">
              <w:rPr>
                <w:rFonts w:ascii="Arial" w:hAnsi="Arial" w:cs="Arial"/>
                <w:lang w:val="en-PH" w:eastAsia="en-PH"/>
              </w:rPr>
              <w:t>687.13</w:t>
            </w:r>
          </w:p>
        </w:tc>
      </w:tr>
      <w:tr w:rsidR="00944780" w:rsidRPr="00944780" w:rsidTr="00B62958">
        <w:trPr>
          <w:trHeight w:val="283"/>
        </w:trPr>
        <w:tc>
          <w:tcPr>
            <w:tcW w:w="2593" w:type="dxa"/>
            <w:tcBorders>
              <w:top w:val="nil"/>
              <w:left w:val="single" w:sz="8" w:space="0" w:color="auto"/>
              <w:bottom w:val="single" w:sz="8" w:space="0" w:color="auto"/>
              <w:right w:val="single" w:sz="8" w:space="0" w:color="auto"/>
            </w:tcBorders>
            <w:shd w:val="clear" w:color="auto" w:fill="auto"/>
            <w:hideMark/>
          </w:tcPr>
          <w:p w:rsidR="00607A57" w:rsidRPr="00944780" w:rsidRDefault="00607A57" w:rsidP="008D4FDC">
            <w:pPr>
              <w:spacing w:after="0"/>
              <w:rPr>
                <w:rFonts w:ascii="Arial" w:hAnsi="Arial" w:cs="Arial"/>
                <w:b/>
                <w:bCs/>
                <w:lang w:val="en-PH" w:eastAsia="en-PH"/>
              </w:rPr>
            </w:pPr>
            <w:r w:rsidRPr="00944780">
              <w:rPr>
                <w:rFonts w:ascii="Arial" w:hAnsi="Arial" w:cs="Arial"/>
                <w:b/>
                <w:bCs/>
                <w:lang w:eastAsia="en-PH"/>
              </w:rPr>
              <w:t>Total</w:t>
            </w:r>
          </w:p>
        </w:tc>
        <w:tc>
          <w:tcPr>
            <w:tcW w:w="2403" w:type="dxa"/>
            <w:tcBorders>
              <w:top w:val="nil"/>
              <w:left w:val="nil"/>
              <w:bottom w:val="single" w:sz="8" w:space="0" w:color="auto"/>
              <w:right w:val="single" w:sz="8" w:space="0" w:color="auto"/>
            </w:tcBorders>
            <w:shd w:val="clear" w:color="auto" w:fill="auto"/>
          </w:tcPr>
          <w:p w:rsidR="00607A57" w:rsidRPr="00944780" w:rsidRDefault="001C6B1A" w:rsidP="008D4FDC">
            <w:pPr>
              <w:spacing w:after="0"/>
              <w:jc w:val="right"/>
              <w:rPr>
                <w:rFonts w:ascii="Arial" w:hAnsi="Arial" w:cs="Arial"/>
                <w:b/>
                <w:bCs/>
                <w:lang w:val="en-PH" w:eastAsia="en-PH"/>
              </w:rPr>
            </w:pPr>
            <w:r w:rsidRPr="00944780">
              <w:rPr>
                <w:rFonts w:ascii="Arial" w:hAnsi="Arial" w:cs="Arial"/>
                <w:b/>
                <w:bCs/>
                <w:lang w:val="en-PH" w:eastAsia="en-PH"/>
              </w:rPr>
              <w:t>101</w:t>
            </w:r>
            <w:r w:rsidR="00607A57" w:rsidRPr="00944780">
              <w:rPr>
                <w:rFonts w:ascii="Arial" w:hAnsi="Arial" w:cs="Arial"/>
                <w:b/>
                <w:bCs/>
                <w:lang w:val="en-PH" w:eastAsia="en-PH"/>
              </w:rPr>
              <w:t>,</w:t>
            </w:r>
            <w:r w:rsidRPr="00944780">
              <w:rPr>
                <w:rFonts w:ascii="Arial" w:hAnsi="Arial" w:cs="Arial"/>
                <w:b/>
                <w:bCs/>
                <w:lang w:val="en-PH" w:eastAsia="en-PH"/>
              </w:rPr>
              <w:t>338</w:t>
            </w:r>
            <w:r w:rsidR="00607A57" w:rsidRPr="00944780">
              <w:rPr>
                <w:rFonts w:ascii="Arial" w:hAnsi="Arial" w:cs="Arial"/>
                <w:b/>
                <w:bCs/>
                <w:lang w:val="en-PH" w:eastAsia="en-PH"/>
              </w:rPr>
              <w:t>,</w:t>
            </w:r>
            <w:r w:rsidRPr="00944780">
              <w:rPr>
                <w:rFonts w:ascii="Arial" w:hAnsi="Arial" w:cs="Arial"/>
                <w:b/>
                <w:bCs/>
                <w:lang w:val="en-PH" w:eastAsia="en-PH"/>
              </w:rPr>
              <w:t>710.20</w:t>
            </w:r>
          </w:p>
        </w:tc>
        <w:tc>
          <w:tcPr>
            <w:tcW w:w="2160" w:type="dxa"/>
            <w:tcBorders>
              <w:top w:val="nil"/>
              <w:left w:val="nil"/>
              <w:bottom w:val="single" w:sz="8" w:space="0" w:color="auto"/>
              <w:right w:val="single" w:sz="8" w:space="0" w:color="auto"/>
            </w:tcBorders>
            <w:shd w:val="clear" w:color="auto" w:fill="auto"/>
          </w:tcPr>
          <w:p w:rsidR="00607A57" w:rsidRPr="00944780" w:rsidRDefault="001C6B1A" w:rsidP="008D4FDC">
            <w:pPr>
              <w:spacing w:after="0"/>
              <w:jc w:val="right"/>
              <w:rPr>
                <w:rFonts w:ascii="Arial" w:hAnsi="Arial" w:cs="Arial"/>
                <w:b/>
                <w:bCs/>
                <w:lang w:val="en-PH" w:eastAsia="en-PH"/>
              </w:rPr>
            </w:pPr>
            <w:r w:rsidRPr="00944780">
              <w:rPr>
                <w:rFonts w:ascii="Arial" w:hAnsi="Arial" w:cs="Arial"/>
                <w:b/>
                <w:bCs/>
                <w:lang w:val="en-PH" w:eastAsia="en-PH"/>
              </w:rPr>
              <w:t>136,178,006.02</w:t>
            </w:r>
          </w:p>
        </w:tc>
        <w:tc>
          <w:tcPr>
            <w:tcW w:w="1979" w:type="dxa"/>
            <w:tcBorders>
              <w:top w:val="nil"/>
              <w:left w:val="nil"/>
              <w:bottom w:val="single" w:sz="8" w:space="0" w:color="auto"/>
              <w:right w:val="single" w:sz="8" w:space="0" w:color="auto"/>
            </w:tcBorders>
          </w:tcPr>
          <w:p w:rsidR="00607A57" w:rsidRPr="00944780" w:rsidRDefault="00B23C90" w:rsidP="008D4FDC">
            <w:pPr>
              <w:spacing w:after="0"/>
              <w:jc w:val="right"/>
              <w:rPr>
                <w:rFonts w:ascii="Arial" w:hAnsi="Arial" w:cs="Arial"/>
                <w:b/>
                <w:bCs/>
                <w:lang w:val="en-PH" w:eastAsia="en-PH"/>
              </w:rPr>
            </w:pPr>
            <w:r w:rsidRPr="00944780">
              <w:rPr>
                <w:rFonts w:ascii="Arial" w:hAnsi="Arial" w:cs="Arial"/>
                <w:b/>
                <w:bCs/>
                <w:lang w:val="en-PH" w:eastAsia="en-PH"/>
              </w:rPr>
              <w:t>238</w:t>
            </w:r>
            <w:r w:rsidR="00607A57" w:rsidRPr="00944780">
              <w:rPr>
                <w:rFonts w:ascii="Arial" w:hAnsi="Arial" w:cs="Arial"/>
                <w:b/>
                <w:bCs/>
                <w:lang w:val="en-PH" w:eastAsia="en-PH"/>
              </w:rPr>
              <w:t>,</w:t>
            </w:r>
            <w:r w:rsidRPr="00944780">
              <w:rPr>
                <w:rFonts w:ascii="Arial" w:hAnsi="Arial" w:cs="Arial"/>
                <w:b/>
                <w:bCs/>
                <w:lang w:val="en-PH" w:eastAsia="en-PH"/>
              </w:rPr>
              <w:t>100</w:t>
            </w:r>
            <w:r w:rsidR="00607A57" w:rsidRPr="00944780">
              <w:rPr>
                <w:rFonts w:ascii="Arial" w:hAnsi="Arial" w:cs="Arial"/>
                <w:b/>
                <w:bCs/>
                <w:lang w:val="en-PH" w:eastAsia="en-PH"/>
              </w:rPr>
              <w:t>,</w:t>
            </w:r>
            <w:r w:rsidRPr="00944780">
              <w:rPr>
                <w:rFonts w:ascii="Arial" w:hAnsi="Arial" w:cs="Arial"/>
                <w:b/>
                <w:bCs/>
                <w:lang w:val="en-PH" w:eastAsia="en-PH"/>
              </w:rPr>
              <w:t>687</w:t>
            </w:r>
            <w:r w:rsidR="00607A57" w:rsidRPr="00944780">
              <w:rPr>
                <w:rFonts w:ascii="Arial" w:hAnsi="Arial" w:cs="Arial"/>
                <w:b/>
                <w:bCs/>
                <w:lang w:val="en-PH" w:eastAsia="en-PH"/>
              </w:rPr>
              <w:t>.13</w:t>
            </w:r>
          </w:p>
        </w:tc>
      </w:tr>
    </w:tbl>
    <w:p w:rsidR="008A033E" w:rsidRDefault="008A033E" w:rsidP="001C6B1A">
      <w:pPr>
        <w:jc w:val="both"/>
        <w:rPr>
          <w:rFonts w:ascii="Arial" w:eastAsia="Arial" w:hAnsi="Arial" w:cs="Arial"/>
        </w:rPr>
      </w:pPr>
    </w:p>
    <w:p w:rsidR="009D63A1" w:rsidRPr="009D63A1" w:rsidRDefault="00C56713" w:rsidP="009D63A1">
      <w:pPr>
        <w:spacing w:after="0" w:line="240" w:lineRule="atLeast"/>
        <w:jc w:val="both"/>
        <w:rPr>
          <w:rFonts w:ascii="Arial" w:eastAsia="Arial" w:hAnsi="Arial" w:cs="Arial"/>
        </w:rPr>
      </w:pPr>
      <w:r w:rsidRPr="000D2060">
        <w:rPr>
          <w:rFonts w:ascii="Arial" w:eastAsia="Arial" w:hAnsi="Arial" w:cs="Arial"/>
        </w:rPr>
        <w:t xml:space="preserve">The </w:t>
      </w:r>
      <w:r w:rsidRPr="000D2060">
        <w:rPr>
          <w:rFonts w:ascii="Arial" w:eastAsia="Arial" w:hAnsi="Arial" w:cs="Arial"/>
          <w:bCs/>
        </w:rPr>
        <w:t>Other Payables</w:t>
      </w:r>
      <w:r w:rsidRPr="000D2060">
        <w:rPr>
          <w:rFonts w:ascii="Arial" w:eastAsia="Arial" w:hAnsi="Arial" w:cs="Arial"/>
        </w:rPr>
        <w:t xml:space="preserve"> includes the </w:t>
      </w:r>
      <w:r w:rsidR="00E265FB">
        <w:rPr>
          <w:rFonts w:ascii="Arial" w:eastAsia="Arial" w:hAnsi="Arial" w:cs="Arial"/>
        </w:rPr>
        <w:t>A</w:t>
      </w:r>
      <w:r w:rsidR="00A12F2C">
        <w:rPr>
          <w:rFonts w:ascii="Arial" w:eastAsia="Arial" w:hAnsi="Arial" w:cs="Arial"/>
        </w:rPr>
        <w:t xml:space="preserve">ccrual of </w:t>
      </w:r>
      <w:r w:rsidR="00E265FB">
        <w:rPr>
          <w:rFonts w:ascii="Arial" w:eastAsia="Arial" w:hAnsi="Arial" w:cs="Arial"/>
        </w:rPr>
        <w:t>A</w:t>
      </w:r>
      <w:r w:rsidR="00A12F2C">
        <w:rPr>
          <w:rFonts w:ascii="Arial" w:eastAsia="Arial" w:hAnsi="Arial" w:cs="Arial"/>
        </w:rPr>
        <w:t xml:space="preserve">dvances to </w:t>
      </w:r>
      <w:r w:rsidR="00E265FB">
        <w:rPr>
          <w:rFonts w:ascii="Arial" w:eastAsia="Arial" w:hAnsi="Arial" w:cs="Arial"/>
        </w:rPr>
        <w:t>S</w:t>
      </w:r>
      <w:r w:rsidR="00A12F2C">
        <w:rPr>
          <w:rFonts w:ascii="Arial" w:eastAsia="Arial" w:hAnsi="Arial" w:cs="Arial"/>
        </w:rPr>
        <w:t xml:space="preserve">pecial </w:t>
      </w:r>
      <w:r w:rsidR="00E265FB">
        <w:rPr>
          <w:rFonts w:ascii="Arial" w:eastAsia="Arial" w:hAnsi="Arial" w:cs="Arial"/>
        </w:rPr>
        <w:t>D</w:t>
      </w:r>
      <w:r w:rsidR="00A12F2C">
        <w:rPr>
          <w:rFonts w:ascii="Arial" w:eastAsia="Arial" w:hAnsi="Arial" w:cs="Arial"/>
        </w:rPr>
        <w:t xml:space="preserve">isbursing </w:t>
      </w:r>
      <w:r w:rsidR="00E265FB">
        <w:rPr>
          <w:rFonts w:ascii="Arial" w:eastAsia="Arial" w:hAnsi="Arial" w:cs="Arial"/>
        </w:rPr>
        <w:t>O</w:t>
      </w:r>
      <w:r w:rsidR="00A12F2C">
        <w:rPr>
          <w:rFonts w:ascii="Arial" w:eastAsia="Arial" w:hAnsi="Arial" w:cs="Arial"/>
        </w:rPr>
        <w:t>fficer</w:t>
      </w:r>
      <w:r w:rsidR="00E265FB">
        <w:rPr>
          <w:rFonts w:ascii="Arial" w:eastAsia="Arial" w:hAnsi="Arial" w:cs="Arial"/>
        </w:rPr>
        <w:t>s amounting to P</w:t>
      </w:r>
      <w:r w:rsidR="0087726B">
        <w:rPr>
          <w:rFonts w:ascii="Arial" w:eastAsia="Arial" w:hAnsi="Arial" w:cs="Arial"/>
        </w:rPr>
        <w:t>233</w:t>
      </w:r>
      <w:r w:rsidR="00E265FB">
        <w:rPr>
          <w:rFonts w:ascii="Arial" w:eastAsia="Arial" w:hAnsi="Arial" w:cs="Arial"/>
        </w:rPr>
        <w:t>,</w:t>
      </w:r>
      <w:r w:rsidR="0087726B">
        <w:rPr>
          <w:rFonts w:ascii="Arial" w:eastAsia="Arial" w:hAnsi="Arial" w:cs="Arial"/>
        </w:rPr>
        <w:t>036</w:t>
      </w:r>
      <w:r w:rsidR="00E265FB">
        <w:rPr>
          <w:rFonts w:ascii="Arial" w:eastAsia="Arial" w:hAnsi="Arial" w:cs="Arial"/>
        </w:rPr>
        <w:t>,</w:t>
      </w:r>
      <w:r w:rsidR="0087726B">
        <w:rPr>
          <w:rFonts w:ascii="Arial" w:eastAsia="Arial" w:hAnsi="Arial" w:cs="Arial"/>
        </w:rPr>
        <w:t>498</w:t>
      </w:r>
      <w:r w:rsidR="00E265FB">
        <w:rPr>
          <w:rFonts w:ascii="Arial" w:eastAsia="Arial" w:hAnsi="Arial" w:cs="Arial"/>
        </w:rPr>
        <w:t>.</w:t>
      </w:r>
      <w:r w:rsidR="0087726B">
        <w:rPr>
          <w:rFonts w:ascii="Arial" w:eastAsia="Arial" w:hAnsi="Arial" w:cs="Arial"/>
        </w:rPr>
        <w:t>75</w:t>
      </w:r>
      <w:r w:rsidR="00E265FB">
        <w:rPr>
          <w:rFonts w:ascii="Arial" w:eastAsia="Arial" w:hAnsi="Arial" w:cs="Arial"/>
        </w:rPr>
        <w:t xml:space="preserve"> for the </w:t>
      </w:r>
      <w:r w:rsidR="00AE1B28">
        <w:rPr>
          <w:rFonts w:ascii="Arial" w:eastAsia="Arial" w:hAnsi="Arial" w:cs="Arial"/>
        </w:rPr>
        <w:t>implementation of Emergency Shelter Assistance (ESA)</w:t>
      </w:r>
      <w:r w:rsidR="00D109F5">
        <w:rPr>
          <w:rFonts w:ascii="Arial" w:eastAsia="Arial" w:hAnsi="Arial" w:cs="Arial"/>
        </w:rPr>
        <w:t>,</w:t>
      </w:r>
      <w:r w:rsidR="00AE1B28">
        <w:rPr>
          <w:rFonts w:ascii="Arial" w:eastAsia="Arial" w:hAnsi="Arial" w:cs="Arial"/>
        </w:rPr>
        <w:t xml:space="preserve"> Cash For </w:t>
      </w:r>
      <w:r w:rsidR="009A784C">
        <w:rPr>
          <w:rFonts w:ascii="Arial" w:eastAsia="Arial" w:hAnsi="Arial" w:cs="Arial"/>
        </w:rPr>
        <w:t xml:space="preserve">Work Project for typhoon Rosita, </w:t>
      </w:r>
      <w:r w:rsidR="00D80B44">
        <w:rPr>
          <w:rFonts w:ascii="Arial" w:eastAsia="Arial" w:hAnsi="Arial" w:cs="Arial"/>
        </w:rPr>
        <w:t xml:space="preserve">Sustainable Livelihood Program, Supplemental Feeding Program, </w:t>
      </w:r>
      <w:proofErr w:type="spellStart"/>
      <w:r w:rsidR="00D80B44">
        <w:rPr>
          <w:rFonts w:ascii="Arial" w:eastAsia="Arial" w:hAnsi="Arial" w:cs="Arial"/>
        </w:rPr>
        <w:t>Pantawid</w:t>
      </w:r>
      <w:proofErr w:type="spellEnd"/>
      <w:r w:rsidR="00D80B44">
        <w:rPr>
          <w:rFonts w:ascii="Arial" w:eastAsia="Arial" w:hAnsi="Arial" w:cs="Arial"/>
        </w:rPr>
        <w:t xml:space="preserve"> </w:t>
      </w:r>
      <w:proofErr w:type="spellStart"/>
      <w:r w:rsidR="00D80B44">
        <w:rPr>
          <w:rFonts w:ascii="Arial" w:eastAsia="Arial" w:hAnsi="Arial" w:cs="Arial"/>
        </w:rPr>
        <w:t>Pamilya</w:t>
      </w:r>
      <w:proofErr w:type="spellEnd"/>
      <w:r w:rsidR="00D80B44">
        <w:rPr>
          <w:rFonts w:ascii="Arial" w:eastAsia="Arial" w:hAnsi="Arial" w:cs="Arial"/>
        </w:rPr>
        <w:t xml:space="preserve"> Pilipino Program </w:t>
      </w:r>
      <w:r w:rsidR="008A033E">
        <w:rPr>
          <w:rFonts w:ascii="Arial" w:eastAsia="Arial" w:hAnsi="Arial" w:cs="Arial"/>
        </w:rPr>
        <w:t xml:space="preserve">and Crisis Intervention program and the balance </w:t>
      </w:r>
      <w:r w:rsidR="009D63A1">
        <w:rPr>
          <w:rFonts w:ascii="Arial" w:eastAsia="Arial" w:hAnsi="Arial" w:cs="Arial"/>
        </w:rPr>
        <w:t>of P5,064,188.38 represents remi</w:t>
      </w:r>
      <w:r w:rsidR="008A033E">
        <w:rPr>
          <w:rFonts w:ascii="Arial" w:eastAsia="Arial" w:hAnsi="Arial" w:cs="Arial"/>
        </w:rPr>
        <w:t>ttance</w:t>
      </w:r>
      <w:r w:rsidR="009D63A1">
        <w:rPr>
          <w:rFonts w:ascii="Arial" w:eastAsia="Arial" w:hAnsi="Arial" w:cs="Arial"/>
        </w:rPr>
        <w:t>s</w:t>
      </w:r>
      <w:r w:rsidR="008A033E">
        <w:rPr>
          <w:rFonts w:ascii="Arial" w:eastAsia="Arial" w:hAnsi="Arial" w:cs="Arial"/>
        </w:rPr>
        <w:t xml:space="preserve"> to </w:t>
      </w:r>
      <w:r w:rsidR="009D63A1" w:rsidRPr="009D63A1">
        <w:rPr>
          <w:rFonts w:ascii="Arial" w:eastAsia="Arial" w:hAnsi="Arial" w:cs="Arial"/>
        </w:rPr>
        <w:t>Mutual Benefit Association</w:t>
      </w:r>
      <w:r w:rsidR="009D63A1">
        <w:rPr>
          <w:rFonts w:ascii="Arial" w:eastAsia="Arial" w:hAnsi="Arial" w:cs="Arial"/>
        </w:rPr>
        <w:t>, S</w:t>
      </w:r>
      <w:r w:rsidR="009D63A1" w:rsidRPr="009D63A1">
        <w:rPr>
          <w:rFonts w:ascii="Arial" w:eastAsia="Arial" w:hAnsi="Arial" w:cs="Arial"/>
        </w:rPr>
        <w:t xml:space="preserve">alary </w:t>
      </w:r>
      <w:r w:rsidR="009D63A1">
        <w:rPr>
          <w:rFonts w:ascii="Arial" w:eastAsia="Arial" w:hAnsi="Arial" w:cs="Arial"/>
        </w:rPr>
        <w:t>L</w:t>
      </w:r>
      <w:r w:rsidR="009D63A1" w:rsidRPr="009D63A1">
        <w:rPr>
          <w:rFonts w:ascii="Arial" w:eastAsia="Arial" w:hAnsi="Arial" w:cs="Arial"/>
        </w:rPr>
        <w:t>oan</w:t>
      </w:r>
      <w:r w:rsidR="009D63A1">
        <w:rPr>
          <w:rFonts w:ascii="Arial" w:eastAsia="Arial" w:hAnsi="Arial" w:cs="Arial"/>
        </w:rPr>
        <w:t>s</w:t>
      </w:r>
      <w:r w:rsidR="009D63A1" w:rsidRPr="009D63A1">
        <w:rPr>
          <w:rFonts w:ascii="Arial" w:eastAsia="Arial" w:hAnsi="Arial" w:cs="Arial"/>
        </w:rPr>
        <w:t>, SSS contribution, Health Maintenance Organization</w:t>
      </w:r>
      <w:r w:rsidR="009D63A1">
        <w:rPr>
          <w:rFonts w:ascii="Arial" w:eastAsia="Arial" w:hAnsi="Arial" w:cs="Arial"/>
        </w:rPr>
        <w:t xml:space="preserve"> and others, which is ongoing reconciliation. </w:t>
      </w:r>
    </w:p>
    <w:p w:rsidR="00F210D4" w:rsidRPr="00D80B44" w:rsidRDefault="00F210D4" w:rsidP="009D63A1">
      <w:pPr>
        <w:spacing w:after="0" w:line="240" w:lineRule="atLeast"/>
        <w:jc w:val="both"/>
        <w:rPr>
          <w:rFonts w:ascii="Arial" w:eastAsia="Arial" w:hAnsi="Arial" w:cs="Arial"/>
        </w:rPr>
      </w:pPr>
    </w:p>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t>Service and Business Income</w:t>
      </w:r>
    </w:p>
    <w:p w:rsidR="00C56713" w:rsidRPr="000D2060" w:rsidRDefault="00C56713" w:rsidP="008D4FDC">
      <w:pPr>
        <w:spacing w:after="0"/>
        <w:jc w:val="both"/>
        <w:rPr>
          <w:rFonts w:ascii="Arial" w:hAnsi="Arial" w:cs="Arial"/>
          <w:b/>
        </w:rPr>
      </w:pPr>
    </w:p>
    <w:tbl>
      <w:tblPr>
        <w:tblW w:w="7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1"/>
        <w:gridCol w:w="2039"/>
        <w:gridCol w:w="2070"/>
      </w:tblGrid>
      <w:tr w:rsidR="00C56713" w:rsidRPr="000D2060" w:rsidTr="00B62958">
        <w:trPr>
          <w:trHeight w:val="20"/>
          <w:tblHeader/>
          <w:jc w:val="center"/>
        </w:trPr>
        <w:tc>
          <w:tcPr>
            <w:tcW w:w="3541" w:type="dxa"/>
            <w:shd w:val="clear" w:color="auto" w:fill="DDD9C3" w:themeFill="background2" w:themeFillShade="E6"/>
            <w:noWrap/>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eastAsia="en-PH"/>
              </w:rPr>
              <w:t>Account Name</w:t>
            </w:r>
          </w:p>
        </w:tc>
        <w:tc>
          <w:tcPr>
            <w:tcW w:w="2039" w:type="dxa"/>
            <w:shd w:val="clear" w:color="auto" w:fill="DDD9C3" w:themeFill="background2" w:themeFillShade="E6"/>
            <w:noWrap/>
            <w:vAlign w:val="center"/>
            <w:hideMark/>
          </w:tcPr>
          <w:p w:rsidR="00C56713" w:rsidRPr="000D2060" w:rsidRDefault="00C56713" w:rsidP="008D4FDC">
            <w:pPr>
              <w:spacing w:after="0"/>
              <w:jc w:val="right"/>
              <w:rPr>
                <w:rFonts w:ascii="Arial" w:hAnsi="Arial" w:cs="Arial"/>
                <w:b/>
                <w:bCs/>
                <w:lang w:val="en-PH" w:eastAsia="en-PH"/>
              </w:rPr>
            </w:pPr>
            <w:r w:rsidRPr="000D2060">
              <w:rPr>
                <w:rFonts w:ascii="Arial" w:hAnsi="Arial" w:cs="Arial"/>
                <w:b/>
                <w:bCs/>
                <w:lang w:eastAsia="en-PH"/>
              </w:rPr>
              <w:t>20</w:t>
            </w:r>
            <w:r w:rsidR="009A1A18">
              <w:rPr>
                <w:rFonts w:ascii="Arial" w:hAnsi="Arial" w:cs="Arial"/>
                <w:b/>
                <w:bCs/>
                <w:lang w:eastAsia="en-PH"/>
              </w:rPr>
              <w:t>20</w:t>
            </w:r>
          </w:p>
        </w:tc>
        <w:tc>
          <w:tcPr>
            <w:tcW w:w="2070" w:type="dxa"/>
            <w:shd w:val="clear" w:color="auto" w:fill="DDD9C3" w:themeFill="background2" w:themeFillShade="E6"/>
            <w:noWrap/>
            <w:vAlign w:val="center"/>
            <w:hideMark/>
          </w:tcPr>
          <w:p w:rsidR="00C56713" w:rsidRPr="000D2060" w:rsidRDefault="00C56713" w:rsidP="008D4FDC">
            <w:pPr>
              <w:spacing w:after="0"/>
              <w:jc w:val="right"/>
              <w:rPr>
                <w:rFonts w:ascii="Arial" w:hAnsi="Arial" w:cs="Arial"/>
                <w:b/>
                <w:bCs/>
                <w:lang w:val="en-PH" w:eastAsia="en-PH"/>
              </w:rPr>
            </w:pPr>
            <w:r w:rsidRPr="000D2060">
              <w:rPr>
                <w:rFonts w:ascii="Arial" w:hAnsi="Arial" w:cs="Arial"/>
                <w:b/>
                <w:bCs/>
                <w:lang w:eastAsia="en-PH"/>
              </w:rPr>
              <w:t>201</w:t>
            </w:r>
            <w:r w:rsidR="009A1A18">
              <w:rPr>
                <w:rFonts w:ascii="Arial" w:hAnsi="Arial" w:cs="Arial"/>
                <w:b/>
                <w:bCs/>
                <w:lang w:eastAsia="en-PH"/>
              </w:rPr>
              <w:t>9</w:t>
            </w:r>
          </w:p>
        </w:tc>
      </w:tr>
      <w:tr w:rsidR="009A1A18" w:rsidRPr="000D2060" w:rsidTr="00B62958">
        <w:trPr>
          <w:trHeight w:val="20"/>
          <w:jc w:val="center"/>
        </w:trPr>
        <w:tc>
          <w:tcPr>
            <w:tcW w:w="3541" w:type="dxa"/>
            <w:shd w:val="clear" w:color="auto" w:fill="auto"/>
            <w:noWrap/>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eastAsia="en-PH"/>
              </w:rPr>
              <w:t>Permit Fees</w:t>
            </w:r>
          </w:p>
        </w:tc>
        <w:tc>
          <w:tcPr>
            <w:tcW w:w="2039" w:type="dxa"/>
            <w:shd w:val="clear" w:color="auto" w:fill="auto"/>
            <w:noWrap/>
            <w:vAlign w:val="center"/>
          </w:tcPr>
          <w:p w:rsidR="009A1A18" w:rsidRPr="000D2060" w:rsidRDefault="009A1A18" w:rsidP="001522E5">
            <w:pPr>
              <w:spacing w:after="0"/>
              <w:jc w:val="right"/>
              <w:rPr>
                <w:rFonts w:ascii="Arial" w:hAnsi="Arial" w:cs="Arial"/>
                <w:lang w:val="en-PH" w:eastAsia="en-PH"/>
              </w:rPr>
            </w:pPr>
            <w:r w:rsidRPr="000D2060">
              <w:rPr>
                <w:rFonts w:ascii="Arial" w:hAnsi="Arial" w:cs="Arial"/>
                <w:lang w:val="en-PH" w:eastAsia="en-PH"/>
              </w:rPr>
              <w:t>500.00</w:t>
            </w:r>
          </w:p>
        </w:tc>
        <w:tc>
          <w:tcPr>
            <w:tcW w:w="2070" w:type="dxa"/>
            <w:shd w:val="clear" w:color="auto" w:fill="auto"/>
            <w:noWrap/>
            <w:vAlign w:val="center"/>
            <w:hideMark/>
          </w:tcPr>
          <w:p w:rsidR="009A1A18" w:rsidRPr="000D2060" w:rsidRDefault="009A1A18" w:rsidP="0003467C">
            <w:pPr>
              <w:spacing w:after="0"/>
              <w:jc w:val="right"/>
              <w:rPr>
                <w:rFonts w:ascii="Arial" w:hAnsi="Arial" w:cs="Arial"/>
                <w:lang w:val="en-PH" w:eastAsia="en-PH"/>
              </w:rPr>
            </w:pPr>
            <w:r w:rsidRPr="000D2060">
              <w:rPr>
                <w:rFonts w:ascii="Arial" w:hAnsi="Arial" w:cs="Arial"/>
                <w:lang w:val="en-PH" w:eastAsia="en-PH"/>
              </w:rPr>
              <w:t>5,000.00</w:t>
            </w:r>
          </w:p>
        </w:tc>
      </w:tr>
      <w:tr w:rsidR="009A1A18" w:rsidRPr="000D2060" w:rsidTr="00B62958">
        <w:trPr>
          <w:trHeight w:val="20"/>
          <w:jc w:val="center"/>
        </w:trPr>
        <w:tc>
          <w:tcPr>
            <w:tcW w:w="3541" w:type="dxa"/>
            <w:shd w:val="clear" w:color="auto" w:fill="auto"/>
            <w:noWrap/>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eastAsia="en-PH"/>
              </w:rPr>
              <w:t>Clearance and Certification Fees</w:t>
            </w:r>
          </w:p>
        </w:tc>
        <w:tc>
          <w:tcPr>
            <w:tcW w:w="2039" w:type="dxa"/>
            <w:shd w:val="clear" w:color="auto" w:fill="auto"/>
            <w:noWrap/>
            <w:vAlign w:val="center"/>
          </w:tcPr>
          <w:p w:rsidR="009A1A18" w:rsidRPr="000D2060" w:rsidRDefault="001522E5" w:rsidP="008D4FDC">
            <w:pPr>
              <w:spacing w:after="0"/>
              <w:jc w:val="right"/>
              <w:rPr>
                <w:rFonts w:ascii="Arial" w:hAnsi="Arial" w:cs="Arial"/>
                <w:lang w:val="en-PH" w:eastAsia="en-PH"/>
              </w:rPr>
            </w:pPr>
            <w:r>
              <w:rPr>
                <w:rFonts w:ascii="Arial" w:hAnsi="Arial" w:cs="Arial"/>
                <w:lang w:val="en-PH" w:eastAsia="en-PH"/>
              </w:rPr>
              <w:t>63</w:t>
            </w:r>
            <w:r w:rsidR="009A1A18" w:rsidRPr="000D2060">
              <w:rPr>
                <w:rFonts w:ascii="Arial" w:hAnsi="Arial" w:cs="Arial"/>
                <w:lang w:val="en-PH" w:eastAsia="en-PH"/>
              </w:rPr>
              <w:t>,</w:t>
            </w:r>
            <w:r>
              <w:rPr>
                <w:rFonts w:ascii="Arial" w:hAnsi="Arial" w:cs="Arial"/>
                <w:lang w:val="en-PH" w:eastAsia="en-PH"/>
              </w:rPr>
              <w:t>3</w:t>
            </w:r>
            <w:r w:rsidR="009A1A18" w:rsidRPr="000D2060">
              <w:rPr>
                <w:rFonts w:ascii="Arial" w:hAnsi="Arial" w:cs="Arial"/>
                <w:lang w:val="en-PH" w:eastAsia="en-PH"/>
              </w:rPr>
              <w:t>00.00</w:t>
            </w:r>
          </w:p>
        </w:tc>
        <w:tc>
          <w:tcPr>
            <w:tcW w:w="2070" w:type="dxa"/>
            <w:shd w:val="clear" w:color="auto" w:fill="auto"/>
            <w:noWrap/>
            <w:vAlign w:val="center"/>
            <w:hideMark/>
          </w:tcPr>
          <w:p w:rsidR="009A1A18" w:rsidRPr="000D2060" w:rsidRDefault="009A1A18" w:rsidP="0003467C">
            <w:pPr>
              <w:spacing w:after="0"/>
              <w:jc w:val="right"/>
              <w:rPr>
                <w:rFonts w:ascii="Arial" w:hAnsi="Arial" w:cs="Arial"/>
                <w:lang w:val="en-PH" w:eastAsia="en-PH"/>
              </w:rPr>
            </w:pPr>
            <w:r>
              <w:rPr>
                <w:rFonts w:ascii="Arial" w:hAnsi="Arial" w:cs="Arial"/>
                <w:lang w:val="en-PH" w:eastAsia="en-PH"/>
              </w:rPr>
              <w:t>504</w:t>
            </w:r>
            <w:r w:rsidRPr="000D2060">
              <w:rPr>
                <w:rFonts w:ascii="Arial" w:hAnsi="Arial" w:cs="Arial"/>
                <w:lang w:val="en-PH" w:eastAsia="en-PH"/>
              </w:rPr>
              <w:t>,</w:t>
            </w:r>
            <w:r>
              <w:rPr>
                <w:rFonts w:ascii="Arial" w:hAnsi="Arial" w:cs="Arial"/>
                <w:lang w:val="en-PH" w:eastAsia="en-PH"/>
              </w:rPr>
              <w:t>0</w:t>
            </w:r>
            <w:r w:rsidRPr="000D2060">
              <w:rPr>
                <w:rFonts w:ascii="Arial" w:hAnsi="Arial" w:cs="Arial"/>
                <w:lang w:val="en-PH" w:eastAsia="en-PH"/>
              </w:rPr>
              <w:t>00.00</w:t>
            </w:r>
          </w:p>
        </w:tc>
      </w:tr>
      <w:tr w:rsidR="009A1A18" w:rsidRPr="000D2060" w:rsidTr="00B62958">
        <w:trPr>
          <w:trHeight w:val="20"/>
          <w:jc w:val="center"/>
        </w:trPr>
        <w:tc>
          <w:tcPr>
            <w:tcW w:w="3541" w:type="dxa"/>
            <w:shd w:val="clear" w:color="auto" w:fill="auto"/>
            <w:noWrap/>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eastAsia="en-PH"/>
              </w:rPr>
              <w:t>Registration Fees</w:t>
            </w:r>
          </w:p>
        </w:tc>
        <w:tc>
          <w:tcPr>
            <w:tcW w:w="2039" w:type="dxa"/>
            <w:shd w:val="clear" w:color="auto" w:fill="auto"/>
            <w:noWrap/>
            <w:vAlign w:val="center"/>
          </w:tcPr>
          <w:p w:rsidR="009A1A18" w:rsidRPr="000D2060" w:rsidRDefault="001522E5" w:rsidP="008D4FDC">
            <w:pPr>
              <w:spacing w:after="0"/>
              <w:jc w:val="right"/>
              <w:rPr>
                <w:rFonts w:ascii="Arial" w:hAnsi="Arial" w:cs="Arial"/>
                <w:lang w:val="en-PH" w:eastAsia="en-PH"/>
              </w:rPr>
            </w:pPr>
            <w:r>
              <w:rPr>
                <w:rFonts w:ascii="Arial" w:hAnsi="Arial" w:cs="Arial"/>
                <w:lang w:val="en-PH" w:eastAsia="en-PH"/>
              </w:rPr>
              <w:t>7</w:t>
            </w:r>
            <w:r w:rsidR="009A1A18" w:rsidRPr="000D2060">
              <w:rPr>
                <w:rFonts w:ascii="Arial" w:hAnsi="Arial" w:cs="Arial"/>
                <w:lang w:val="en-PH" w:eastAsia="en-PH"/>
              </w:rPr>
              <w:t>,000.00</w:t>
            </w:r>
          </w:p>
        </w:tc>
        <w:tc>
          <w:tcPr>
            <w:tcW w:w="2070" w:type="dxa"/>
            <w:shd w:val="clear" w:color="auto" w:fill="auto"/>
            <w:noWrap/>
            <w:vAlign w:val="center"/>
            <w:hideMark/>
          </w:tcPr>
          <w:p w:rsidR="009A1A18" w:rsidRPr="000D2060" w:rsidRDefault="009A1A18" w:rsidP="0003467C">
            <w:pPr>
              <w:spacing w:after="0"/>
              <w:jc w:val="right"/>
              <w:rPr>
                <w:rFonts w:ascii="Arial" w:hAnsi="Arial" w:cs="Arial"/>
                <w:lang w:val="en-PH" w:eastAsia="en-PH"/>
              </w:rPr>
            </w:pPr>
            <w:r w:rsidRPr="000D2060">
              <w:rPr>
                <w:rFonts w:ascii="Arial" w:hAnsi="Arial" w:cs="Arial"/>
                <w:lang w:val="en-PH" w:eastAsia="en-PH"/>
              </w:rPr>
              <w:t>1,000.00</w:t>
            </w:r>
          </w:p>
        </w:tc>
      </w:tr>
      <w:tr w:rsidR="009A1A18" w:rsidRPr="000D2060" w:rsidTr="00B62958">
        <w:trPr>
          <w:trHeight w:val="20"/>
          <w:jc w:val="center"/>
        </w:trPr>
        <w:tc>
          <w:tcPr>
            <w:tcW w:w="3541" w:type="dxa"/>
            <w:shd w:val="clear" w:color="auto" w:fill="auto"/>
            <w:noWrap/>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val="en-PH" w:eastAsia="en-PH"/>
              </w:rPr>
              <w:t>Processing and Licensing Fees</w:t>
            </w:r>
          </w:p>
        </w:tc>
        <w:tc>
          <w:tcPr>
            <w:tcW w:w="2039" w:type="dxa"/>
            <w:shd w:val="clear" w:color="auto" w:fill="auto"/>
            <w:noWrap/>
            <w:vAlign w:val="center"/>
            <w:hideMark/>
          </w:tcPr>
          <w:p w:rsidR="009A1A18" w:rsidRPr="000D2060" w:rsidRDefault="001522E5" w:rsidP="008D4FDC">
            <w:pPr>
              <w:spacing w:after="0"/>
              <w:jc w:val="right"/>
              <w:rPr>
                <w:rFonts w:ascii="Arial" w:hAnsi="Arial" w:cs="Arial"/>
                <w:lang w:val="en-PH" w:eastAsia="en-PH"/>
              </w:rPr>
            </w:pPr>
            <w:r>
              <w:rPr>
                <w:rFonts w:ascii="Arial" w:hAnsi="Arial" w:cs="Arial"/>
                <w:lang w:val="en-PH" w:eastAsia="en-PH"/>
              </w:rPr>
              <w:t>6</w:t>
            </w:r>
            <w:r w:rsidR="009A1A18" w:rsidRPr="000D2060">
              <w:rPr>
                <w:rFonts w:ascii="Arial" w:hAnsi="Arial" w:cs="Arial"/>
                <w:lang w:val="en-PH" w:eastAsia="en-PH"/>
              </w:rPr>
              <w:t>,</w:t>
            </w:r>
            <w:r>
              <w:rPr>
                <w:rFonts w:ascii="Arial" w:hAnsi="Arial" w:cs="Arial"/>
                <w:lang w:val="en-PH" w:eastAsia="en-PH"/>
              </w:rPr>
              <w:t>0</w:t>
            </w:r>
            <w:r w:rsidR="009A1A18" w:rsidRPr="000D2060">
              <w:rPr>
                <w:rFonts w:ascii="Arial" w:hAnsi="Arial" w:cs="Arial"/>
                <w:lang w:val="en-PH" w:eastAsia="en-PH"/>
              </w:rPr>
              <w:t>00.00 </w:t>
            </w:r>
          </w:p>
        </w:tc>
        <w:tc>
          <w:tcPr>
            <w:tcW w:w="2070" w:type="dxa"/>
            <w:shd w:val="clear" w:color="auto" w:fill="auto"/>
            <w:noWrap/>
            <w:vAlign w:val="center"/>
            <w:hideMark/>
          </w:tcPr>
          <w:p w:rsidR="009A1A18" w:rsidRPr="000D2060" w:rsidRDefault="009A1A18" w:rsidP="0003467C">
            <w:pPr>
              <w:spacing w:after="0"/>
              <w:jc w:val="right"/>
              <w:rPr>
                <w:rFonts w:ascii="Arial" w:hAnsi="Arial" w:cs="Arial"/>
                <w:lang w:val="en-PH" w:eastAsia="en-PH"/>
              </w:rPr>
            </w:pPr>
            <w:r>
              <w:rPr>
                <w:rFonts w:ascii="Arial" w:hAnsi="Arial" w:cs="Arial"/>
                <w:lang w:val="en-PH" w:eastAsia="en-PH"/>
              </w:rPr>
              <w:t>13</w:t>
            </w:r>
            <w:r w:rsidRPr="000D2060">
              <w:rPr>
                <w:rFonts w:ascii="Arial" w:hAnsi="Arial" w:cs="Arial"/>
                <w:lang w:val="en-PH" w:eastAsia="en-PH"/>
              </w:rPr>
              <w:t>,</w:t>
            </w:r>
            <w:r>
              <w:rPr>
                <w:rFonts w:ascii="Arial" w:hAnsi="Arial" w:cs="Arial"/>
                <w:lang w:val="en-PH" w:eastAsia="en-PH"/>
              </w:rPr>
              <w:t>5</w:t>
            </w:r>
            <w:r w:rsidRPr="000D2060">
              <w:rPr>
                <w:rFonts w:ascii="Arial" w:hAnsi="Arial" w:cs="Arial"/>
                <w:lang w:val="en-PH" w:eastAsia="en-PH"/>
              </w:rPr>
              <w:t>00.00 </w:t>
            </w:r>
          </w:p>
        </w:tc>
      </w:tr>
      <w:tr w:rsidR="009A1A18" w:rsidRPr="000D2060" w:rsidTr="00B62958">
        <w:trPr>
          <w:trHeight w:val="20"/>
          <w:jc w:val="center"/>
        </w:trPr>
        <w:tc>
          <w:tcPr>
            <w:tcW w:w="3541" w:type="dxa"/>
            <w:shd w:val="clear" w:color="auto" w:fill="auto"/>
            <w:noWrap/>
            <w:vAlign w:val="center"/>
            <w:hideMark/>
          </w:tcPr>
          <w:p w:rsidR="009A1A18" w:rsidRPr="000D2060" w:rsidRDefault="009A1A18" w:rsidP="008D4FDC">
            <w:pPr>
              <w:spacing w:after="0"/>
              <w:jc w:val="both"/>
              <w:rPr>
                <w:rFonts w:ascii="Arial" w:hAnsi="Arial" w:cs="Arial"/>
                <w:lang w:val="en-PH" w:eastAsia="en-PH"/>
              </w:rPr>
            </w:pPr>
            <w:r w:rsidRPr="000D2060">
              <w:rPr>
                <w:rFonts w:ascii="Arial" w:hAnsi="Arial" w:cs="Arial"/>
                <w:lang w:eastAsia="en-PH"/>
              </w:rPr>
              <w:t xml:space="preserve">Interest Income </w:t>
            </w:r>
          </w:p>
        </w:tc>
        <w:tc>
          <w:tcPr>
            <w:tcW w:w="2039" w:type="dxa"/>
            <w:shd w:val="clear" w:color="auto" w:fill="auto"/>
            <w:noWrap/>
            <w:vAlign w:val="center"/>
          </w:tcPr>
          <w:p w:rsidR="009A1A18" w:rsidRPr="000D2060" w:rsidRDefault="009A1A18" w:rsidP="008D4FDC">
            <w:pPr>
              <w:spacing w:after="0"/>
              <w:jc w:val="right"/>
              <w:rPr>
                <w:rFonts w:ascii="Arial" w:hAnsi="Arial" w:cs="Arial"/>
                <w:lang w:val="en-PH" w:eastAsia="en-PH"/>
              </w:rPr>
            </w:pPr>
            <w:r>
              <w:rPr>
                <w:rFonts w:ascii="Arial" w:hAnsi="Arial" w:cs="Arial"/>
                <w:lang w:val="en-PH" w:eastAsia="en-PH"/>
              </w:rPr>
              <w:t>5,</w:t>
            </w:r>
            <w:r w:rsidR="001522E5">
              <w:rPr>
                <w:rFonts w:ascii="Arial" w:hAnsi="Arial" w:cs="Arial"/>
                <w:lang w:val="en-PH" w:eastAsia="en-PH"/>
              </w:rPr>
              <w:t>253</w:t>
            </w:r>
            <w:r>
              <w:rPr>
                <w:rFonts w:ascii="Arial" w:hAnsi="Arial" w:cs="Arial"/>
                <w:lang w:val="en-PH" w:eastAsia="en-PH"/>
              </w:rPr>
              <w:t>.</w:t>
            </w:r>
            <w:r w:rsidR="001522E5">
              <w:rPr>
                <w:rFonts w:ascii="Arial" w:hAnsi="Arial" w:cs="Arial"/>
                <w:lang w:val="en-PH" w:eastAsia="en-PH"/>
              </w:rPr>
              <w:t>82</w:t>
            </w:r>
          </w:p>
        </w:tc>
        <w:tc>
          <w:tcPr>
            <w:tcW w:w="2070" w:type="dxa"/>
            <w:shd w:val="clear" w:color="auto" w:fill="auto"/>
            <w:noWrap/>
            <w:vAlign w:val="center"/>
            <w:hideMark/>
          </w:tcPr>
          <w:p w:rsidR="009A1A18" w:rsidRPr="000D2060" w:rsidRDefault="009A1A18" w:rsidP="0003467C">
            <w:pPr>
              <w:spacing w:after="0"/>
              <w:jc w:val="right"/>
              <w:rPr>
                <w:rFonts w:ascii="Arial" w:hAnsi="Arial" w:cs="Arial"/>
                <w:lang w:val="en-PH" w:eastAsia="en-PH"/>
              </w:rPr>
            </w:pPr>
            <w:r>
              <w:rPr>
                <w:rFonts w:ascii="Arial" w:hAnsi="Arial" w:cs="Arial"/>
                <w:lang w:val="en-PH" w:eastAsia="en-PH"/>
              </w:rPr>
              <w:t>5,754.29</w:t>
            </w:r>
          </w:p>
        </w:tc>
      </w:tr>
      <w:tr w:rsidR="009A1A18" w:rsidRPr="000D2060" w:rsidTr="00B62958">
        <w:trPr>
          <w:trHeight w:val="20"/>
          <w:jc w:val="center"/>
        </w:trPr>
        <w:tc>
          <w:tcPr>
            <w:tcW w:w="3541" w:type="dxa"/>
            <w:shd w:val="clear" w:color="auto" w:fill="auto"/>
            <w:noWrap/>
            <w:vAlign w:val="center"/>
            <w:hideMark/>
          </w:tcPr>
          <w:p w:rsidR="009A1A18" w:rsidRPr="000D2060" w:rsidRDefault="009A1A18" w:rsidP="008D4FDC">
            <w:pPr>
              <w:spacing w:after="0"/>
              <w:jc w:val="both"/>
              <w:rPr>
                <w:rFonts w:ascii="Arial" w:hAnsi="Arial" w:cs="Arial"/>
                <w:b/>
                <w:bCs/>
                <w:lang w:val="en-PH" w:eastAsia="en-PH"/>
              </w:rPr>
            </w:pPr>
            <w:r w:rsidRPr="000D2060">
              <w:rPr>
                <w:rFonts w:ascii="Arial" w:hAnsi="Arial" w:cs="Arial"/>
                <w:b/>
                <w:bCs/>
                <w:lang w:eastAsia="en-PH"/>
              </w:rPr>
              <w:t>Total</w:t>
            </w:r>
          </w:p>
        </w:tc>
        <w:tc>
          <w:tcPr>
            <w:tcW w:w="2039" w:type="dxa"/>
            <w:shd w:val="clear" w:color="auto" w:fill="auto"/>
            <w:noWrap/>
            <w:vAlign w:val="center"/>
          </w:tcPr>
          <w:p w:rsidR="009A1A18" w:rsidRPr="000D2060" w:rsidRDefault="001522E5" w:rsidP="008D4FDC">
            <w:pPr>
              <w:spacing w:after="0"/>
              <w:jc w:val="right"/>
              <w:rPr>
                <w:rFonts w:ascii="Arial" w:hAnsi="Arial" w:cs="Arial"/>
                <w:b/>
                <w:bCs/>
                <w:lang w:val="en-PH" w:eastAsia="en-PH"/>
              </w:rPr>
            </w:pPr>
            <w:r>
              <w:rPr>
                <w:rFonts w:ascii="Arial" w:hAnsi="Arial" w:cs="Arial"/>
                <w:b/>
                <w:bCs/>
                <w:lang w:val="en-PH" w:eastAsia="en-PH"/>
              </w:rPr>
              <w:t>82</w:t>
            </w:r>
            <w:r w:rsidR="009A1A18" w:rsidRPr="000D2060">
              <w:rPr>
                <w:rFonts w:ascii="Arial" w:hAnsi="Arial" w:cs="Arial"/>
                <w:b/>
                <w:bCs/>
                <w:lang w:val="en-PH" w:eastAsia="en-PH"/>
              </w:rPr>
              <w:t>,</w:t>
            </w:r>
            <w:r>
              <w:rPr>
                <w:rFonts w:ascii="Arial" w:hAnsi="Arial" w:cs="Arial"/>
                <w:b/>
                <w:bCs/>
                <w:lang w:val="en-PH" w:eastAsia="en-PH"/>
              </w:rPr>
              <w:t>053</w:t>
            </w:r>
            <w:r w:rsidR="009A1A18">
              <w:rPr>
                <w:rFonts w:ascii="Arial" w:hAnsi="Arial" w:cs="Arial"/>
                <w:b/>
                <w:bCs/>
                <w:lang w:val="en-PH" w:eastAsia="en-PH"/>
              </w:rPr>
              <w:t>.</w:t>
            </w:r>
            <w:r>
              <w:rPr>
                <w:rFonts w:ascii="Arial" w:hAnsi="Arial" w:cs="Arial"/>
                <w:b/>
                <w:bCs/>
                <w:lang w:val="en-PH" w:eastAsia="en-PH"/>
              </w:rPr>
              <w:t>82</w:t>
            </w:r>
          </w:p>
        </w:tc>
        <w:tc>
          <w:tcPr>
            <w:tcW w:w="2070" w:type="dxa"/>
            <w:shd w:val="clear" w:color="auto" w:fill="auto"/>
            <w:noWrap/>
            <w:vAlign w:val="center"/>
            <w:hideMark/>
          </w:tcPr>
          <w:p w:rsidR="009A1A18" w:rsidRPr="000D2060" w:rsidRDefault="009A1A18" w:rsidP="0003467C">
            <w:pPr>
              <w:spacing w:after="0"/>
              <w:jc w:val="right"/>
              <w:rPr>
                <w:rFonts w:ascii="Arial" w:hAnsi="Arial" w:cs="Arial"/>
                <w:b/>
                <w:bCs/>
                <w:lang w:val="en-PH" w:eastAsia="en-PH"/>
              </w:rPr>
            </w:pPr>
            <w:r>
              <w:rPr>
                <w:rFonts w:ascii="Arial" w:hAnsi="Arial" w:cs="Arial"/>
                <w:b/>
                <w:bCs/>
                <w:lang w:val="en-PH" w:eastAsia="en-PH"/>
              </w:rPr>
              <w:t>530</w:t>
            </w:r>
            <w:r w:rsidRPr="000D2060">
              <w:rPr>
                <w:rFonts w:ascii="Arial" w:hAnsi="Arial" w:cs="Arial"/>
                <w:b/>
                <w:bCs/>
                <w:lang w:val="en-PH" w:eastAsia="en-PH"/>
              </w:rPr>
              <w:t>,</w:t>
            </w:r>
            <w:r>
              <w:rPr>
                <w:rFonts w:ascii="Arial" w:hAnsi="Arial" w:cs="Arial"/>
                <w:b/>
                <w:bCs/>
                <w:lang w:val="en-PH" w:eastAsia="en-PH"/>
              </w:rPr>
              <w:t>254.29</w:t>
            </w:r>
          </w:p>
        </w:tc>
      </w:tr>
    </w:tbl>
    <w:p w:rsidR="00011534" w:rsidRDefault="00011534" w:rsidP="008D4FDC">
      <w:pPr>
        <w:spacing w:after="0"/>
        <w:jc w:val="both"/>
        <w:rPr>
          <w:rFonts w:ascii="Arial" w:eastAsia="Arial" w:hAnsi="Arial" w:cs="Arial"/>
          <w:bCs/>
        </w:rPr>
      </w:pPr>
    </w:p>
    <w:p w:rsidR="00F210D4" w:rsidRDefault="00C56713" w:rsidP="008D4FDC">
      <w:pPr>
        <w:spacing w:after="0"/>
        <w:jc w:val="both"/>
        <w:rPr>
          <w:rFonts w:ascii="Arial" w:eastAsia="Arial" w:hAnsi="Arial" w:cs="Arial"/>
        </w:rPr>
      </w:pPr>
      <w:r w:rsidRPr="000D2060">
        <w:rPr>
          <w:rFonts w:ascii="Arial" w:eastAsia="Arial" w:hAnsi="Arial" w:cs="Arial"/>
          <w:bCs/>
        </w:rPr>
        <w:t xml:space="preserve">Permit Fees </w:t>
      </w:r>
      <w:r w:rsidRPr="000D2060">
        <w:rPr>
          <w:rFonts w:ascii="Arial" w:eastAsia="Arial" w:hAnsi="Arial" w:cs="Arial"/>
        </w:rPr>
        <w:t>represents fees collected by the Department for fund raising campaign fee from various registered, licensed and accredited Social Welfare and Development Agency (SWADA).</w:t>
      </w:r>
    </w:p>
    <w:p w:rsidR="00C56713" w:rsidRPr="000D2060" w:rsidRDefault="00C56713" w:rsidP="008D4FDC">
      <w:pPr>
        <w:spacing w:after="0"/>
        <w:jc w:val="both"/>
        <w:rPr>
          <w:rFonts w:ascii="Arial" w:hAnsi="Arial" w:cs="Arial"/>
        </w:rPr>
      </w:pPr>
    </w:p>
    <w:p w:rsidR="00C56713" w:rsidRDefault="00C56713" w:rsidP="008D4FDC">
      <w:pPr>
        <w:spacing w:after="0"/>
        <w:jc w:val="both"/>
        <w:rPr>
          <w:rFonts w:ascii="Arial" w:hAnsi="Arial" w:cs="Arial"/>
        </w:rPr>
      </w:pPr>
      <w:r w:rsidRPr="000D2060">
        <w:rPr>
          <w:rFonts w:ascii="Arial" w:hAnsi="Arial" w:cs="Arial"/>
        </w:rPr>
        <w:t>Clearance and Certification Fees are collections for travel clearance issued to minors travelling abroad alone and/or accompanied by a person other than his/her parents.</w:t>
      </w:r>
    </w:p>
    <w:p w:rsidR="00F210D4" w:rsidRPr="000D2060" w:rsidRDefault="00F210D4"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Interest Income represents income earned from various bank accounts of the </w:t>
      </w:r>
      <w:r w:rsidR="00217CA2" w:rsidRPr="000D2060">
        <w:rPr>
          <w:rFonts w:ascii="Arial" w:eastAsia="Arial" w:hAnsi="Arial" w:cs="Arial"/>
        </w:rPr>
        <w:t xml:space="preserve">Department </w:t>
      </w:r>
      <w:r w:rsidRPr="000D2060">
        <w:rPr>
          <w:rFonts w:ascii="Arial" w:eastAsia="Arial" w:hAnsi="Arial" w:cs="Arial"/>
        </w:rPr>
        <w:t>for remittance to the Bureau of Treasury.</w:t>
      </w:r>
    </w:p>
    <w:p w:rsidR="00F210D4" w:rsidRPr="000D2060" w:rsidRDefault="00F210D4"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Processing and Licensing Fees are fees collected for the accreditation of Civil Society Organizations.</w:t>
      </w:r>
    </w:p>
    <w:p w:rsidR="00F210D4" w:rsidRPr="000D2060" w:rsidRDefault="00F210D4" w:rsidP="008D4FDC">
      <w:pPr>
        <w:spacing w:after="0"/>
        <w:jc w:val="both"/>
        <w:rPr>
          <w:rFonts w:ascii="Arial" w:eastAsia="Arial" w:hAnsi="Arial" w:cs="Arial"/>
        </w:rPr>
      </w:pPr>
    </w:p>
    <w:p w:rsidR="00C56713" w:rsidRDefault="00C56713" w:rsidP="008D4FDC">
      <w:pPr>
        <w:pStyle w:val="ListParagraph"/>
        <w:numPr>
          <w:ilvl w:val="0"/>
          <w:numId w:val="1"/>
        </w:numPr>
        <w:ind w:left="0" w:firstLine="0"/>
        <w:jc w:val="both"/>
        <w:rPr>
          <w:rFonts w:ascii="Arial" w:hAnsi="Arial" w:cs="Arial"/>
          <w:b/>
          <w:bCs/>
          <w:sz w:val="22"/>
          <w:szCs w:val="22"/>
          <w:lang w:val="en-US"/>
        </w:rPr>
      </w:pPr>
      <w:r w:rsidRPr="000D2060">
        <w:rPr>
          <w:rFonts w:ascii="Arial" w:hAnsi="Arial" w:cs="Arial"/>
          <w:b/>
          <w:bCs/>
          <w:sz w:val="22"/>
          <w:szCs w:val="22"/>
          <w:lang w:val="en-US"/>
        </w:rPr>
        <w:t>Shares, Grants and Donations</w:t>
      </w:r>
    </w:p>
    <w:p w:rsidR="00B62958" w:rsidRDefault="00B62958">
      <w:pPr>
        <w:rPr>
          <w:rFonts w:ascii="Arial" w:eastAsia="Times New Roman" w:hAnsi="Arial" w:cs="Arial"/>
          <w:b/>
          <w:bCs/>
        </w:rPr>
      </w:pPr>
    </w:p>
    <w:tbl>
      <w:tblPr>
        <w:tblW w:w="79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80"/>
        <w:gridCol w:w="1501"/>
        <w:gridCol w:w="1800"/>
      </w:tblGrid>
      <w:tr w:rsidR="0055566A" w:rsidRPr="000D2060" w:rsidTr="00B62958">
        <w:trPr>
          <w:trHeight w:val="20"/>
          <w:tblHeader/>
          <w:jc w:val="center"/>
        </w:trPr>
        <w:tc>
          <w:tcPr>
            <w:tcW w:w="4680" w:type="dxa"/>
            <w:shd w:val="clear" w:color="auto" w:fill="DDD9C3" w:themeFill="background2" w:themeFillShade="E6"/>
            <w:noWrap/>
            <w:vAlign w:val="center"/>
            <w:hideMark/>
          </w:tcPr>
          <w:p w:rsidR="0055566A" w:rsidRPr="000D2060" w:rsidRDefault="0055566A" w:rsidP="008D4FDC">
            <w:pPr>
              <w:spacing w:after="0"/>
              <w:jc w:val="both"/>
              <w:rPr>
                <w:rFonts w:ascii="Arial" w:hAnsi="Arial" w:cs="Arial"/>
                <w:b/>
                <w:bCs/>
                <w:lang w:val="en-PH" w:eastAsia="en-PH"/>
              </w:rPr>
            </w:pPr>
            <w:r w:rsidRPr="000D2060">
              <w:rPr>
                <w:rFonts w:ascii="Arial" w:hAnsi="Arial" w:cs="Arial"/>
                <w:b/>
                <w:bCs/>
                <w:lang w:eastAsia="en-PH"/>
              </w:rPr>
              <w:t>Account Name</w:t>
            </w:r>
          </w:p>
        </w:tc>
        <w:tc>
          <w:tcPr>
            <w:tcW w:w="1501" w:type="dxa"/>
            <w:shd w:val="clear" w:color="auto" w:fill="DDD9C3" w:themeFill="background2" w:themeFillShade="E6"/>
            <w:noWrap/>
            <w:vAlign w:val="center"/>
          </w:tcPr>
          <w:p w:rsidR="0055566A" w:rsidRPr="000D2060" w:rsidRDefault="00611614" w:rsidP="008D4FDC">
            <w:pPr>
              <w:spacing w:after="0"/>
              <w:jc w:val="right"/>
              <w:rPr>
                <w:rFonts w:ascii="Arial" w:hAnsi="Arial" w:cs="Arial"/>
                <w:b/>
                <w:bCs/>
                <w:lang w:val="en-PH" w:eastAsia="en-PH"/>
              </w:rPr>
            </w:pPr>
            <w:r>
              <w:rPr>
                <w:rFonts w:ascii="Arial" w:hAnsi="Arial" w:cs="Arial"/>
                <w:b/>
                <w:bCs/>
                <w:lang w:val="en-PH" w:eastAsia="en-PH"/>
              </w:rPr>
              <w:t>20</w:t>
            </w:r>
            <w:r w:rsidR="004B3F41">
              <w:rPr>
                <w:rFonts w:ascii="Arial" w:hAnsi="Arial" w:cs="Arial"/>
                <w:b/>
                <w:bCs/>
                <w:lang w:val="en-PH" w:eastAsia="en-PH"/>
              </w:rPr>
              <w:t>20</w:t>
            </w:r>
          </w:p>
        </w:tc>
        <w:tc>
          <w:tcPr>
            <w:tcW w:w="1800" w:type="dxa"/>
            <w:shd w:val="clear" w:color="auto" w:fill="DDD9C3" w:themeFill="background2" w:themeFillShade="E6"/>
            <w:noWrap/>
            <w:vAlign w:val="center"/>
            <w:hideMark/>
          </w:tcPr>
          <w:p w:rsidR="0055566A" w:rsidRPr="000D2060" w:rsidRDefault="0055566A"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B62958">
        <w:trPr>
          <w:trHeight w:val="20"/>
          <w:jc w:val="center"/>
        </w:trPr>
        <w:tc>
          <w:tcPr>
            <w:tcW w:w="4680" w:type="dxa"/>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Income from Grants and Donations in Cash</w:t>
            </w:r>
          </w:p>
        </w:tc>
        <w:tc>
          <w:tcPr>
            <w:tcW w:w="1501" w:type="dxa"/>
            <w:shd w:val="clear" w:color="auto" w:fill="auto"/>
            <w:noWrap/>
            <w:vAlign w:val="center"/>
          </w:tcPr>
          <w:p w:rsidR="004B3F41" w:rsidRPr="000D2060" w:rsidRDefault="000B04D7" w:rsidP="008D4FDC">
            <w:pPr>
              <w:spacing w:after="0"/>
              <w:jc w:val="right"/>
              <w:rPr>
                <w:rFonts w:ascii="Arial" w:hAnsi="Arial" w:cs="Arial"/>
                <w:lang w:val="en-PH" w:eastAsia="en-PH"/>
              </w:rPr>
            </w:pPr>
            <w:r>
              <w:rPr>
                <w:rFonts w:ascii="Arial" w:hAnsi="Arial" w:cs="Arial"/>
                <w:lang w:val="en-PH" w:eastAsia="en-PH"/>
              </w:rPr>
              <w:t>40,000.00</w:t>
            </w:r>
          </w:p>
        </w:tc>
        <w:tc>
          <w:tcPr>
            <w:tcW w:w="1800" w:type="dxa"/>
            <w:shd w:val="clear" w:color="auto" w:fill="auto"/>
            <w:noWrap/>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99</w:t>
            </w:r>
            <w:r w:rsidRPr="000D2060">
              <w:rPr>
                <w:rFonts w:ascii="Arial" w:hAnsi="Arial" w:cs="Arial"/>
                <w:lang w:val="en-PH" w:eastAsia="en-PH"/>
              </w:rPr>
              <w:t>,</w:t>
            </w:r>
            <w:r>
              <w:rPr>
                <w:rFonts w:ascii="Arial" w:hAnsi="Arial" w:cs="Arial"/>
                <w:lang w:val="en-PH" w:eastAsia="en-PH"/>
              </w:rPr>
              <w:t>946.03</w:t>
            </w:r>
          </w:p>
        </w:tc>
      </w:tr>
      <w:tr w:rsidR="004B3F41" w:rsidRPr="000D2060" w:rsidTr="00B62958">
        <w:trPr>
          <w:trHeight w:val="20"/>
          <w:jc w:val="center"/>
        </w:trPr>
        <w:tc>
          <w:tcPr>
            <w:tcW w:w="4680" w:type="dxa"/>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 xml:space="preserve">Income from Grants and Donations in Kind </w:t>
            </w:r>
          </w:p>
        </w:tc>
        <w:tc>
          <w:tcPr>
            <w:tcW w:w="1501" w:type="dxa"/>
            <w:shd w:val="clear" w:color="auto" w:fill="auto"/>
            <w:noWrap/>
            <w:vAlign w:val="center"/>
          </w:tcPr>
          <w:p w:rsidR="004B3F41" w:rsidRPr="000D2060" w:rsidRDefault="000B04D7" w:rsidP="008D4FDC">
            <w:pPr>
              <w:spacing w:after="0"/>
              <w:jc w:val="right"/>
              <w:rPr>
                <w:rFonts w:ascii="Arial" w:hAnsi="Arial" w:cs="Arial"/>
                <w:lang w:val="en-PH" w:eastAsia="en-PH"/>
              </w:rPr>
            </w:pPr>
            <w:r>
              <w:rPr>
                <w:rFonts w:ascii="Arial" w:hAnsi="Arial" w:cs="Arial"/>
                <w:lang w:val="en-PH" w:eastAsia="en-PH"/>
              </w:rPr>
              <w:t>39</w:t>
            </w:r>
            <w:r w:rsidR="004B3F41" w:rsidRPr="000D2060">
              <w:rPr>
                <w:rFonts w:ascii="Arial" w:hAnsi="Arial" w:cs="Arial"/>
                <w:lang w:val="en-PH" w:eastAsia="en-PH"/>
              </w:rPr>
              <w:t>,</w:t>
            </w:r>
            <w:r>
              <w:rPr>
                <w:rFonts w:ascii="Arial" w:hAnsi="Arial" w:cs="Arial"/>
                <w:lang w:val="en-PH" w:eastAsia="en-PH"/>
              </w:rPr>
              <w:t>510</w:t>
            </w:r>
            <w:r w:rsidR="004B3F41">
              <w:rPr>
                <w:rFonts w:ascii="Arial" w:hAnsi="Arial" w:cs="Arial"/>
                <w:lang w:val="en-PH" w:eastAsia="en-PH"/>
              </w:rPr>
              <w:t>.</w:t>
            </w:r>
            <w:r w:rsidR="004B3F41" w:rsidRPr="000D2060">
              <w:rPr>
                <w:rFonts w:ascii="Arial" w:hAnsi="Arial" w:cs="Arial"/>
                <w:lang w:val="en-PH" w:eastAsia="en-PH"/>
              </w:rPr>
              <w:t>00</w:t>
            </w:r>
          </w:p>
        </w:tc>
        <w:tc>
          <w:tcPr>
            <w:tcW w:w="1800" w:type="dxa"/>
            <w:shd w:val="clear" w:color="auto" w:fill="auto"/>
            <w:noWrap/>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w:t>
            </w:r>
            <w:r w:rsidRPr="000D2060">
              <w:rPr>
                <w:rFonts w:ascii="Arial" w:hAnsi="Arial" w:cs="Arial"/>
                <w:lang w:val="en-PH" w:eastAsia="en-PH"/>
              </w:rPr>
              <w:t>,</w:t>
            </w:r>
            <w:r>
              <w:rPr>
                <w:rFonts w:ascii="Arial" w:hAnsi="Arial" w:cs="Arial"/>
                <w:lang w:val="en-PH" w:eastAsia="en-PH"/>
              </w:rPr>
              <w:t>024</w:t>
            </w:r>
            <w:r w:rsidRPr="000D2060">
              <w:rPr>
                <w:rFonts w:ascii="Arial" w:hAnsi="Arial" w:cs="Arial"/>
                <w:lang w:val="en-PH" w:eastAsia="en-PH"/>
              </w:rPr>
              <w:t>,</w:t>
            </w:r>
            <w:r>
              <w:rPr>
                <w:rFonts w:ascii="Arial" w:hAnsi="Arial" w:cs="Arial"/>
                <w:lang w:val="en-PH" w:eastAsia="en-PH"/>
              </w:rPr>
              <w:t>414.</w:t>
            </w:r>
            <w:r w:rsidRPr="000D2060">
              <w:rPr>
                <w:rFonts w:ascii="Arial" w:hAnsi="Arial" w:cs="Arial"/>
                <w:lang w:val="en-PH" w:eastAsia="en-PH"/>
              </w:rPr>
              <w:t>00</w:t>
            </w:r>
          </w:p>
        </w:tc>
      </w:tr>
      <w:tr w:rsidR="004B3F41" w:rsidRPr="000D2060" w:rsidTr="00B62958">
        <w:trPr>
          <w:trHeight w:val="20"/>
          <w:jc w:val="center"/>
        </w:trPr>
        <w:tc>
          <w:tcPr>
            <w:tcW w:w="4680" w:type="dxa"/>
            <w:shd w:val="clear" w:color="auto" w:fill="auto"/>
            <w:noWrap/>
            <w:vAlign w:val="center"/>
            <w:hideMark/>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w:t>
            </w:r>
          </w:p>
        </w:tc>
        <w:tc>
          <w:tcPr>
            <w:tcW w:w="1501" w:type="dxa"/>
            <w:shd w:val="clear" w:color="auto" w:fill="auto"/>
            <w:noWrap/>
            <w:vAlign w:val="center"/>
          </w:tcPr>
          <w:p w:rsidR="004B3F41" w:rsidRPr="000D2060" w:rsidRDefault="004B3F41" w:rsidP="008D4FDC">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sidR="00216D22">
              <w:rPr>
                <w:rFonts w:ascii="Arial" w:hAnsi="Arial" w:cs="Arial"/>
                <w:b/>
                <w:bCs/>
                <w:noProof/>
                <w:lang w:val="en-PH" w:eastAsia="en-PH"/>
              </w:rPr>
              <w:t>79,510</w:t>
            </w:r>
            <w:r>
              <w:rPr>
                <w:rFonts w:ascii="Arial" w:hAnsi="Arial" w:cs="Arial"/>
                <w:b/>
                <w:bCs/>
                <w:lang w:val="en-PH" w:eastAsia="en-PH"/>
              </w:rPr>
              <w:fldChar w:fldCharType="end"/>
            </w:r>
            <w:r w:rsidR="00216D22">
              <w:rPr>
                <w:rFonts w:ascii="Arial" w:hAnsi="Arial" w:cs="Arial"/>
                <w:b/>
                <w:bCs/>
                <w:lang w:val="en-PH" w:eastAsia="en-PH"/>
              </w:rPr>
              <w:t>.00</w:t>
            </w:r>
          </w:p>
        </w:tc>
        <w:tc>
          <w:tcPr>
            <w:tcW w:w="1800" w:type="dxa"/>
            <w:shd w:val="clear" w:color="auto" w:fill="auto"/>
            <w:noWrap/>
            <w:vAlign w:val="center"/>
            <w:hideMark/>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fldChar w:fldCharType="begin"/>
            </w:r>
            <w:r>
              <w:rPr>
                <w:rFonts w:ascii="Arial" w:hAnsi="Arial" w:cs="Arial"/>
                <w:b/>
                <w:bCs/>
                <w:lang w:val="en-PH" w:eastAsia="en-PH"/>
              </w:rPr>
              <w:instrText xml:space="preserve"> =SUM(ABOVE) </w:instrText>
            </w:r>
            <w:r>
              <w:rPr>
                <w:rFonts w:ascii="Arial" w:hAnsi="Arial" w:cs="Arial"/>
                <w:b/>
                <w:bCs/>
                <w:lang w:val="en-PH" w:eastAsia="en-PH"/>
              </w:rPr>
              <w:fldChar w:fldCharType="separate"/>
            </w:r>
            <w:r>
              <w:rPr>
                <w:rFonts w:ascii="Arial" w:hAnsi="Arial" w:cs="Arial"/>
                <w:b/>
                <w:bCs/>
                <w:noProof/>
                <w:lang w:val="en-PH" w:eastAsia="en-PH"/>
              </w:rPr>
              <w:t>1,124,360.03</w:t>
            </w:r>
            <w:r>
              <w:rPr>
                <w:rFonts w:ascii="Arial" w:hAnsi="Arial" w:cs="Arial"/>
                <w:b/>
                <w:bCs/>
                <w:lang w:val="en-PH" w:eastAsia="en-PH"/>
              </w:rPr>
              <w:fldChar w:fldCharType="end"/>
            </w:r>
          </w:p>
        </w:tc>
      </w:tr>
    </w:tbl>
    <w:p w:rsidR="003546B5" w:rsidRDefault="003546B5" w:rsidP="008D4FDC">
      <w:pPr>
        <w:spacing w:after="0"/>
        <w:jc w:val="both"/>
        <w:rPr>
          <w:rFonts w:ascii="Arial" w:eastAsia="Arial" w:hAnsi="Arial" w:cs="Arial"/>
        </w:rPr>
      </w:pPr>
    </w:p>
    <w:p w:rsidR="003432A4" w:rsidRDefault="00C0477A" w:rsidP="002B64CC">
      <w:pPr>
        <w:spacing w:after="0" w:line="240" w:lineRule="atLeast"/>
        <w:jc w:val="both"/>
        <w:rPr>
          <w:rFonts w:ascii="Arial" w:eastAsia="Arial" w:hAnsi="Arial" w:cs="Arial"/>
        </w:rPr>
      </w:pPr>
      <w:r>
        <w:rPr>
          <w:rFonts w:ascii="Arial" w:eastAsia="Arial" w:hAnsi="Arial" w:cs="Arial"/>
        </w:rPr>
        <w:t xml:space="preserve">The donation in cash was received from </w:t>
      </w:r>
      <w:proofErr w:type="spellStart"/>
      <w:r>
        <w:rPr>
          <w:rFonts w:ascii="Arial" w:eastAsia="Arial" w:hAnsi="Arial" w:cs="Arial"/>
        </w:rPr>
        <w:t>Leimarie</w:t>
      </w:r>
      <w:proofErr w:type="spellEnd"/>
      <w:r>
        <w:rPr>
          <w:rFonts w:ascii="Arial" w:eastAsia="Arial" w:hAnsi="Arial" w:cs="Arial"/>
        </w:rPr>
        <w:t xml:space="preserve"> </w:t>
      </w:r>
      <w:proofErr w:type="spellStart"/>
      <w:r>
        <w:rPr>
          <w:rFonts w:ascii="Arial" w:eastAsia="Arial" w:hAnsi="Arial" w:cs="Arial"/>
        </w:rPr>
        <w:t>Tabios</w:t>
      </w:r>
      <w:proofErr w:type="spellEnd"/>
      <w:r>
        <w:rPr>
          <w:rFonts w:ascii="Arial" w:eastAsia="Arial" w:hAnsi="Arial" w:cs="Arial"/>
        </w:rPr>
        <w:t xml:space="preserve"> for </w:t>
      </w:r>
      <w:r w:rsidR="003930DF">
        <w:rPr>
          <w:rFonts w:ascii="Arial" w:eastAsia="Arial" w:hAnsi="Arial" w:cs="Arial"/>
        </w:rPr>
        <w:t xml:space="preserve">the </w:t>
      </w:r>
      <w:r w:rsidR="005154BB">
        <w:rPr>
          <w:rFonts w:ascii="Arial" w:eastAsia="Arial" w:hAnsi="Arial" w:cs="Arial"/>
        </w:rPr>
        <w:t xml:space="preserve">flood victims of Cagayan Valley. </w:t>
      </w:r>
    </w:p>
    <w:p w:rsidR="003432A4" w:rsidRDefault="003432A4" w:rsidP="002B64CC">
      <w:pPr>
        <w:spacing w:after="0" w:line="240" w:lineRule="atLeast"/>
        <w:jc w:val="both"/>
        <w:rPr>
          <w:rFonts w:ascii="Arial" w:eastAsia="Arial" w:hAnsi="Arial" w:cs="Arial"/>
        </w:rPr>
      </w:pPr>
    </w:p>
    <w:p w:rsidR="001F6B3E" w:rsidRDefault="003432A4" w:rsidP="002B64CC">
      <w:pPr>
        <w:spacing w:after="0" w:line="240" w:lineRule="atLeast"/>
        <w:jc w:val="both"/>
        <w:rPr>
          <w:rFonts w:ascii="Arial" w:eastAsia="Arial" w:hAnsi="Arial" w:cs="Arial"/>
        </w:rPr>
      </w:pPr>
      <w:r>
        <w:rPr>
          <w:rFonts w:ascii="Arial" w:eastAsia="Arial" w:hAnsi="Arial" w:cs="Arial"/>
        </w:rPr>
        <w:t>T</w:t>
      </w:r>
      <w:r w:rsidR="00C54721">
        <w:rPr>
          <w:rFonts w:ascii="Arial" w:eastAsia="Arial" w:hAnsi="Arial" w:cs="Arial"/>
        </w:rPr>
        <w:t xml:space="preserve">he donations in kind were received from various donors for the consumption of the residents of </w:t>
      </w:r>
      <w:r w:rsidR="005154BB">
        <w:rPr>
          <w:rFonts w:ascii="Arial" w:eastAsia="Arial" w:hAnsi="Arial" w:cs="Arial"/>
        </w:rPr>
        <w:t xml:space="preserve">the </w:t>
      </w:r>
      <w:r w:rsidR="00C54721">
        <w:rPr>
          <w:rFonts w:ascii="Arial" w:eastAsia="Arial" w:hAnsi="Arial" w:cs="Arial"/>
        </w:rPr>
        <w:t>Center for Residential Care Facilities in CV-RRCY, RHWG and RSCC.</w:t>
      </w:r>
      <w:r>
        <w:rPr>
          <w:rFonts w:ascii="Arial" w:eastAsia="Arial" w:hAnsi="Arial" w:cs="Arial"/>
        </w:rPr>
        <w:t xml:space="preserve"> </w:t>
      </w:r>
    </w:p>
    <w:p w:rsidR="001F6B3E" w:rsidRDefault="001F6B3E" w:rsidP="002B64CC">
      <w:pPr>
        <w:spacing w:after="0" w:line="240" w:lineRule="atLeast"/>
        <w:jc w:val="both"/>
        <w:rPr>
          <w:rFonts w:ascii="Arial" w:eastAsia="Arial" w:hAnsi="Arial" w:cs="Arial"/>
        </w:rPr>
      </w:pPr>
    </w:p>
    <w:p w:rsidR="00C0477A" w:rsidRDefault="003432A4" w:rsidP="002B64CC">
      <w:pPr>
        <w:spacing w:after="0" w:line="240" w:lineRule="atLeast"/>
        <w:jc w:val="both"/>
        <w:rPr>
          <w:rFonts w:ascii="Arial" w:eastAsia="Arial" w:hAnsi="Arial" w:cs="Arial"/>
        </w:rPr>
      </w:pPr>
      <w:r>
        <w:rPr>
          <w:rFonts w:ascii="Arial" w:eastAsia="Arial" w:hAnsi="Arial" w:cs="Arial"/>
        </w:rPr>
        <w:t xml:space="preserve">The following donations </w:t>
      </w:r>
      <w:r w:rsidR="00D109F5">
        <w:rPr>
          <w:rFonts w:ascii="Arial" w:eastAsia="Arial" w:hAnsi="Arial" w:cs="Arial"/>
        </w:rPr>
        <w:t xml:space="preserve">were </w:t>
      </w:r>
      <w:r>
        <w:rPr>
          <w:rFonts w:ascii="Arial" w:eastAsia="Arial" w:hAnsi="Arial" w:cs="Arial"/>
        </w:rPr>
        <w:t xml:space="preserve">received by RSCC from </w:t>
      </w:r>
      <w:proofErr w:type="spellStart"/>
      <w:r>
        <w:rPr>
          <w:rFonts w:ascii="Arial" w:eastAsia="Arial" w:hAnsi="Arial" w:cs="Arial"/>
        </w:rPr>
        <w:t>Arcenia</w:t>
      </w:r>
      <w:proofErr w:type="spellEnd"/>
      <w:r>
        <w:rPr>
          <w:rFonts w:ascii="Arial" w:eastAsia="Arial" w:hAnsi="Arial" w:cs="Arial"/>
        </w:rPr>
        <w:t xml:space="preserve"> B. Torres, </w:t>
      </w:r>
      <w:proofErr w:type="gramStart"/>
      <w:r>
        <w:rPr>
          <w:rFonts w:ascii="Arial" w:eastAsia="Arial" w:hAnsi="Arial" w:cs="Arial"/>
        </w:rPr>
        <w:t>et</w:t>
      </w:r>
      <w:proofErr w:type="gramEnd"/>
      <w:r>
        <w:rPr>
          <w:rFonts w:ascii="Arial" w:eastAsia="Arial" w:hAnsi="Arial" w:cs="Arial"/>
        </w:rPr>
        <w:t xml:space="preserve">. </w:t>
      </w:r>
      <w:proofErr w:type="gramStart"/>
      <w:r>
        <w:rPr>
          <w:rFonts w:ascii="Arial" w:eastAsia="Arial" w:hAnsi="Arial" w:cs="Arial"/>
        </w:rPr>
        <w:t>al</w:t>
      </w:r>
      <w:proofErr w:type="gramEnd"/>
      <w:r>
        <w:rPr>
          <w:rFonts w:ascii="Arial" w:eastAsia="Arial" w:hAnsi="Arial" w:cs="Arial"/>
        </w:rPr>
        <w:t xml:space="preserve"> for some food packs, vitamins, slippers, pajamas, and assorted goods valued at </w:t>
      </w:r>
      <w:r w:rsidR="00C54721">
        <w:rPr>
          <w:rFonts w:ascii="Arial" w:eastAsia="Arial" w:hAnsi="Arial" w:cs="Arial"/>
        </w:rPr>
        <w:t>P18,700</w:t>
      </w:r>
      <w:r>
        <w:rPr>
          <w:rFonts w:ascii="Arial" w:eastAsia="Arial" w:hAnsi="Arial" w:cs="Arial"/>
        </w:rPr>
        <w:t xml:space="preserve">, Michael </w:t>
      </w:r>
      <w:proofErr w:type="spellStart"/>
      <w:r>
        <w:rPr>
          <w:rFonts w:ascii="Arial" w:eastAsia="Arial" w:hAnsi="Arial" w:cs="Arial"/>
        </w:rPr>
        <w:t>Carag</w:t>
      </w:r>
      <w:proofErr w:type="spellEnd"/>
      <w:r>
        <w:rPr>
          <w:rFonts w:ascii="Arial" w:eastAsia="Arial" w:hAnsi="Arial" w:cs="Arial"/>
        </w:rPr>
        <w:t xml:space="preserve">, et. Al some foods valued at 2,000, </w:t>
      </w:r>
      <w:proofErr w:type="spellStart"/>
      <w:r>
        <w:rPr>
          <w:rFonts w:ascii="Arial" w:eastAsia="Arial" w:hAnsi="Arial" w:cs="Arial"/>
        </w:rPr>
        <w:t>Renilo</w:t>
      </w:r>
      <w:proofErr w:type="spellEnd"/>
      <w:r>
        <w:rPr>
          <w:rFonts w:ascii="Arial" w:eastAsia="Arial" w:hAnsi="Arial" w:cs="Arial"/>
        </w:rPr>
        <w:t xml:space="preserve"> Sta. Ana some food packs valued at 2,000, DJ Ponce some assorted staff toys and clothes valued at 1,000, Engr. </w:t>
      </w:r>
      <w:proofErr w:type="spellStart"/>
      <w:r>
        <w:rPr>
          <w:rFonts w:ascii="Arial" w:eastAsia="Arial" w:hAnsi="Arial" w:cs="Arial"/>
        </w:rPr>
        <w:t>Matias</w:t>
      </w:r>
      <w:proofErr w:type="spellEnd"/>
      <w:r>
        <w:rPr>
          <w:rFonts w:ascii="Arial" w:eastAsia="Arial" w:hAnsi="Arial" w:cs="Arial"/>
        </w:rPr>
        <w:t xml:space="preserve"> </w:t>
      </w:r>
      <w:proofErr w:type="spellStart"/>
      <w:r>
        <w:rPr>
          <w:rFonts w:ascii="Arial" w:eastAsia="Arial" w:hAnsi="Arial" w:cs="Arial"/>
        </w:rPr>
        <w:t>Malenab</w:t>
      </w:r>
      <w:proofErr w:type="spellEnd"/>
      <w:r>
        <w:rPr>
          <w:rFonts w:ascii="Arial" w:eastAsia="Arial" w:hAnsi="Arial" w:cs="Arial"/>
        </w:rPr>
        <w:t xml:space="preserve"> some JOLIBEE food</w:t>
      </w:r>
      <w:r w:rsidR="003E6E8A">
        <w:rPr>
          <w:rFonts w:ascii="Arial" w:eastAsia="Arial" w:hAnsi="Arial" w:cs="Arial"/>
        </w:rPr>
        <w:t xml:space="preserve"> packs valued at 5,000, Ivy </w:t>
      </w:r>
      <w:proofErr w:type="spellStart"/>
      <w:r w:rsidR="003E6E8A">
        <w:rPr>
          <w:rFonts w:ascii="Arial" w:eastAsia="Arial" w:hAnsi="Arial" w:cs="Arial"/>
        </w:rPr>
        <w:t>Saludes</w:t>
      </w:r>
      <w:proofErr w:type="spellEnd"/>
      <w:r w:rsidR="003E6E8A">
        <w:rPr>
          <w:rFonts w:ascii="Arial" w:eastAsia="Arial" w:hAnsi="Arial" w:cs="Arial"/>
        </w:rPr>
        <w:t xml:space="preserve"> and Frances Joy </w:t>
      </w:r>
      <w:proofErr w:type="spellStart"/>
      <w:r w:rsidR="003E6E8A">
        <w:rPr>
          <w:rFonts w:ascii="Arial" w:eastAsia="Arial" w:hAnsi="Arial" w:cs="Arial"/>
        </w:rPr>
        <w:t>Cusipag</w:t>
      </w:r>
      <w:proofErr w:type="spellEnd"/>
      <w:r w:rsidR="003E6E8A">
        <w:rPr>
          <w:rFonts w:ascii="Arial" w:eastAsia="Arial" w:hAnsi="Arial" w:cs="Arial"/>
        </w:rPr>
        <w:t xml:space="preserve"> some </w:t>
      </w:r>
      <w:proofErr w:type="spellStart"/>
      <w:r w:rsidR="003E6E8A">
        <w:rPr>
          <w:rFonts w:ascii="Arial" w:eastAsia="Arial" w:hAnsi="Arial" w:cs="Arial"/>
        </w:rPr>
        <w:t>foodpacks</w:t>
      </w:r>
      <w:proofErr w:type="spellEnd"/>
      <w:r w:rsidR="003E6E8A">
        <w:rPr>
          <w:rFonts w:ascii="Arial" w:eastAsia="Arial" w:hAnsi="Arial" w:cs="Arial"/>
        </w:rPr>
        <w:t xml:space="preserve"> valued at 2,000 each.</w:t>
      </w:r>
    </w:p>
    <w:p w:rsidR="001F6B3E" w:rsidRDefault="001F6B3E" w:rsidP="002B64CC">
      <w:pPr>
        <w:spacing w:after="0" w:line="240" w:lineRule="atLeast"/>
        <w:jc w:val="both"/>
        <w:rPr>
          <w:rFonts w:ascii="Arial" w:eastAsia="Arial" w:hAnsi="Arial" w:cs="Arial"/>
        </w:rPr>
      </w:pPr>
    </w:p>
    <w:p w:rsidR="001F6B3E" w:rsidRDefault="001F6B3E" w:rsidP="002B64CC">
      <w:pPr>
        <w:spacing w:after="0" w:line="240" w:lineRule="atLeast"/>
        <w:jc w:val="both"/>
        <w:rPr>
          <w:rFonts w:ascii="Arial" w:eastAsia="Arial" w:hAnsi="Arial" w:cs="Arial"/>
        </w:rPr>
      </w:pPr>
      <w:r>
        <w:rPr>
          <w:rFonts w:ascii="Arial" w:eastAsia="Arial" w:hAnsi="Arial" w:cs="Arial"/>
        </w:rPr>
        <w:t xml:space="preserve">The following donations </w:t>
      </w:r>
      <w:r w:rsidR="00720426">
        <w:rPr>
          <w:rFonts w:ascii="Arial" w:eastAsia="Arial" w:hAnsi="Arial" w:cs="Arial"/>
        </w:rPr>
        <w:t xml:space="preserve">were </w:t>
      </w:r>
      <w:r>
        <w:rPr>
          <w:rFonts w:ascii="Arial" w:eastAsia="Arial" w:hAnsi="Arial" w:cs="Arial"/>
        </w:rPr>
        <w:t xml:space="preserve">received by CV-RRCY from Methodist Church some food items valued at 1,095, DENR RO II, </w:t>
      </w:r>
      <w:proofErr w:type="spellStart"/>
      <w:r>
        <w:rPr>
          <w:rFonts w:ascii="Arial" w:eastAsia="Arial" w:hAnsi="Arial" w:cs="Arial"/>
        </w:rPr>
        <w:t>Maguiring</w:t>
      </w:r>
      <w:proofErr w:type="spellEnd"/>
      <w:r>
        <w:rPr>
          <w:rFonts w:ascii="Arial" w:eastAsia="Arial" w:hAnsi="Arial" w:cs="Arial"/>
        </w:rPr>
        <w:t xml:space="preserve">, </w:t>
      </w:r>
      <w:proofErr w:type="gramStart"/>
      <w:r>
        <w:rPr>
          <w:rFonts w:ascii="Arial" w:eastAsia="Arial" w:hAnsi="Arial" w:cs="Arial"/>
        </w:rPr>
        <w:t>Solana</w:t>
      </w:r>
      <w:proofErr w:type="gramEnd"/>
      <w:r>
        <w:rPr>
          <w:rFonts w:ascii="Arial" w:eastAsia="Arial" w:hAnsi="Arial" w:cs="Arial"/>
        </w:rPr>
        <w:t xml:space="preserve"> - 500 pcs. Butterfly trees @ 10/pcs, and 29 </w:t>
      </w:r>
      <w:r w:rsidR="00A25FDF">
        <w:rPr>
          <w:rFonts w:ascii="Arial" w:eastAsia="Arial" w:hAnsi="Arial" w:cs="Arial"/>
        </w:rPr>
        <w:t xml:space="preserve">packs of burger </w:t>
      </w:r>
      <w:proofErr w:type="spellStart"/>
      <w:r w:rsidR="00A25FDF">
        <w:rPr>
          <w:rFonts w:ascii="Arial" w:eastAsia="Arial" w:hAnsi="Arial" w:cs="Arial"/>
        </w:rPr>
        <w:t>home made</w:t>
      </w:r>
      <w:proofErr w:type="spellEnd"/>
      <w:r w:rsidR="00A25FDF">
        <w:rPr>
          <w:rFonts w:ascii="Arial" w:eastAsia="Arial" w:hAnsi="Arial" w:cs="Arial"/>
        </w:rPr>
        <w:t xml:space="preserve"> valued at 725 from Mrs. </w:t>
      </w:r>
      <w:proofErr w:type="spellStart"/>
      <w:r w:rsidR="00A25FDF">
        <w:rPr>
          <w:rFonts w:ascii="Arial" w:eastAsia="Arial" w:hAnsi="Arial" w:cs="Arial"/>
        </w:rPr>
        <w:t>Pagulayan</w:t>
      </w:r>
      <w:proofErr w:type="spellEnd"/>
      <w:r w:rsidR="00A25FDF">
        <w:rPr>
          <w:rFonts w:ascii="Arial" w:eastAsia="Arial" w:hAnsi="Arial" w:cs="Arial"/>
        </w:rPr>
        <w:t xml:space="preserve">. </w:t>
      </w:r>
    </w:p>
    <w:p w:rsidR="003432A4" w:rsidRDefault="003432A4" w:rsidP="002B64CC">
      <w:pPr>
        <w:spacing w:after="0" w:line="240" w:lineRule="atLeast"/>
        <w:jc w:val="both"/>
        <w:rPr>
          <w:rFonts w:ascii="Arial" w:eastAsia="Arial" w:hAnsi="Arial" w:cs="Arial"/>
        </w:rPr>
      </w:pPr>
    </w:p>
    <w:p w:rsidR="003432A4" w:rsidRDefault="00A25FDF" w:rsidP="002B64CC">
      <w:pPr>
        <w:spacing w:after="0" w:line="240" w:lineRule="atLeast"/>
        <w:jc w:val="both"/>
        <w:rPr>
          <w:rFonts w:ascii="Arial" w:eastAsia="Arial" w:hAnsi="Arial" w:cs="Arial"/>
        </w:rPr>
      </w:pPr>
      <w:r>
        <w:rPr>
          <w:rFonts w:ascii="Arial" w:eastAsia="Arial" w:hAnsi="Arial" w:cs="Arial"/>
        </w:rPr>
        <w:t xml:space="preserve">Donations received by RHWG were not reflected in the books for 2020 and shall be included in the 2021 books. </w:t>
      </w:r>
    </w:p>
    <w:p w:rsidR="00B059A7" w:rsidRDefault="00B059A7" w:rsidP="002B64CC">
      <w:pPr>
        <w:spacing w:after="0" w:line="240" w:lineRule="atLeast"/>
        <w:jc w:val="both"/>
        <w:rPr>
          <w:rFonts w:ascii="Arial" w:eastAsia="Arial" w:hAnsi="Arial" w:cs="Arial"/>
        </w:rPr>
      </w:pPr>
    </w:p>
    <w:p w:rsidR="001665F0" w:rsidRDefault="00B059A7" w:rsidP="00B059A7">
      <w:pPr>
        <w:spacing w:after="0" w:line="240" w:lineRule="atLeast"/>
        <w:jc w:val="both"/>
        <w:rPr>
          <w:rFonts w:ascii="Arial" w:eastAsia="Times New Roman" w:hAnsi="Arial" w:cs="Arial"/>
          <w:lang w:val="en-CA"/>
        </w:rPr>
      </w:pPr>
      <w:r>
        <w:rPr>
          <w:rFonts w:ascii="Arial" w:eastAsia="Times New Roman" w:hAnsi="Arial" w:cs="Arial"/>
          <w:lang w:val="en-CA"/>
        </w:rPr>
        <w:t xml:space="preserve">The following donations listed below were </w:t>
      </w:r>
      <w:r w:rsidR="0018275D">
        <w:rPr>
          <w:rFonts w:ascii="Arial" w:eastAsia="Times New Roman" w:hAnsi="Arial" w:cs="Arial"/>
          <w:lang w:val="en-CA"/>
        </w:rPr>
        <w:t xml:space="preserve">also </w:t>
      </w:r>
      <w:r>
        <w:rPr>
          <w:rFonts w:ascii="Arial" w:eastAsia="Times New Roman" w:hAnsi="Arial" w:cs="Arial"/>
          <w:lang w:val="en-CA"/>
        </w:rPr>
        <w:t xml:space="preserve">received by the DSWD – FO2 from various donors but were not recorded in the books due to </w:t>
      </w:r>
      <w:proofErr w:type="gramStart"/>
      <w:r>
        <w:rPr>
          <w:rFonts w:ascii="Arial" w:eastAsia="Times New Roman" w:hAnsi="Arial" w:cs="Arial"/>
          <w:lang w:val="en-CA"/>
        </w:rPr>
        <w:t>the none</w:t>
      </w:r>
      <w:proofErr w:type="gramEnd"/>
      <w:r>
        <w:rPr>
          <w:rFonts w:ascii="Arial" w:eastAsia="Times New Roman" w:hAnsi="Arial" w:cs="Arial"/>
          <w:lang w:val="en-CA"/>
        </w:rPr>
        <w:t xml:space="preserve"> availability of the monetary value </w:t>
      </w:r>
      <w:r w:rsidR="00720426">
        <w:rPr>
          <w:rFonts w:ascii="Arial" w:eastAsia="Times New Roman" w:hAnsi="Arial" w:cs="Arial"/>
          <w:lang w:val="en-CA"/>
        </w:rPr>
        <w:t>o</w:t>
      </w:r>
      <w:r w:rsidR="0018275D">
        <w:rPr>
          <w:rFonts w:ascii="Arial" w:eastAsia="Times New Roman" w:hAnsi="Arial" w:cs="Arial"/>
          <w:lang w:val="en-CA"/>
        </w:rPr>
        <w:t xml:space="preserve">n the documents provided by the donor. </w:t>
      </w:r>
    </w:p>
    <w:p w:rsidR="001665F0" w:rsidRDefault="001665F0">
      <w:pPr>
        <w:rPr>
          <w:rFonts w:ascii="Arial" w:eastAsia="Times New Roman" w:hAnsi="Arial" w:cs="Arial"/>
          <w:lang w:val="en-CA"/>
        </w:rPr>
      </w:pPr>
      <w:r>
        <w:rPr>
          <w:rFonts w:ascii="Arial" w:eastAsia="Times New Roman" w:hAnsi="Arial" w:cs="Arial"/>
          <w:lang w:val="en-CA"/>
        </w:rPr>
        <w:br w:type="page"/>
      </w:r>
    </w:p>
    <w:tbl>
      <w:tblPr>
        <w:tblpPr w:leftFromText="180" w:rightFromText="180" w:vertAnchor="page" w:horzAnchor="margin" w:tblpY="3398"/>
        <w:tblW w:w="9651" w:type="dxa"/>
        <w:tblLayout w:type="fixed"/>
        <w:tblLook w:val="04A0" w:firstRow="1" w:lastRow="0" w:firstColumn="1" w:lastColumn="0" w:noHBand="0" w:noVBand="1"/>
      </w:tblPr>
      <w:tblGrid>
        <w:gridCol w:w="1668"/>
        <w:gridCol w:w="2409"/>
        <w:gridCol w:w="708"/>
        <w:gridCol w:w="850"/>
        <w:gridCol w:w="2599"/>
        <w:gridCol w:w="1417"/>
      </w:tblGrid>
      <w:tr w:rsidR="001665F0" w:rsidRPr="00A61BFF" w:rsidTr="001665F0">
        <w:trPr>
          <w:trHeight w:val="91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665F0" w:rsidRPr="00A61BFF" w:rsidRDefault="001665F0" w:rsidP="001665F0">
            <w:pPr>
              <w:spacing w:after="0" w:line="240" w:lineRule="auto"/>
              <w:rPr>
                <w:rFonts w:ascii="Arial" w:eastAsia="Times New Roman" w:hAnsi="Arial" w:cs="Arial"/>
                <w:b/>
                <w:bCs/>
                <w:color w:val="000000"/>
                <w:sz w:val="18"/>
                <w:szCs w:val="18"/>
                <w:lang w:eastAsia="en-PH"/>
              </w:rPr>
            </w:pPr>
            <w:r w:rsidRPr="00A61BFF">
              <w:rPr>
                <w:rFonts w:ascii="Arial" w:eastAsia="Times New Roman" w:hAnsi="Arial" w:cs="Arial"/>
                <w:b/>
                <w:bCs/>
                <w:color w:val="000000"/>
                <w:sz w:val="18"/>
                <w:szCs w:val="18"/>
                <w:lang w:eastAsia="en-PH"/>
              </w:rPr>
              <w:lastRenderedPageBreak/>
              <w:t>DONOR NAME / OFFICE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665F0" w:rsidRPr="00A61BFF" w:rsidRDefault="001665F0" w:rsidP="001665F0">
            <w:pPr>
              <w:spacing w:after="0" w:line="240" w:lineRule="auto"/>
              <w:jc w:val="center"/>
              <w:rPr>
                <w:rFonts w:ascii="Arial" w:eastAsia="Times New Roman" w:hAnsi="Arial" w:cs="Arial"/>
                <w:b/>
                <w:bCs/>
                <w:color w:val="000000"/>
                <w:sz w:val="18"/>
                <w:szCs w:val="18"/>
                <w:lang w:eastAsia="en-PH"/>
              </w:rPr>
            </w:pPr>
            <w:r w:rsidRPr="00A61BFF">
              <w:rPr>
                <w:rFonts w:ascii="Arial" w:eastAsia="Times New Roman" w:hAnsi="Arial" w:cs="Arial"/>
                <w:b/>
                <w:bCs/>
                <w:color w:val="000000"/>
                <w:sz w:val="18"/>
                <w:szCs w:val="18"/>
                <w:lang w:eastAsia="en-PH"/>
              </w:rPr>
              <w:t>ITEMS</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665F0" w:rsidRPr="00A61BFF" w:rsidRDefault="001665F0" w:rsidP="001665F0">
            <w:pPr>
              <w:spacing w:after="0" w:line="240" w:lineRule="auto"/>
              <w:ind w:left="-108" w:right="-109"/>
              <w:jc w:val="center"/>
              <w:rPr>
                <w:rFonts w:ascii="Arial" w:eastAsia="Times New Roman" w:hAnsi="Arial" w:cs="Arial"/>
                <w:b/>
                <w:bCs/>
                <w:color w:val="000000"/>
                <w:sz w:val="18"/>
                <w:szCs w:val="18"/>
                <w:lang w:eastAsia="en-PH"/>
              </w:rPr>
            </w:pPr>
            <w:r w:rsidRPr="00A61BFF">
              <w:rPr>
                <w:rFonts w:ascii="Arial" w:eastAsia="Times New Roman" w:hAnsi="Arial" w:cs="Arial"/>
                <w:b/>
                <w:bCs/>
                <w:color w:val="000000"/>
                <w:sz w:val="18"/>
                <w:szCs w:val="18"/>
                <w:lang w:eastAsia="en-PH"/>
              </w:rPr>
              <w:t>QTY</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665F0" w:rsidRPr="00A61BFF" w:rsidRDefault="001665F0" w:rsidP="001665F0">
            <w:pPr>
              <w:spacing w:after="0" w:line="240" w:lineRule="auto"/>
              <w:jc w:val="center"/>
              <w:rPr>
                <w:rFonts w:ascii="Arial" w:eastAsia="Times New Roman" w:hAnsi="Arial" w:cs="Arial"/>
                <w:b/>
                <w:bCs/>
                <w:color w:val="000000"/>
                <w:sz w:val="18"/>
                <w:szCs w:val="18"/>
                <w:lang w:eastAsia="en-PH"/>
              </w:rPr>
            </w:pPr>
            <w:proofErr w:type="spellStart"/>
            <w:r w:rsidRPr="00A61BFF">
              <w:rPr>
                <w:rFonts w:ascii="Arial" w:eastAsia="Times New Roman" w:hAnsi="Arial" w:cs="Arial"/>
                <w:b/>
                <w:bCs/>
                <w:color w:val="000000"/>
                <w:sz w:val="18"/>
                <w:szCs w:val="18"/>
                <w:lang w:eastAsia="en-PH"/>
              </w:rPr>
              <w:t>UoM</w:t>
            </w:r>
            <w:proofErr w:type="spellEnd"/>
          </w:p>
        </w:tc>
        <w:tc>
          <w:tcPr>
            <w:tcW w:w="2599" w:type="dxa"/>
            <w:tcBorders>
              <w:top w:val="single" w:sz="4" w:space="0" w:color="auto"/>
              <w:left w:val="nil"/>
              <w:bottom w:val="single" w:sz="4" w:space="0" w:color="auto"/>
              <w:right w:val="single" w:sz="4" w:space="0" w:color="auto"/>
            </w:tcBorders>
            <w:shd w:val="clear" w:color="auto" w:fill="auto"/>
            <w:vAlign w:val="center"/>
          </w:tcPr>
          <w:p w:rsidR="001665F0" w:rsidRPr="00A61BFF" w:rsidRDefault="001665F0" w:rsidP="001665F0">
            <w:pPr>
              <w:spacing w:after="0" w:line="240" w:lineRule="auto"/>
              <w:jc w:val="center"/>
              <w:rPr>
                <w:rFonts w:ascii="Arial" w:eastAsia="Times New Roman" w:hAnsi="Arial" w:cs="Arial"/>
                <w:b/>
                <w:bCs/>
                <w:color w:val="000000"/>
                <w:sz w:val="18"/>
                <w:szCs w:val="18"/>
                <w:lang w:eastAsia="en-PH"/>
              </w:rPr>
            </w:pPr>
            <w:r w:rsidRPr="00A61BFF">
              <w:rPr>
                <w:rFonts w:ascii="Arial" w:eastAsia="Times New Roman" w:hAnsi="Arial" w:cs="Arial"/>
                <w:b/>
                <w:bCs/>
                <w:color w:val="000000"/>
                <w:sz w:val="18"/>
                <w:szCs w:val="18"/>
                <w:lang w:eastAsia="en-PH"/>
              </w:rPr>
              <w:t>RECIPIENT</w:t>
            </w:r>
          </w:p>
        </w:tc>
        <w:tc>
          <w:tcPr>
            <w:tcW w:w="1417" w:type="dxa"/>
            <w:tcBorders>
              <w:top w:val="single" w:sz="4" w:space="0" w:color="auto"/>
              <w:left w:val="nil"/>
              <w:bottom w:val="single" w:sz="4" w:space="0" w:color="auto"/>
              <w:right w:val="single" w:sz="4" w:space="0" w:color="auto"/>
            </w:tcBorders>
            <w:shd w:val="clear" w:color="auto" w:fill="auto"/>
            <w:vAlign w:val="center"/>
          </w:tcPr>
          <w:p w:rsidR="001665F0" w:rsidRPr="00A61BFF" w:rsidRDefault="001665F0" w:rsidP="001665F0">
            <w:pPr>
              <w:spacing w:after="0" w:line="240" w:lineRule="auto"/>
              <w:jc w:val="center"/>
              <w:rPr>
                <w:rFonts w:ascii="Arial" w:eastAsia="Times New Roman" w:hAnsi="Arial" w:cs="Arial"/>
                <w:b/>
                <w:bCs/>
                <w:color w:val="000000"/>
                <w:sz w:val="18"/>
                <w:szCs w:val="18"/>
                <w:lang w:eastAsia="en-PH"/>
              </w:rPr>
            </w:pPr>
            <w:r w:rsidRPr="00A61BFF">
              <w:rPr>
                <w:rFonts w:ascii="Arial" w:eastAsia="Times New Roman" w:hAnsi="Arial" w:cs="Arial"/>
                <w:b/>
                <w:bCs/>
                <w:color w:val="000000"/>
                <w:sz w:val="18"/>
                <w:szCs w:val="18"/>
                <w:lang w:eastAsia="en-PH"/>
              </w:rPr>
              <w:t>DISASTER NAME</w:t>
            </w:r>
          </w:p>
        </w:tc>
      </w:tr>
      <w:tr w:rsidR="001665F0" w:rsidRPr="00A61BFF" w:rsidTr="001665F0">
        <w:trPr>
          <w:trHeight w:val="64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ADB (thru AFP Camp Aquino, San Miguel </w:t>
            </w:r>
            <w:proofErr w:type="spellStart"/>
            <w:r w:rsidRPr="00A61BFF">
              <w:rPr>
                <w:rFonts w:ascii="Arial" w:eastAsia="Times New Roman" w:hAnsi="Arial" w:cs="Arial"/>
                <w:color w:val="000000"/>
                <w:sz w:val="18"/>
                <w:szCs w:val="18"/>
                <w:lang w:eastAsia="en-PH"/>
              </w:rPr>
              <w:t>Tarlac</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RICE 10 KLS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461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570"/>
        </w:trPr>
        <w:tc>
          <w:tcPr>
            <w:tcW w:w="1668" w:type="dxa"/>
            <w:vMerge w:val="restart"/>
            <w:tcBorders>
              <w:top w:val="nil"/>
              <w:left w:val="single" w:sz="4" w:space="0" w:color="auto"/>
              <w:bottom w:val="single" w:sz="4" w:space="0" w:color="000000"/>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ALYSSA MARIE LAUS AND ELYZZA GARCIA (Thru NRLMB)</w:t>
            </w: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 350ML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Ilagan</w:t>
            </w:r>
            <w:proofErr w:type="spellEnd"/>
            <w:r w:rsidRPr="00A61BFF">
              <w:rPr>
                <w:rFonts w:ascii="Arial" w:eastAsia="Times New Roman" w:hAnsi="Arial" w:cs="Arial"/>
                <w:color w:val="000000"/>
                <w:sz w:val="18"/>
                <w:szCs w:val="18"/>
                <w:lang w:eastAsia="en-PH"/>
              </w:rPr>
              <w:t xml:space="preserve"> City, Sta. Maria and </w:t>
            </w:r>
            <w:proofErr w:type="spellStart"/>
            <w:r w:rsidRPr="00A61BFF">
              <w:rPr>
                <w:rFonts w:ascii="Arial" w:eastAsia="Times New Roman" w:hAnsi="Arial" w:cs="Arial"/>
                <w:color w:val="000000"/>
                <w:sz w:val="18"/>
                <w:szCs w:val="18"/>
                <w:lang w:eastAsia="en-PH"/>
              </w:rPr>
              <w:t>Tumauini</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000000"/>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CHICKEN 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144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000000"/>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HANSEL SANDWICH</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000000"/>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CHEESE CAKE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000000"/>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POWDERED MILK BEAR BRAND SWAK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192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000000"/>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WOW ULAM</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000000"/>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555 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BRGY. CAPT. GILBERT TRINIDAD OF BRGY. PALCA TUAO CAGAYAN</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LUCKY ME CHICKEN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Intended to the affected families of </w:t>
            </w:r>
            <w:proofErr w:type="spellStart"/>
            <w:r w:rsidRPr="00A61BFF">
              <w:rPr>
                <w:rFonts w:ascii="Arial" w:eastAsia="Times New Roman" w:hAnsi="Arial" w:cs="Arial"/>
                <w:color w:val="000000"/>
                <w:sz w:val="18"/>
                <w:szCs w:val="18"/>
                <w:lang w:eastAsia="en-PH"/>
              </w:rPr>
              <w:t>Linao</w:t>
            </w:r>
            <w:proofErr w:type="spellEnd"/>
            <w:r w:rsidRPr="00A61BFF">
              <w:rPr>
                <w:rFonts w:ascii="Arial" w:eastAsia="Times New Roman" w:hAnsi="Arial" w:cs="Arial"/>
                <w:color w:val="000000"/>
                <w:sz w:val="18"/>
                <w:szCs w:val="18"/>
                <w:lang w:eastAsia="en-PH"/>
              </w:rPr>
              <w:t xml:space="preserve"> East/West, </w:t>
            </w:r>
            <w:proofErr w:type="spellStart"/>
            <w:r w:rsidRPr="00A61BFF">
              <w:rPr>
                <w:rFonts w:ascii="Arial" w:eastAsia="Times New Roman" w:hAnsi="Arial" w:cs="Arial"/>
                <w:color w:val="000000"/>
                <w:sz w:val="18"/>
                <w:szCs w:val="18"/>
                <w:lang w:eastAsia="en-PH"/>
              </w:rPr>
              <w:t>Tuguegarao</w:t>
            </w:r>
            <w:proofErr w:type="spellEnd"/>
            <w:r w:rsidRPr="00A61BFF">
              <w:rPr>
                <w:rFonts w:ascii="Arial" w:eastAsia="Times New Roman" w:hAnsi="Arial" w:cs="Arial"/>
                <w:color w:val="000000"/>
                <w:sz w:val="18"/>
                <w:szCs w:val="18"/>
                <w:lang w:eastAsia="en-PH"/>
              </w:rPr>
              <w:t xml:space="preserve"> City, Cagayan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LUCKY 7 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61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1425"/>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RELIEF GOODS (2 SHAMPOO 3IN1, 2 TOOTHPASTE 2IN1, 2 BATH SOAP, 4 NESCAFE GREAT TASTE WHITE, 4 BISCUITS, 2 NOODLES, 2 FRESCA TUNA, 2 YOUNGS TOWN 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CAR REGION</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ASSORTED CANNED GOODS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522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FUDGEE BAR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WATER PURIFIER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Solana,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DISPOSABLE MASK, 50/ BOX</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TUGUEGARAO CITY</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500 ML BOTTLED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1,679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Ilagan</w:t>
            </w:r>
            <w:proofErr w:type="spellEnd"/>
            <w:r w:rsidRPr="00A61BFF">
              <w:rPr>
                <w:rFonts w:ascii="Arial" w:eastAsia="Times New Roman" w:hAnsi="Arial" w:cs="Arial"/>
                <w:color w:val="000000"/>
                <w:sz w:val="18"/>
                <w:szCs w:val="18"/>
                <w:lang w:eastAsia="en-PH"/>
              </w:rPr>
              <w:t xml:space="preserve"> City, Sta. Maria and </w:t>
            </w:r>
            <w:proofErr w:type="spellStart"/>
            <w:r w:rsidRPr="00A61BFF">
              <w:rPr>
                <w:rFonts w:ascii="Arial" w:eastAsia="Times New Roman" w:hAnsi="Arial" w:cs="Arial"/>
                <w:color w:val="000000"/>
                <w:sz w:val="18"/>
                <w:szCs w:val="18"/>
                <w:lang w:eastAsia="en-PH"/>
              </w:rPr>
              <w:t>Tumauini</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CENTRAL OFFICE</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CLOTH FACE MASK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30,000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the municipalities of Cagayan and </w:t>
            </w:r>
            <w:proofErr w:type="spellStart"/>
            <w:r w:rsidRPr="00A61BFF">
              <w:rPr>
                <w:rFonts w:ascii="Arial" w:eastAsia="Times New Roman" w:hAnsi="Arial" w:cs="Arial"/>
                <w:color w:val="000000"/>
                <w:sz w:val="18"/>
                <w:szCs w:val="18"/>
                <w:lang w:eastAsia="en-PH"/>
              </w:rPr>
              <w:t>Isabela</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64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Department of Public Works and Highway</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FOOD PCKS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100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For less fortunate families of </w:t>
            </w:r>
            <w:proofErr w:type="spellStart"/>
            <w:r w:rsidRPr="00A61BFF">
              <w:rPr>
                <w:rFonts w:ascii="Arial" w:eastAsia="Times New Roman" w:hAnsi="Arial" w:cs="Arial"/>
                <w:color w:val="000000"/>
                <w:sz w:val="18"/>
                <w:szCs w:val="18"/>
                <w:lang w:eastAsia="en-PH"/>
              </w:rPr>
              <w:t>Tuguegarao</w:t>
            </w:r>
            <w:proofErr w:type="spellEnd"/>
            <w:r w:rsidRPr="00A61BFF">
              <w:rPr>
                <w:rFonts w:ascii="Arial" w:eastAsia="Times New Roman" w:hAnsi="Arial" w:cs="Arial"/>
                <w:color w:val="000000"/>
                <w:sz w:val="18"/>
                <w:szCs w:val="18"/>
                <w:lang w:eastAsia="en-PH"/>
              </w:rPr>
              <w:t xml:space="preserve"> City</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CoViD</w:t>
            </w:r>
            <w:proofErr w:type="spellEnd"/>
            <w:r w:rsidRPr="00A61BFF">
              <w:rPr>
                <w:rFonts w:ascii="Arial" w:eastAsia="Times New Roman" w:hAnsi="Arial" w:cs="Arial"/>
                <w:color w:val="000000"/>
                <w:sz w:val="18"/>
                <w:szCs w:val="18"/>
                <w:lang w:eastAsia="en-PH"/>
              </w:rPr>
              <w:t xml:space="preserve"> - 19 pandemic</w:t>
            </w:r>
          </w:p>
        </w:tc>
      </w:tr>
      <w:tr w:rsidR="001665F0" w:rsidRPr="00A61BFF" w:rsidTr="001665F0">
        <w:trPr>
          <w:trHeight w:val="64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FRANCIS MARCOS</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RICE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200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Converted part of distributed FFP's</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CoViD</w:t>
            </w:r>
            <w:proofErr w:type="spellEnd"/>
            <w:r w:rsidRPr="00A61BFF">
              <w:rPr>
                <w:rFonts w:ascii="Arial" w:eastAsia="Times New Roman" w:hAnsi="Arial" w:cs="Arial"/>
                <w:color w:val="000000"/>
                <w:sz w:val="18"/>
                <w:szCs w:val="18"/>
                <w:lang w:eastAsia="en-PH"/>
              </w:rPr>
              <w:t xml:space="preserve"> - 19 pandemic</w:t>
            </w:r>
          </w:p>
        </w:tc>
      </w:tr>
      <w:tr w:rsidR="001665F0" w:rsidRPr="00A61BFF" w:rsidTr="001665F0">
        <w:trPr>
          <w:trHeight w:val="642"/>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GEORGE CAFÉ CONDESA (Thru NRLMB)</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 350 ML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95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Ilagan</w:t>
            </w:r>
            <w:proofErr w:type="spellEnd"/>
            <w:r w:rsidRPr="00A61BFF">
              <w:rPr>
                <w:rFonts w:ascii="Arial" w:eastAsia="Times New Roman" w:hAnsi="Arial" w:cs="Arial"/>
                <w:color w:val="000000"/>
                <w:sz w:val="18"/>
                <w:szCs w:val="18"/>
                <w:lang w:eastAsia="en-PH"/>
              </w:rPr>
              <w:t xml:space="preserve"> City, Sta. Maria and </w:t>
            </w:r>
            <w:proofErr w:type="spellStart"/>
            <w:r w:rsidRPr="00A61BFF">
              <w:rPr>
                <w:rFonts w:ascii="Arial" w:eastAsia="Times New Roman" w:hAnsi="Arial" w:cs="Arial"/>
                <w:color w:val="000000"/>
                <w:sz w:val="18"/>
                <w:szCs w:val="18"/>
                <w:lang w:eastAsia="en-PH"/>
              </w:rPr>
              <w:t>Tumauini</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CUP 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144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RICE, DINORADO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KILOS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TOOTHPASTE, TWIN PCK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288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TOOTHBRUSH</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144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SHAMPOO, PALMOLIVE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864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CENTURY TUNA</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SAFEGUARD, 60 G</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324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POWDERED MILK, BIRCH TREE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CORNED BEEF ARGENTINA</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MILO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ZEST-O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LIGO 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COFFEE NESCAFE TWIN PCK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64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GLORY PAGUINTO DELA CRUZ thru </w:t>
            </w:r>
            <w:proofErr w:type="spellStart"/>
            <w:r w:rsidRPr="00A61BFF">
              <w:rPr>
                <w:rFonts w:ascii="Arial" w:eastAsia="Times New Roman" w:hAnsi="Arial" w:cs="Arial"/>
                <w:color w:val="000000"/>
                <w:sz w:val="18"/>
                <w:szCs w:val="18"/>
                <w:lang w:eastAsia="en-PH"/>
              </w:rPr>
              <w:t>Aireen</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Gazmen</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CUPCAKES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For Volunteers and </w:t>
            </w:r>
            <w:proofErr w:type="spellStart"/>
            <w:r w:rsidRPr="00A61BFF">
              <w:rPr>
                <w:rFonts w:ascii="Arial" w:eastAsia="Times New Roman" w:hAnsi="Arial" w:cs="Arial"/>
                <w:color w:val="000000"/>
                <w:sz w:val="18"/>
                <w:szCs w:val="18"/>
                <w:lang w:eastAsia="en-PH"/>
              </w:rPr>
              <w:t>RePCKers</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CoViD</w:t>
            </w:r>
            <w:proofErr w:type="spellEnd"/>
            <w:r w:rsidRPr="00A61BFF">
              <w:rPr>
                <w:rFonts w:ascii="Arial" w:eastAsia="Times New Roman" w:hAnsi="Arial" w:cs="Arial"/>
                <w:color w:val="000000"/>
                <w:sz w:val="18"/>
                <w:szCs w:val="18"/>
                <w:lang w:eastAsia="en-PH"/>
              </w:rPr>
              <w:t xml:space="preserve"> - 19 pandemic</w:t>
            </w:r>
          </w:p>
        </w:tc>
      </w:tr>
      <w:tr w:rsidR="001665F0" w:rsidRPr="00A61BFF" w:rsidTr="001665F0">
        <w:trPr>
          <w:trHeight w:val="855"/>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IOM</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MODULAR TENT</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80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Amulung</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Enrile</w:t>
            </w:r>
            <w:proofErr w:type="spellEnd"/>
            <w:r w:rsidRPr="00A61BFF">
              <w:rPr>
                <w:rFonts w:ascii="Arial" w:eastAsia="Times New Roman" w:hAnsi="Arial" w:cs="Arial"/>
                <w:color w:val="000000"/>
                <w:sz w:val="18"/>
                <w:szCs w:val="18"/>
                <w:lang w:eastAsia="en-PH"/>
              </w:rPr>
              <w:t xml:space="preserve"> and Solana and Sta. Maria, </w:t>
            </w:r>
            <w:proofErr w:type="spellStart"/>
            <w:r w:rsidRPr="00A61BFF">
              <w:rPr>
                <w:rFonts w:ascii="Arial" w:eastAsia="Times New Roman" w:hAnsi="Arial" w:cs="Arial"/>
                <w:color w:val="000000"/>
                <w:sz w:val="18"/>
                <w:szCs w:val="18"/>
                <w:lang w:eastAsia="en-PH"/>
              </w:rPr>
              <w:t>Sto</w:t>
            </w:r>
            <w:proofErr w:type="spellEnd"/>
            <w:r w:rsidRPr="00A61BFF">
              <w:rPr>
                <w:rFonts w:ascii="Arial" w:eastAsia="Times New Roman" w:hAnsi="Arial" w:cs="Arial"/>
                <w:color w:val="000000"/>
                <w:sz w:val="18"/>
                <w:szCs w:val="18"/>
                <w:lang w:eastAsia="en-PH"/>
              </w:rPr>
              <w:t xml:space="preserve">. Tomas and </w:t>
            </w:r>
            <w:proofErr w:type="spellStart"/>
            <w:r w:rsidRPr="00A61BFF">
              <w:rPr>
                <w:rFonts w:ascii="Arial" w:eastAsia="Times New Roman" w:hAnsi="Arial" w:cs="Arial"/>
                <w:color w:val="000000"/>
                <w:sz w:val="18"/>
                <w:szCs w:val="18"/>
                <w:lang w:eastAsia="en-PH"/>
              </w:rPr>
              <w:t>Tumauini</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855"/>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DISPOSABLE MASK, 50/ BOX</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2,500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LGUs OF CAGAYAN AND ISABELA AFFECTED BY TYPHOON ULYSSES</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FACE SHIELD</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57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JOEVIN CATUBIG (Thru NRLMB)</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 500 ML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Ilagan</w:t>
            </w:r>
            <w:proofErr w:type="spellEnd"/>
            <w:r w:rsidRPr="00A61BFF">
              <w:rPr>
                <w:rFonts w:ascii="Arial" w:eastAsia="Times New Roman" w:hAnsi="Arial" w:cs="Arial"/>
                <w:color w:val="000000"/>
                <w:sz w:val="18"/>
                <w:szCs w:val="18"/>
                <w:lang w:eastAsia="en-PH"/>
              </w:rPr>
              <w:t xml:space="preserve"> City, Sta. Maria and </w:t>
            </w:r>
            <w:proofErr w:type="spellStart"/>
            <w:r w:rsidRPr="00A61BFF">
              <w:rPr>
                <w:rFonts w:ascii="Arial" w:eastAsia="Times New Roman" w:hAnsi="Arial" w:cs="Arial"/>
                <w:color w:val="000000"/>
                <w:sz w:val="18"/>
                <w:szCs w:val="18"/>
                <w:lang w:eastAsia="en-PH"/>
              </w:rPr>
              <w:t>Tumauini</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COFFEE, GREAT TASTE TWIN PCK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HANSEL CRACKERS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FUDGEE BAR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CHEESE CAKE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CANDY X.O.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REBISCO CRACKER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LAVA CAKE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7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INIPIT CAKE SANDWICH</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555 TUNA</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SARDINES, YOUNGSTOWNS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CUP 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570"/>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SAFE GUARD, ANTIBACTERIAL SOAP</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570"/>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SHAMPOO, PALMOLIVE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182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57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JOSIE A. SORIANO AND FRIENDS (FROM Israel)</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RELIEF GOODS ( 2 Sardines, 3 Noodles, 1 Coffee, 1 Sugar)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1279"/>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LTJG </w:t>
            </w:r>
            <w:proofErr w:type="spellStart"/>
            <w:r w:rsidRPr="00A61BFF">
              <w:rPr>
                <w:rFonts w:ascii="Arial" w:eastAsia="Times New Roman" w:hAnsi="Arial" w:cs="Arial"/>
                <w:color w:val="000000"/>
                <w:sz w:val="18"/>
                <w:szCs w:val="18"/>
                <w:lang w:eastAsia="en-PH"/>
              </w:rPr>
              <w:t>Mizar</w:t>
            </w:r>
            <w:proofErr w:type="spellEnd"/>
            <w:r w:rsidRPr="00A61BFF">
              <w:rPr>
                <w:rFonts w:ascii="Arial" w:eastAsia="Times New Roman" w:hAnsi="Arial" w:cs="Arial"/>
                <w:color w:val="000000"/>
                <w:sz w:val="18"/>
                <w:szCs w:val="18"/>
                <w:lang w:eastAsia="en-PH"/>
              </w:rPr>
              <w:t xml:space="preserve"> R </w:t>
            </w:r>
            <w:proofErr w:type="spellStart"/>
            <w:r w:rsidRPr="00A61BFF">
              <w:rPr>
                <w:rFonts w:ascii="Arial" w:eastAsia="Times New Roman" w:hAnsi="Arial" w:cs="Arial"/>
                <w:color w:val="000000"/>
                <w:sz w:val="18"/>
                <w:szCs w:val="18"/>
                <w:lang w:eastAsia="en-PH"/>
              </w:rPr>
              <w:t>Cumbe</w:t>
            </w:r>
            <w:proofErr w:type="spellEnd"/>
            <w:r w:rsidRPr="00A61BFF">
              <w:rPr>
                <w:rFonts w:ascii="Arial" w:eastAsia="Times New Roman" w:hAnsi="Arial" w:cs="Arial"/>
                <w:color w:val="000000"/>
                <w:sz w:val="18"/>
                <w:szCs w:val="18"/>
                <w:lang w:eastAsia="en-PH"/>
              </w:rPr>
              <w:t xml:space="preserve"> PCG</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HYGIENE KIT (3 Toothbrush , 1 Toothpaste 2in1, 5 </w:t>
            </w:r>
            <w:proofErr w:type="spellStart"/>
            <w:r w:rsidRPr="00A61BFF">
              <w:rPr>
                <w:rFonts w:ascii="Arial" w:eastAsia="Times New Roman" w:hAnsi="Arial" w:cs="Arial"/>
                <w:color w:val="000000"/>
                <w:sz w:val="18"/>
                <w:szCs w:val="18"/>
                <w:lang w:eastAsia="en-PH"/>
              </w:rPr>
              <w:t>Biogesic</w:t>
            </w:r>
            <w:proofErr w:type="spellEnd"/>
            <w:r w:rsidRPr="00A61BFF">
              <w:rPr>
                <w:rFonts w:ascii="Arial" w:eastAsia="Times New Roman" w:hAnsi="Arial" w:cs="Arial"/>
                <w:color w:val="000000"/>
                <w:sz w:val="18"/>
                <w:szCs w:val="18"/>
                <w:lang w:eastAsia="en-PH"/>
              </w:rPr>
              <w:t xml:space="preserve">, 5 </w:t>
            </w:r>
            <w:proofErr w:type="spellStart"/>
            <w:r w:rsidRPr="00A61BFF">
              <w:rPr>
                <w:rFonts w:ascii="Arial" w:eastAsia="Times New Roman" w:hAnsi="Arial" w:cs="Arial"/>
                <w:color w:val="000000"/>
                <w:sz w:val="18"/>
                <w:szCs w:val="18"/>
                <w:lang w:eastAsia="en-PH"/>
              </w:rPr>
              <w:t>Neozep</w:t>
            </w:r>
            <w:proofErr w:type="spellEnd"/>
            <w:r w:rsidRPr="00A61BFF">
              <w:rPr>
                <w:rFonts w:ascii="Arial" w:eastAsia="Times New Roman" w:hAnsi="Arial" w:cs="Arial"/>
                <w:color w:val="000000"/>
                <w:sz w:val="18"/>
                <w:szCs w:val="18"/>
                <w:lang w:eastAsia="en-PH"/>
              </w:rPr>
              <w:t>, 1Tissue 40 sheets 2 ply, 1 Bath Soap, 3 Shampoo 3in1, 1 Alcohol 150 ml, 3 Surgical Masks)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Intended for the affected families from the municipality of </w:t>
            </w:r>
            <w:proofErr w:type="spellStart"/>
            <w:r w:rsidRPr="00A61BFF">
              <w:rPr>
                <w:rFonts w:ascii="Arial" w:eastAsia="Times New Roman" w:hAnsi="Arial" w:cs="Arial"/>
                <w:color w:val="000000"/>
                <w:sz w:val="18"/>
                <w:szCs w:val="18"/>
                <w:lang w:eastAsia="en-PH"/>
              </w:rPr>
              <w:t>Gattaran</w:t>
            </w:r>
            <w:proofErr w:type="spellEnd"/>
            <w:r w:rsidRPr="00A61BFF">
              <w:rPr>
                <w:rFonts w:ascii="Arial" w:eastAsia="Times New Roman" w:hAnsi="Arial" w:cs="Arial"/>
                <w:color w:val="000000"/>
                <w:sz w:val="18"/>
                <w:szCs w:val="18"/>
                <w:lang w:eastAsia="en-PH"/>
              </w:rPr>
              <w:t xml:space="preserve"> (60 PCKs) and </w:t>
            </w:r>
            <w:proofErr w:type="spellStart"/>
            <w:r w:rsidRPr="00A61BFF">
              <w:rPr>
                <w:rFonts w:ascii="Arial" w:eastAsia="Times New Roman" w:hAnsi="Arial" w:cs="Arial"/>
                <w:color w:val="000000"/>
                <w:sz w:val="18"/>
                <w:szCs w:val="18"/>
                <w:lang w:eastAsia="en-PH"/>
              </w:rPr>
              <w:t>Tuguegarao</w:t>
            </w:r>
            <w:proofErr w:type="spellEnd"/>
            <w:r w:rsidRPr="00A61BFF">
              <w:rPr>
                <w:rFonts w:ascii="Arial" w:eastAsia="Times New Roman" w:hAnsi="Arial" w:cs="Arial"/>
                <w:color w:val="000000"/>
                <w:sz w:val="18"/>
                <w:szCs w:val="18"/>
                <w:lang w:eastAsia="en-PH"/>
              </w:rPr>
              <w:t xml:space="preserve"> City, (60 PCKs) Cagayan</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127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BLANKET</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Intended for the affected families from the municipality of </w:t>
            </w:r>
            <w:proofErr w:type="spellStart"/>
            <w:r w:rsidRPr="00A61BFF">
              <w:rPr>
                <w:rFonts w:ascii="Arial" w:eastAsia="Times New Roman" w:hAnsi="Arial" w:cs="Arial"/>
                <w:color w:val="000000"/>
                <w:sz w:val="18"/>
                <w:szCs w:val="18"/>
                <w:lang w:eastAsia="en-PH"/>
              </w:rPr>
              <w:t>Gattaran</w:t>
            </w:r>
            <w:proofErr w:type="spellEnd"/>
            <w:r w:rsidRPr="00A61BFF">
              <w:rPr>
                <w:rFonts w:ascii="Arial" w:eastAsia="Times New Roman" w:hAnsi="Arial" w:cs="Arial"/>
                <w:color w:val="000000"/>
                <w:sz w:val="18"/>
                <w:szCs w:val="18"/>
                <w:lang w:eastAsia="en-PH"/>
              </w:rPr>
              <w:t xml:space="preserve"> (25 PCS) and </w:t>
            </w:r>
            <w:proofErr w:type="spellStart"/>
            <w:r w:rsidRPr="00A61BFF">
              <w:rPr>
                <w:rFonts w:ascii="Arial" w:eastAsia="Times New Roman" w:hAnsi="Arial" w:cs="Arial"/>
                <w:color w:val="000000"/>
                <w:sz w:val="18"/>
                <w:szCs w:val="18"/>
                <w:lang w:eastAsia="en-PH"/>
              </w:rPr>
              <w:t>Tuguegarao</w:t>
            </w:r>
            <w:proofErr w:type="spellEnd"/>
            <w:r w:rsidRPr="00A61BFF">
              <w:rPr>
                <w:rFonts w:ascii="Arial" w:eastAsia="Times New Roman" w:hAnsi="Arial" w:cs="Arial"/>
                <w:color w:val="000000"/>
                <w:sz w:val="18"/>
                <w:szCs w:val="18"/>
                <w:lang w:eastAsia="en-PH"/>
              </w:rPr>
              <w:t xml:space="preserve"> City, (25 PCS) Cagayan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127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BABY KIT (Diaper 12 PCS, Baby Powder 25g, Baby Wipes 10 sheets)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195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Intended for the affected families from the municipality of </w:t>
            </w:r>
            <w:proofErr w:type="spellStart"/>
            <w:r w:rsidRPr="00A61BFF">
              <w:rPr>
                <w:rFonts w:ascii="Arial" w:eastAsia="Times New Roman" w:hAnsi="Arial" w:cs="Arial"/>
                <w:color w:val="000000"/>
                <w:sz w:val="18"/>
                <w:szCs w:val="18"/>
                <w:lang w:eastAsia="en-PH"/>
              </w:rPr>
              <w:t>Gattaran</w:t>
            </w:r>
            <w:proofErr w:type="spellEnd"/>
            <w:r w:rsidRPr="00A61BFF">
              <w:rPr>
                <w:rFonts w:ascii="Arial" w:eastAsia="Times New Roman" w:hAnsi="Arial" w:cs="Arial"/>
                <w:color w:val="000000"/>
                <w:sz w:val="18"/>
                <w:szCs w:val="18"/>
                <w:lang w:eastAsia="en-PH"/>
              </w:rPr>
              <w:t xml:space="preserve"> (88 PCKs) and </w:t>
            </w:r>
            <w:proofErr w:type="spellStart"/>
            <w:r w:rsidRPr="00A61BFF">
              <w:rPr>
                <w:rFonts w:ascii="Arial" w:eastAsia="Times New Roman" w:hAnsi="Arial" w:cs="Arial"/>
                <w:color w:val="000000"/>
                <w:sz w:val="18"/>
                <w:szCs w:val="18"/>
                <w:lang w:eastAsia="en-PH"/>
              </w:rPr>
              <w:t>Tuguegarao</w:t>
            </w:r>
            <w:proofErr w:type="spellEnd"/>
            <w:r w:rsidRPr="00A61BFF">
              <w:rPr>
                <w:rFonts w:ascii="Arial" w:eastAsia="Times New Roman" w:hAnsi="Arial" w:cs="Arial"/>
                <w:color w:val="000000"/>
                <w:sz w:val="18"/>
                <w:szCs w:val="18"/>
                <w:lang w:eastAsia="en-PH"/>
              </w:rPr>
              <w:t xml:space="preserve"> City, (107 PCKs)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127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SANITARY KIT (1 Napkin 8 pads, 1 Toothbrush, 4 Toothpaste, 1 Bath Soap, 3 Shampoo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183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Intended for the affected families from the municipality of </w:t>
            </w:r>
            <w:proofErr w:type="spellStart"/>
            <w:r w:rsidRPr="00A61BFF">
              <w:rPr>
                <w:rFonts w:ascii="Arial" w:eastAsia="Times New Roman" w:hAnsi="Arial" w:cs="Arial"/>
                <w:color w:val="000000"/>
                <w:sz w:val="18"/>
                <w:szCs w:val="18"/>
                <w:lang w:eastAsia="en-PH"/>
              </w:rPr>
              <w:t>Gattaran</w:t>
            </w:r>
            <w:proofErr w:type="spellEnd"/>
            <w:r w:rsidRPr="00A61BFF">
              <w:rPr>
                <w:rFonts w:ascii="Arial" w:eastAsia="Times New Roman" w:hAnsi="Arial" w:cs="Arial"/>
                <w:color w:val="000000"/>
                <w:sz w:val="18"/>
                <w:szCs w:val="18"/>
                <w:lang w:eastAsia="en-PH"/>
              </w:rPr>
              <w:t xml:space="preserve"> (71 PCKs) and </w:t>
            </w:r>
            <w:proofErr w:type="spellStart"/>
            <w:r w:rsidRPr="00A61BFF">
              <w:rPr>
                <w:rFonts w:ascii="Arial" w:eastAsia="Times New Roman" w:hAnsi="Arial" w:cs="Arial"/>
                <w:color w:val="000000"/>
                <w:sz w:val="18"/>
                <w:szCs w:val="18"/>
                <w:lang w:eastAsia="en-PH"/>
              </w:rPr>
              <w:t>Tuguegarao</w:t>
            </w:r>
            <w:proofErr w:type="spellEnd"/>
            <w:r w:rsidRPr="00A61BFF">
              <w:rPr>
                <w:rFonts w:ascii="Arial" w:eastAsia="Times New Roman" w:hAnsi="Arial" w:cs="Arial"/>
                <w:color w:val="000000"/>
                <w:sz w:val="18"/>
                <w:szCs w:val="18"/>
                <w:lang w:eastAsia="en-PH"/>
              </w:rPr>
              <w:t xml:space="preserve"> City, (112 PCKs)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MS. GLECIE C. DOMINGO</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WASHABLE FACE MASK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140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For </w:t>
            </w:r>
            <w:proofErr w:type="spellStart"/>
            <w:r w:rsidRPr="00A61BFF">
              <w:rPr>
                <w:rFonts w:ascii="Arial" w:eastAsia="Times New Roman" w:hAnsi="Arial" w:cs="Arial"/>
                <w:color w:val="000000"/>
                <w:sz w:val="18"/>
                <w:szCs w:val="18"/>
                <w:lang w:eastAsia="en-PH"/>
              </w:rPr>
              <w:t>RePCKers</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andstaffs</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CoViD</w:t>
            </w:r>
            <w:proofErr w:type="spellEnd"/>
            <w:r w:rsidRPr="00A61BFF">
              <w:rPr>
                <w:rFonts w:ascii="Arial" w:eastAsia="Times New Roman" w:hAnsi="Arial" w:cs="Arial"/>
                <w:color w:val="000000"/>
                <w:sz w:val="18"/>
                <w:szCs w:val="18"/>
                <w:lang w:eastAsia="en-PH"/>
              </w:rPr>
              <w:t xml:space="preserve"> - 19 pandemic</w:t>
            </w:r>
          </w:p>
        </w:tc>
      </w:tr>
      <w:tr w:rsidR="001665F0" w:rsidRPr="00A61BFF" w:rsidTr="001665F0">
        <w:trPr>
          <w:trHeight w:val="85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MSN FOUNDATION INC. (Thru NRLMB)</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FOOD PCKS (2 Bottles Water, 2 PCS Water fordable tumbler, 1 PCK facemask, 3 kilos rice, 5 tins 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Distributed to affected families of </w:t>
            </w:r>
            <w:proofErr w:type="spellStart"/>
            <w:r w:rsidRPr="00A61BFF">
              <w:rPr>
                <w:rFonts w:ascii="Arial" w:eastAsia="Times New Roman" w:hAnsi="Arial" w:cs="Arial"/>
                <w:color w:val="000000"/>
                <w:sz w:val="18"/>
                <w:szCs w:val="18"/>
                <w:lang w:eastAsia="en-PH"/>
              </w:rPr>
              <w:t>Dassun</w:t>
            </w:r>
            <w:proofErr w:type="spellEnd"/>
            <w:r w:rsidRPr="00A61BFF">
              <w:rPr>
                <w:rFonts w:ascii="Arial" w:eastAsia="Times New Roman" w:hAnsi="Arial" w:cs="Arial"/>
                <w:color w:val="000000"/>
                <w:sz w:val="18"/>
                <w:szCs w:val="18"/>
                <w:lang w:eastAsia="en-PH"/>
              </w:rPr>
              <w:t>, Solana, Cagayan</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518"/>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FOOD PCKS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families affected by Covid-19 and TY Ulysses</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 AND COVID-19</w:t>
            </w:r>
          </w:p>
        </w:tc>
      </w:tr>
      <w:tr w:rsidR="001665F0" w:rsidRPr="00A61BFF" w:rsidTr="001665F0">
        <w:trPr>
          <w:trHeight w:val="642"/>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MINERAL WATER 1L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577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families affected by Covid-19 and TY Ulysses</w:t>
            </w:r>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 AND COVID-19</w:t>
            </w:r>
          </w:p>
        </w:tc>
      </w:tr>
      <w:tr w:rsidR="001665F0" w:rsidRPr="00A61BFF" w:rsidTr="001665F0">
        <w:trPr>
          <w:trHeight w:val="64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Nanoracs</w:t>
            </w:r>
            <w:proofErr w:type="spellEnd"/>
            <w:r w:rsidRPr="00A61BFF">
              <w:rPr>
                <w:rFonts w:ascii="Arial" w:eastAsia="Times New Roman" w:hAnsi="Arial" w:cs="Arial"/>
                <w:color w:val="000000"/>
                <w:sz w:val="18"/>
                <w:szCs w:val="18"/>
                <w:lang w:eastAsia="en-PH"/>
              </w:rPr>
              <w:t xml:space="preserve"> Party Favors thru Antero </w:t>
            </w:r>
            <w:proofErr w:type="spellStart"/>
            <w:r w:rsidRPr="00A61BFF">
              <w:rPr>
                <w:rFonts w:ascii="Arial" w:eastAsia="Times New Roman" w:hAnsi="Arial" w:cs="Arial"/>
                <w:color w:val="000000"/>
                <w:sz w:val="18"/>
                <w:szCs w:val="18"/>
                <w:lang w:eastAsia="en-PH"/>
              </w:rPr>
              <w:t>Caronan</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FACE SHIELD</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150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For </w:t>
            </w:r>
            <w:proofErr w:type="spellStart"/>
            <w:r w:rsidRPr="00A61BFF">
              <w:rPr>
                <w:rFonts w:ascii="Arial" w:eastAsia="Times New Roman" w:hAnsi="Arial" w:cs="Arial"/>
                <w:color w:val="000000"/>
                <w:sz w:val="18"/>
                <w:szCs w:val="18"/>
                <w:lang w:eastAsia="en-PH"/>
              </w:rPr>
              <w:t>RePCKers</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andstaffs</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CoViD</w:t>
            </w:r>
            <w:proofErr w:type="spellEnd"/>
            <w:r w:rsidRPr="00A61BFF">
              <w:rPr>
                <w:rFonts w:ascii="Arial" w:eastAsia="Times New Roman" w:hAnsi="Arial" w:cs="Arial"/>
                <w:color w:val="000000"/>
                <w:sz w:val="18"/>
                <w:szCs w:val="18"/>
                <w:lang w:eastAsia="en-PH"/>
              </w:rPr>
              <w:t xml:space="preserve"> - 19 pandemic</w:t>
            </w:r>
          </w:p>
        </w:tc>
      </w:tr>
      <w:tr w:rsidR="001665F0" w:rsidRPr="00A61BFF" w:rsidTr="001665F0">
        <w:trPr>
          <w:trHeight w:val="57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NRLMB</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DISPOSABLE MASK, 50/ BOX</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the municipalities of Cagayan and </w:t>
            </w:r>
            <w:proofErr w:type="spellStart"/>
            <w:r w:rsidRPr="00A61BFF">
              <w:rPr>
                <w:rFonts w:ascii="Arial" w:eastAsia="Times New Roman" w:hAnsi="Arial" w:cs="Arial"/>
                <w:color w:val="000000"/>
                <w:sz w:val="18"/>
                <w:szCs w:val="18"/>
                <w:lang w:eastAsia="en-PH"/>
              </w:rPr>
              <w:t>Isabela</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570"/>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lastRenderedPageBreak/>
              <w:t>OCD RO2</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WATER PURIFIED(JERRICAN CONTAINER)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CONT</w:t>
            </w:r>
            <w:r>
              <w:rPr>
                <w:rFonts w:ascii="Arial" w:eastAsia="Times New Roman" w:hAnsi="Arial" w:cs="Arial"/>
                <w:color w:val="000000"/>
                <w:sz w:val="18"/>
                <w:szCs w:val="18"/>
                <w:lang w:eastAsia="en-PH"/>
              </w:rPr>
              <w:t>.</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Alcala and </w:t>
            </w:r>
            <w:proofErr w:type="spellStart"/>
            <w:r w:rsidRPr="00A61BFF">
              <w:rPr>
                <w:rFonts w:ascii="Arial" w:eastAsia="Times New Roman" w:hAnsi="Arial" w:cs="Arial"/>
                <w:color w:val="000000"/>
                <w:sz w:val="18"/>
                <w:szCs w:val="18"/>
                <w:lang w:eastAsia="en-PH"/>
              </w:rPr>
              <w:t>Amulung</w:t>
            </w:r>
            <w:proofErr w:type="spellEnd"/>
            <w:r w:rsidRPr="00A61BFF">
              <w:rPr>
                <w:rFonts w:ascii="Arial" w:eastAsia="Times New Roman" w:hAnsi="Arial" w:cs="Arial"/>
                <w:color w:val="000000"/>
                <w:sz w:val="18"/>
                <w:szCs w:val="18"/>
                <w:lang w:eastAsia="en-PH"/>
              </w:rPr>
              <w:t xml:space="preserve">, Cagayan and </w:t>
            </w:r>
            <w:proofErr w:type="spellStart"/>
            <w:r w:rsidRPr="00A61BFF">
              <w:rPr>
                <w:rFonts w:ascii="Arial" w:eastAsia="Times New Roman" w:hAnsi="Arial" w:cs="Arial"/>
                <w:color w:val="000000"/>
                <w:sz w:val="18"/>
                <w:szCs w:val="18"/>
                <w:lang w:eastAsia="en-PH"/>
              </w:rPr>
              <w:t>Cabagan</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1485"/>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HYGIENE KIT (1 washing powder 1kg, 2 bath and laundry soap 150gm, 1 toothpaste 75ml, 1 toothbrush, 2 shampoo 250ml, 1 PCK hygiene pads 2 PCKs of 8's, 1 small towel with ASEAN logo, 1 plastic container (small box)</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43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BOXES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57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PILIPINONG MAY PUSO FOUNDATION</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ASSORTED CANNED GOODS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Pr>
                <w:rFonts w:ascii="Arial" w:eastAsia="Times New Roman" w:hAnsi="Arial" w:cs="Arial"/>
                <w:color w:val="000000"/>
                <w:sz w:val="18"/>
                <w:szCs w:val="18"/>
                <w:lang w:eastAsia="en-PH"/>
              </w:rPr>
              <w:t>M</w:t>
            </w:r>
            <w:r w:rsidRPr="00A61BFF">
              <w:rPr>
                <w:rFonts w:ascii="Arial" w:eastAsia="Times New Roman" w:hAnsi="Arial" w:cs="Arial"/>
                <w:color w:val="000000"/>
                <w:sz w:val="18"/>
                <w:szCs w:val="18"/>
                <w:lang w:eastAsia="en-PH"/>
              </w:rPr>
              <w:t xml:space="preserve">unicipality of </w:t>
            </w:r>
            <w:proofErr w:type="spellStart"/>
            <w:r w:rsidRPr="00A61BFF">
              <w:rPr>
                <w:rFonts w:ascii="Arial" w:eastAsia="Times New Roman" w:hAnsi="Arial" w:cs="Arial"/>
                <w:color w:val="000000"/>
                <w:sz w:val="18"/>
                <w:szCs w:val="18"/>
                <w:lang w:eastAsia="en-PH"/>
              </w:rPr>
              <w:t>Ilagan</w:t>
            </w:r>
            <w:proofErr w:type="spellEnd"/>
            <w:r w:rsidRPr="00A61BFF">
              <w:rPr>
                <w:rFonts w:ascii="Arial" w:eastAsia="Times New Roman" w:hAnsi="Arial" w:cs="Arial"/>
                <w:color w:val="000000"/>
                <w:sz w:val="18"/>
                <w:szCs w:val="18"/>
                <w:lang w:eastAsia="en-PH"/>
              </w:rPr>
              <w:t xml:space="preserve"> City, </w:t>
            </w:r>
            <w:proofErr w:type="spellStart"/>
            <w:r w:rsidRPr="00A61BFF">
              <w:rPr>
                <w:rFonts w:ascii="Arial" w:eastAsia="Times New Roman" w:hAnsi="Arial" w:cs="Arial"/>
                <w:color w:val="000000"/>
                <w:sz w:val="18"/>
                <w:szCs w:val="18"/>
                <w:lang w:eastAsia="en-PH"/>
              </w:rPr>
              <w:t>Isabela</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57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PMA CLASS "82" SANDIGAN</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SHORTS XL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224</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570"/>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T-SHIRTS XL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230</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Q.C. FOR CAGAYANOS </w:t>
            </w:r>
            <w:r w:rsidRPr="00A61BFF">
              <w:rPr>
                <w:rFonts w:ascii="Arial" w:eastAsia="Times New Roman" w:hAnsi="Arial" w:cs="Arial"/>
                <w:color w:val="000000"/>
                <w:sz w:val="18"/>
                <w:szCs w:val="18"/>
                <w:lang w:eastAsia="en-PH"/>
              </w:rPr>
              <w:br/>
              <w:t>(Thru NRLMB)</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BABY WIPES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61"/>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 330ML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val="restart"/>
            <w:tcBorders>
              <w:top w:val="nil"/>
              <w:left w:val="nil"/>
              <w:right w:val="single" w:sz="4" w:space="0" w:color="auto"/>
            </w:tcBorders>
            <w:shd w:val="clear" w:color="auto" w:fill="auto"/>
            <w:vAlign w:val="center"/>
          </w:tcPr>
          <w:p w:rsidR="001665F0" w:rsidRPr="00A61BFF" w:rsidRDefault="001665F0" w:rsidP="001665F0">
            <w:pPr>
              <w:spacing w:after="0" w:line="240" w:lineRule="auto"/>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Ilagan</w:t>
            </w:r>
            <w:proofErr w:type="spellEnd"/>
            <w:r w:rsidRPr="00A61BFF">
              <w:rPr>
                <w:rFonts w:ascii="Arial" w:eastAsia="Times New Roman" w:hAnsi="Arial" w:cs="Arial"/>
                <w:color w:val="000000"/>
                <w:sz w:val="18"/>
                <w:szCs w:val="18"/>
                <w:lang w:eastAsia="en-PH"/>
              </w:rPr>
              <w:t xml:space="preserve"> City, Sta. Maria and </w:t>
            </w:r>
            <w:proofErr w:type="spellStart"/>
            <w:r w:rsidRPr="00A61BFF">
              <w:rPr>
                <w:rFonts w:ascii="Arial" w:eastAsia="Times New Roman" w:hAnsi="Arial" w:cs="Arial"/>
                <w:color w:val="000000"/>
                <w:sz w:val="18"/>
                <w:szCs w:val="18"/>
                <w:lang w:eastAsia="en-PH"/>
              </w:rPr>
              <w:t>Tumauini</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Isabela</w:t>
            </w:r>
            <w:proofErr w:type="spellEnd"/>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410"/>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 500ML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96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FLAVORED WATER, CLAMANSI, 350ML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80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WATER FILTRATION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SET</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DRMD DIVISION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BOTTLED WATER, 4L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ASSORTED FOOD ITEMS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BOXES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FOOD PCKS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37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BOXES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REGION I ( Clem </w:t>
            </w:r>
            <w:proofErr w:type="spellStart"/>
            <w:r w:rsidRPr="00A61BFF">
              <w:rPr>
                <w:rFonts w:ascii="Arial" w:eastAsia="Times New Roman" w:hAnsi="Arial" w:cs="Arial"/>
                <w:color w:val="000000"/>
                <w:sz w:val="18"/>
                <w:szCs w:val="18"/>
                <w:lang w:eastAsia="en-PH"/>
              </w:rPr>
              <w:t>Bilog</w:t>
            </w:r>
            <w:proofErr w:type="spellEnd"/>
            <w:r w:rsidRPr="00A61BFF">
              <w:rPr>
                <w:rFonts w:ascii="Arial" w:eastAsia="Times New Roman" w:hAnsi="Arial" w:cs="Arial"/>
                <w:color w:val="000000"/>
                <w:sz w:val="18"/>
                <w:szCs w:val="18"/>
                <w:lang w:eastAsia="en-PH"/>
              </w:rPr>
              <w:t xml:space="preserve">, Ms. </w:t>
            </w:r>
            <w:proofErr w:type="spellStart"/>
            <w:r w:rsidRPr="00A61BFF">
              <w:rPr>
                <w:rFonts w:ascii="Arial" w:eastAsia="Times New Roman" w:hAnsi="Arial" w:cs="Arial"/>
                <w:color w:val="000000"/>
                <w:sz w:val="18"/>
                <w:szCs w:val="18"/>
                <w:lang w:eastAsia="en-PH"/>
              </w:rPr>
              <w:t>Geralyn</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Quiñones</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Sangguniang</w:t>
            </w:r>
            <w:proofErr w:type="spellEnd"/>
            <w:r w:rsidRPr="00A61BFF">
              <w:rPr>
                <w:rFonts w:ascii="Arial" w:eastAsia="Times New Roman" w:hAnsi="Arial" w:cs="Arial"/>
                <w:color w:val="000000"/>
                <w:sz w:val="18"/>
                <w:szCs w:val="18"/>
                <w:lang w:eastAsia="en-PH"/>
              </w:rPr>
              <w:t xml:space="preserve"> Barangay </w:t>
            </w:r>
            <w:proofErr w:type="spellStart"/>
            <w:r w:rsidRPr="00A61BFF">
              <w:rPr>
                <w:rFonts w:ascii="Arial" w:eastAsia="Times New Roman" w:hAnsi="Arial" w:cs="Arial"/>
                <w:color w:val="000000"/>
                <w:sz w:val="18"/>
                <w:szCs w:val="18"/>
                <w:lang w:eastAsia="en-PH"/>
              </w:rPr>
              <w:t>Naguilian</w:t>
            </w:r>
            <w:proofErr w:type="spellEnd"/>
            <w:r w:rsidRPr="00A61BFF">
              <w:rPr>
                <w:rFonts w:ascii="Arial" w:eastAsia="Times New Roman" w:hAnsi="Arial" w:cs="Arial"/>
                <w:color w:val="000000"/>
                <w:sz w:val="18"/>
                <w:szCs w:val="18"/>
                <w:lang w:eastAsia="en-PH"/>
              </w:rPr>
              <w:t xml:space="preserve">, La Union, Solomon </w:t>
            </w:r>
            <w:proofErr w:type="spellStart"/>
            <w:r w:rsidRPr="00A61BFF">
              <w:rPr>
                <w:rFonts w:ascii="Arial" w:eastAsia="Times New Roman" w:hAnsi="Arial" w:cs="Arial"/>
                <w:color w:val="000000"/>
                <w:sz w:val="18"/>
                <w:szCs w:val="18"/>
                <w:lang w:eastAsia="en-PH"/>
              </w:rPr>
              <w:t>Balicha</w:t>
            </w:r>
            <w:proofErr w:type="spellEnd"/>
            <w:r w:rsidRPr="00A61BFF">
              <w:rPr>
                <w:rFonts w:ascii="Arial" w:eastAsia="Times New Roman" w:hAnsi="Arial" w:cs="Arial"/>
                <w:color w:val="000000"/>
                <w:sz w:val="18"/>
                <w:szCs w:val="18"/>
                <w:lang w:eastAsia="en-PH"/>
              </w:rPr>
              <w:t xml:space="preserve">, JAAKS Group, </w:t>
            </w:r>
            <w:proofErr w:type="spellStart"/>
            <w:r w:rsidRPr="00A61BFF">
              <w:rPr>
                <w:rFonts w:ascii="Arial" w:eastAsia="Times New Roman" w:hAnsi="Arial" w:cs="Arial"/>
                <w:color w:val="000000"/>
                <w:sz w:val="18"/>
                <w:szCs w:val="18"/>
                <w:lang w:eastAsia="en-PH"/>
              </w:rPr>
              <w:t>Pantawid</w:t>
            </w:r>
            <w:proofErr w:type="spellEnd"/>
            <w:r w:rsidRPr="00A61BFF">
              <w:rPr>
                <w:rFonts w:ascii="Arial" w:eastAsia="Times New Roman" w:hAnsi="Arial" w:cs="Arial"/>
                <w:color w:val="000000"/>
                <w:sz w:val="18"/>
                <w:szCs w:val="18"/>
                <w:lang w:eastAsia="en-PH"/>
              </w:rPr>
              <w:t xml:space="preserve"> Beneficiaries, </w:t>
            </w:r>
            <w:proofErr w:type="spellStart"/>
            <w:r w:rsidRPr="00A61BFF">
              <w:rPr>
                <w:rFonts w:ascii="Arial" w:eastAsia="Times New Roman" w:hAnsi="Arial" w:cs="Arial"/>
                <w:color w:val="000000"/>
                <w:sz w:val="18"/>
                <w:szCs w:val="18"/>
                <w:lang w:eastAsia="en-PH"/>
              </w:rPr>
              <w:t>Sangguniang</w:t>
            </w:r>
            <w:proofErr w:type="spellEnd"/>
            <w:r w:rsidRPr="00A61BFF">
              <w:rPr>
                <w:rFonts w:ascii="Arial" w:eastAsia="Times New Roman" w:hAnsi="Arial" w:cs="Arial"/>
                <w:color w:val="000000"/>
                <w:sz w:val="18"/>
                <w:szCs w:val="18"/>
                <w:lang w:eastAsia="en-PH"/>
              </w:rPr>
              <w:t xml:space="preserve"> </w:t>
            </w:r>
            <w:proofErr w:type="spellStart"/>
            <w:r w:rsidRPr="00A61BFF">
              <w:rPr>
                <w:rFonts w:ascii="Arial" w:eastAsia="Times New Roman" w:hAnsi="Arial" w:cs="Arial"/>
                <w:color w:val="000000"/>
                <w:sz w:val="18"/>
                <w:szCs w:val="18"/>
                <w:lang w:eastAsia="en-PH"/>
              </w:rPr>
              <w:t>Kabataan</w:t>
            </w:r>
            <w:proofErr w:type="spellEnd"/>
            <w:r w:rsidRPr="00A61BFF">
              <w:rPr>
                <w:rFonts w:ascii="Arial" w:eastAsia="Times New Roman" w:hAnsi="Arial" w:cs="Arial"/>
                <w:color w:val="000000"/>
                <w:sz w:val="18"/>
                <w:szCs w:val="18"/>
                <w:lang w:eastAsia="en-PH"/>
              </w:rPr>
              <w:t xml:space="preserve"> Federation </w:t>
            </w:r>
            <w:proofErr w:type="spellStart"/>
            <w:r w:rsidRPr="00A61BFF">
              <w:rPr>
                <w:rFonts w:ascii="Arial" w:eastAsia="Times New Roman" w:hAnsi="Arial" w:cs="Arial"/>
                <w:color w:val="000000"/>
                <w:sz w:val="18"/>
                <w:szCs w:val="18"/>
                <w:lang w:eastAsia="en-PH"/>
              </w:rPr>
              <w:t>Naguilian</w:t>
            </w:r>
            <w:proofErr w:type="spellEnd"/>
            <w:r w:rsidRPr="00A61BFF">
              <w:rPr>
                <w:rFonts w:ascii="Arial" w:eastAsia="Times New Roman" w:hAnsi="Arial" w:cs="Arial"/>
                <w:color w:val="000000"/>
                <w:sz w:val="18"/>
                <w:szCs w:val="18"/>
                <w:lang w:eastAsia="en-PH"/>
              </w:rPr>
              <w:t xml:space="preserve">, La Union, MDRRMO </w:t>
            </w:r>
            <w:r w:rsidRPr="00A61BFF">
              <w:rPr>
                <w:rFonts w:ascii="Arial" w:eastAsia="Times New Roman" w:hAnsi="Arial" w:cs="Arial"/>
                <w:color w:val="000000"/>
                <w:sz w:val="18"/>
                <w:szCs w:val="18"/>
                <w:lang w:eastAsia="en-PH"/>
              </w:rPr>
              <w:lastRenderedPageBreak/>
              <w:t xml:space="preserve">Sta. Barbara, </w:t>
            </w:r>
            <w:proofErr w:type="spellStart"/>
            <w:r w:rsidRPr="00A61BFF">
              <w:rPr>
                <w:rFonts w:ascii="Arial" w:eastAsia="Times New Roman" w:hAnsi="Arial" w:cs="Arial"/>
                <w:color w:val="000000"/>
                <w:sz w:val="18"/>
                <w:szCs w:val="18"/>
                <w:lang w:eastAsia="en-PH"/>
              </w:rPr>
              <w:t>Pangasinan</w:t>
            </w:r>
            <w:proofErr w:type="spellEnd"/>
            <w:r w:rsidRPr="00A61BFF">
              <w:rPr>
                <w:rFonts w:ascii="Arial" w:eastAsia="Times New Roman" w:hAnsi="Arial" w:cs="Arial"/>
                <w:color w:val="000000"/>
                <w:sz w:val="18"/>
                <w:szCs w:val="18"/>
                <w:lang w:eastAsia="en-PH"/>
              </w:rPr>
              <w:t xml:space="preserve">, We </w:t>
            </w:r>
            <w:proofErr w:type="spellStart"/>
            <w:r w:rsidRPr="00A61BFF">
              <w:rPr>
                <w:rFonts w:ascii="Arial" w:eastAsia="Times New Roman" w:hAnsi="Arial" w:cs="Arial"/>
                <w:color w:val="000000"/>
                <w:sz w:val="18"/>
                <w:szCs w:val="18"/>
                <w:lang w:eastAsia="en-PH"/>
              </w:rPr>
              <w:t>ara</w:t>
            </w:r>
            <w:proofErr w:type="spellEnd"/>
            <w:r w:rsidRPr="00A61BFF">
              <w:rPr>
                <w:rFonts w:ascii="Arial" w:eastAsia="Times New Roman" w:hAnsi="Arial" w:cs="Arial"/>
                <w:color w:val="000000"/>
                <w:sz w:val="18"/>
                <w:szCs w:val="18"/>
                <w:lang w:eastAsia="en-PH"/>
              </w:rPr>
              <w:t xml:space="preserve"> one Family, Imelda Lopez and family (Thru DSWD Field Office I - DRMD RROS)</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lastRenderedPageBreak/>
              <w:t>BOTTLED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4,010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BTLS</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10,973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PANCIT CANTON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576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2,019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CORNED BEEF</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FRESCA TUNA</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156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TIDBITS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CONDENSADA</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MUSHROOM</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TIN</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BISCUIT</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4,144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COFFEE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2,552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MILK POWDER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340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MILO (CHOCOLATE POWDER)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ENERGEN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SUGAR 1/4 KGS.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JUICE POWDER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TOOTHPASTE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298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RICE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SCK</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TOOTHBRUSH</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226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BATH SOAP</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375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SHAMPOO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644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DETERGENT POWDER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TOWELS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COMBS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ALCOHOL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162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FACEMASK</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FACE SHIELD</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HYGIENE KIT</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BLANKET</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DIAPER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901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CO-AM OXICLAV 457mg for kids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CO-AMOXICLAV 156.12mg for kids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15.00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PARACETAMOL 250mg for kids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MULTIVITAMINS SYRUP 60 ml for kids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ACETYLCYSTINE POWDER 600mg for adults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AZITHROMYCIN 500 mg Capsule for adults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TABLETS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TISSUE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ROLLS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ROBINSONS LAND CORPORATION - ROBINSONS PLACE TUGUEGARAO</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CORN GRAINS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43</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SCK</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staffs</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proofErr w:type="spellStart"/>
            <w:r w:rsidRPr="00A61BFF">
              <w:rPr>
                <w:rFonts w:ascii="Arial" w:eastAsia="Times New Roman" w:hAnsi="Arial" w:cs="Arial"/>
                <w:color w:val="000000"/>
                <w:sz w:val="18"/>
                <w:szCs w:val="18"/>
                <w:lang w:eastAsia="en-PH"/>
              </w:rPr>
              <w:t>CoViD</w:t>
            </w:r>
            <w:proofErr w:type="spellEnd"/>
            <w:r w:rsidRPr="00A61BFF">
              <w:rPr>
                <w:rFonts w:ascii="Arial" w:eastAsia="Times New Roman" w:hAnsi="Arial" w:cs="Arial"/>
                <w:color w:val="000000"/>
                <w:sz w:val="18"/>
                <w:szCs w:val="18"/>
                <w:lang w:eastAsia="en-PH"/>
              </w:rPr>
              <w:t xml:space="preserve"> - 19 pandemic</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SOUR CREAM FLAVOR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4</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staffs</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CHEESE FLAVOR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433</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staffs</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57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SAN SEBASTIAN COLLEGE RECOLLECTS MANILA(COLLEGE OF LAW FLOCK)(Thru NRLMB)</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FOOD PCKS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families affected by Covid-19 and TY Ulysses</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 AND COVID-19</w:t>
            </w:r>
          </w:p>
        </w:tc>
      </w:tr>
      <w:tr w:rsidR="001665F0" w:rsidRPr="00A61BFF" w:rsidTr="001665F0">
        <w:trPr>
          <w:trHeight w:val="570"/>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HYGIENE KITS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KITS</w:t>
            </w:r>
          </w:p>
        </w:tc>
        <w:tc>
          <w:tcPr>
            <w:tcW w:w="259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families affected by Covid-19 and TY Ulysses</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YMCA (Thru DSWD FO CAR)</w:t>
            </w: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Default="001665F0" w:rsidP="001665F0">
            <w:pPr>
              <w:spacing w:after="0" w:line="240" w:lineRule="auto"/>
              <w:jc w:val="center"/>
              <w:rPr>
                <w:rFonts w:ascii="Arial" w:eastAsia="Times New Roman" w:hAnsi="Arial" w:cs="Arial"/>
                <w:color w:val="000000"/>
                <w:sz w:val="18"/>
                <w:szCs w:val="18"/>
                <w:lang w:eastAsia="en-PH"/>
              </w:rPr>
            </w:pPr>
          </w:p>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YMCA (Thru DSWD FO CAR)</w:t>
            </w: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lastRenderedPageBreak/>
              <w:t>LE MINERALE BOTTLED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9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BOXES</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AMULUNG CAGAYAN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TYPHOON ULYSSES</w:t>
            </w: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LE MINERALE BOTTLED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CENTURY TUNA</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PUREFOODS CORNED BEEF</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FRESH BOTTLED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48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LUCKY ME 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FOOD </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136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HYGIENE KITS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136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PANCIT CANTON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CUP 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7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CRACKERS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INDIVIDUAL 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MINERAL WATER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343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PANCIT CANTON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72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COFFEE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CORNED BEEF</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SARDINES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NOODLES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EDUCATIONAL SUPPLIES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SETS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ALCOHOL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BTLS</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TUGUEGARAO CITY</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DISPOSABLE MASKS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10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TWIN PCKS TOOTHPASTE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116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val="restart"/>
            <w:tcBorders>
              <w:top w:val="nil"/>
              <w:left w:val="single" w:sz="4" w:space="0" w:color="auto"/>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FOR AUGMENTATION TO EC ONCE THERE WILL BE OPEN</w:t>
            </w: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SINGLE PCK TOOTHPASTE</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36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TUBE-TOOTHPASTE FOR ADULTS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TUBE-TOOTHPASTE FOR KIDS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DENTAL KITS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TOOTHBRUSH</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CONDITIONER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BTL</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SHAMPOO</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BODY LOTION</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8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TUBE</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SHAVING KITS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5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BATH SOAP</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BARS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BATH GEL</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COMB</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3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DIAPER</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 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r w:rsidR="001665F0" w:rsidRPr="00A61BFF" w:rsidTr="001665F0">
        <w:trPr>
          <w:trHeight w:val="319"/>
        </w:trPr>
        <w:tc>
          <w:tcPr>
            <w:tcW w:w="1668"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2409" w:type="dxa"/>
            <w:tcBorders>
              <w:top w:val="nil"/>
              <w:left w:val="nil"/>
              <w:bottom w:val="single" w:sz="4" w:space="0" w:color="auto"/>
              <w:right w:val="single" w:sz="4" w:space="0" w:color="auto"/>
            </w:tcBorders>
            <w:shd w:val="clear" w:color="auto" w:fill="auto"/>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SANITARY PADS</w:t>
            </w:r>
          </w:p>
        </w:tc>
        <w:tc>
          <w:tcPr>
            <w:tcW w:w="708"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ind w:left="-108" w:right="-109"/>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 xml:space="preserve">22 </w:t>
            </w:r>
          </w:p>
        </w:tc>
        <w:tc>
          <w:tcPr>
            <w:tcW w:w="850" w:type="dxa"/>
            <w:tcBorders>
              <w:top w:val="nil"/>
              <w:left w:val="nil"/>
              <w:bottom w:val="single" w:sz="4" w:space="0" w:color="auto"/>
              <w:right w:val="single" w:sz="4" w:space="0" w:color="auto"/>
            </w:tcBorders>
            <w:shd w:val="clear" w:color="auto" w:fill="auto"/>
            <w:noWrap/>
            <w:vAlign w:val="center"/>
            <w:hideMark/>
          </w:tcPr>
          <w:p w:rsidR="001665F0" w:rsidRPr="00A61BFF" w:rsidRDefault="001665F0" w:rsidP="001665F0">
            <w:pPr>
              <w:spacing w:after="0" w:line="240" w:lineRule="auto"/>
              <w:jc w:val="center"/>
              <w:rPr>
                <w:rFonts w:ascii="Arial" w:eastAsia="Times New Roman" w:hAnsi="Arial" w:cs="Arial"/>
                <w:color w:val="000000"/>
                <w:sz w:val="18"/>
                <w:szCs w:val="18"/>
                <w:lang w:eastAsia="en-PH"/>
              </w:rPr>
            </w:pPr>
            <w:r w:rsidRPr="00A61BFF">
              <w:rPr>
                <w:rFonts w:ascii="Arial" w:eastAsia="Times New Roman" w:hAnsi="Arial" w:cs="Arial"/>
                <w:color w:val="000000"/>
                <w:sz w:val="18"/>
                <w:szCs w:val="18"/>
                <w:lang w:eastAsia="en-PH"/>
              </w:rPr>
              <w:t>PCKS</w:t>
            </w:r>
          </w:p>
        </w:tc>
        <w:tc>
          <w:tcPr>
            <w:tcW w:w="2599"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c>
          <w:tcPr>
            <w:tcW w:w="1417" w:type="dxa"/>
            <w:vMerge/>
            <w:tcBorders>
              <w:top w:val="nil"/>
              <w:left w:val="single" w:sz="4" w:space="0" w:color="auto"/>
              <w:bottom w:val="single" w:sz="4" w:space="0" w:color="auto"/>
              <w:right w:val="single" w:sz="4" w:space="0" w:color="auto"/>
            </w:tcBorders>
            <w:vAlign w:val="center"/>
            <w:hideMark/>
          </w:tcPr>
          <w:p w:rsidR="001665F0" w:rsidRPr="00A61BFF" w:rsidRDefault="001665F0" w:rsidP="001665F0">
            <w:pPr>
              <w:spacing w:after="0" w:line="240" w:lineRule="auto"/>
              <w:rPr>
                <w:rFonts w:ascii="Arial" w:eastAsia="Times New Roman" w:hAnsi="Arial" w:cs="Arial"/>
                <w:color w:val="000000"/>
                <w:sz w:val="18"/>
                <w:szCs w:val="18"/>
                <w:lang w:eastAsia="en-PH"/>
              </w:rPr>
            </w:pPr>
          </w:p>
        </w:tc>
      </w:tr>
    </w:tbl>
    <w:p w:rsidR="00B059A7" w:rsidRDefault="00B059A7" w:rsidP="002B64CC">
      <w:pPr>
        <w:spacing w:after="0" w:line="240" w:lineRule="atLeast"/>
        <w:jc w:val="both"/>
        <w:rPr>
          <w:rFonts w:ascii="Arial" w:eastAsia="Arial" w:hAnsi="Arial" w:cs="Arial"/>
        </w:rPr>
      </w:pPr>
    </w:p>
    <w:p w:rsidR="001665F0" w:rsidRDefault="001665F0">
      <w:pPr>
        <w:rPr>
          <w:rFonts w:ascii="Arial" w:eastAsia="Times New Roman" w:hAnsi="Arial" w:cs="Arial"/>
          <w:b/>
          <w:lang w:val="en-CA"/>
        </w:rPr>
      </w:pPr>
    </w:p>
    <w:p w:rsidR="001665F0" w:rsidRDefault="001665F0">
      <w:pPr>
        <w:rPr>
          <w:rFonts w:ascii="Arial" w:eastAsia="Times New Roman" w:hAnsi="Arial" w:cs="Arial"/>
          <w:b/>
          <w:lang w:val="en-CA"/>
        </w:rPr>
      </w:pPr>
      <w:r>
        <w:rPr>
          <w:rFonts w:ascii="Arial" w:hAnsi="Arial" w:cs="Arial"/>
          <w:b/>
        </w:rPr>
        <w:br w:type="page"/>
      </w:r>
    </w:p>
    <w:p w:rsidR="00C56713" w:rsidRPr="000D2060" w:rsidRDefault="00C56713" w:rsidP="002B64CC">
      <w:pPr>
        <w:pStyle w:val="ListParagraph"/>
        <w:numPr>
          <w:ilvl w:val="0"/>
          <w:numId w:val="1"/>
        </w:numPr>
        <w:spacing w:line="240" w:lineRule="atLeast"/>
        <w:ind w:left="0" w:firstLine="0"/>
        <w:jc w:val="both"/>
        <w:rPr>
          <w:rFonts w:ascii="Arial" w:hAnsi="Arial" w:cs="Arial"/>
          <w:b/>
          <w:sz w:val="22"/>
          <w:szCs w:val="22"/>
        </w:rPr>
      </w:pPr>
      <w:r w:rsidRPr="000D2060">
        <w:rPr>
          <w:rFonts w:ascii="Arial" w:hAnsi="Arial" w:cs="Arial"/>
          <w:b/>
          <w:sz w:val="22"/>
          <w:szCs w:val="22"/>
        </w:rPr>
        <w:lastRenderedPageBreak/>
        <w:t xml:space="preserve">Personnel Services </w:t>
      </w:r>
    </w:p>
    <w:p w:rsidR="006F48F9" w:rsidRPr="000D2060" w:rsidRDefault="006F48F9" w:rsidP="008D4FDC">
      <w:pPr>
        <w:pStyle w:val="ListParagraph"/>
        <w:ind w:left="0"/>
        <w:jc w:val="both"/>
        <w:rPr>
          <w:rFonts w:ascii="Arial" w:hAnsi="Arial" w:cs="Arial"/>
          <w:b/>
          <w:sz w:val="22"/>
          <w:szCs w:val="22"/>
        </w:rPr>
      </w:pPr>
    </w:p>
    <w:p w:rsidR="00C56713" w:rsidRDefault="00243A6A" w:rsidP="008D4FDC">
      <w:pPr>
        <w:spacing w:after="0"/>
        <w:jc w:val="both"/>
        <w:rPr>
          <w:rFonts w:ascii="Arial" w:hAnsi="Arial" w:cs="Arial"/>
          <w:b/>
        </w:rPr>
      </w:pPr>
      <w:r w:rsidRPr="000D2060">
        <w:rPr>
          <w:rFonts w:ascii="Arial" w:hAnsi="Arial" w:cs="Arial"/>
          <w:b/>
        </w:rPr>
        <w:t>1</w:t>
      </w:r>
      <w:r w:rsidR="00D11201">
        <w:rPr>
          <w:rFonts w:ascii="Arial" w:hAnsi="Arial" w:cs="Arial"/>
          <w:b/>
        </w:rPr>
        <w:t>8</w:t>
      </w:r>
      <w:r w:rsidR="00C56713" w:rsidRPr="000D2060">
        <w:rPr>
          <w:rFonts w:ascii="Arial" w:hAnsi="Arial" w:cs="Arial"/>
          <w:b/>
        </w:rPr>
        <w:t>.1 Salaries and Wages</w:t>
      </w:r>
    </w:p>
    <w:p w:rsidR="002104D6" w:rsidRPr="000D2060" w:rsidRDefault="002104D6" w:rsidP="008D4FDC">
      <w:pPr>
        <w:spacing w:after="0"/>
        <w:jc w:val="both"/>
        <w:rPr>
          <w:rFonts w:ascii="Arial" w:hAnsi="Arial" w:cs="Arial"/>
          <w:b/>
        </w:rPr>
      </w:pPr>
    </w:p>
    <w:tbl>
      <w:tblPr>
        <w:tblW w:w="8820" w:type="dxa"/>
        <w:tblInd w:w="108" w:type="dxa"/>
        <w:tblLayout w:type="fixed"/>
        <w:tblLook w:val="04A0" w:firstRow="1" w:lastRow="0" w:firstColumn="1" w:lastColumn="0" w:noHBand="0" w:noVBand="1"/>
      </w:tblPr>
      <w:tblGrid>
        <w:gridCol w:w="4860"/>
        <w:gridCol w:w="1890"/>
        <w:gridCol w:w="2070"/>
      </w:tblGrid>
      <w:tr w:rsidR="00C56713" w:rsidRPr="00D11201" w:rsidTr="00C02F94">
        <w:trPr>
          <w:trHeight w:val="20"/>
        </w:trPr>
        <w:tc>
          <w:tcPr>
            <w:tcW w:w="486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C56713" w:rsidRPr="00D11201" w:rsidRDefault="00C56713" w:rsidP="008D4FDC">
            <w:pPr>
              <w:spacing w:after="0"/>
              <w:jc w:val="both"/>
              <w:rPr>
                <w:rFonts w:ascii="Arial" w:hAnsi="Arial" w:cs="Arial"/>
                <w:b/>
                <w:bCs/>
                <w:lang w:val="en-PH" w:eastAsia="en-PH"/>
              </w:rPr>
            </w:pPr>
            <w:r w:rsidRPr="00D11201">
              <w:rPr>
                <w:rFonts w:ascii="Arial" w:hAnsi="Arial" w:cs="Arial"/>
                <w:b/>
                <w:bCs/>
                <w:lang w:eastAsia="en-PH"/>
              </w:rPr>
              <w:t>Account Name</w:t>
            </w:r>
          </w:p>
        </w:tc>
        <w:tc>
          <w:tcPr>
            <w:tcW w:w="189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C56713" w:rsidRPr="00D11201" w:rsidRDefault="00C56713" w:rsidP="008D4FDC">
            <w:pPr>
              <w:spacing w:after="0"/>
              <w:jc w:val="right"/>
              <w:rPr>
                <w:rFonts w:ascii="Arial" w:hAnsi="Arial" w:cs="Arial"/>
                <w:b/>
                <w:bCs/>
                <w:lang w:val="en-PH" w:eastAsia="en-PH"/>
              </w:rPr>
            </w:pPr>
            <w:r w:rsidRPr="00D11201">
              <w:rPr>
                <w:rFonts w:ascii="Arial" w:hAnsi="Arial" w:cs="Arial"/>
                <w:b/>
                <w:bCs/>
                <w:lang w:eastAsia="en-PH"/>
              </w:rPr>
              <w:t>20</w:t>
            </w:r>
            <w:r w:rsidR="004B3F41">
              <w:rPr>
                <w:rFonts w:ascii="Arial" w:hAnsi="Arial" w:cs="Arial"/>
                <w:b/>
                <w:bCs/>
                <w:lang w:eastAsia="en-PH"/>
              </w:rPr>
              <w:t>20</w:t>
            </w:r>
          </w:p>
        </w:tc>
        <w:tc>
          <w:tcPr>
            <w:tcW w:w="207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C56713" w:rsidRPr="00D11201" w:rsidRDefault="00C56713" w:rsidP="008D4FDC">
            <w:pPr>
              <w:spacing w:after="0"/>
              <w:jc w:val="right"/>
              <w:rPr>
                <w:rFonts w:ascii="Arial" w:hAnsi="Arial" w:cs="Arial"/>
                <w:b/>
                <w:bCs/>
                <w:lang w:val="en-PH" w:eastAsia="en-PH"/>
              </w:rPr>
            </w:pPr>
            <w:r w:rsidRPr="00D11201">
              <w:rPr>
                <w:rFonts w:ascii="Arial" w:hAnsi="Arial" w:cs="Arial"/>
                <w:b/>
                <w:bCs/>
                <w:lang w:eastAsia="en-PH"/>
              </w:rPr>
              <w:t>201</w:t>
            </w:r>
            <w:r w:rsidR="004B3F41">
              <w:rPr>
                <w:rFonts w:ascii="Arial" w:hAnsi="Arial" w:cs="Arial"/>
                <w:b/>
                <w:bCs/>
                <w:lang w:eastAsia="en-PH"/>
              </w:rPr>
              <w:t>9</w:t>
            </w:r>
          </w:p>
        </w:tc>
      </w:tr>
      <w:tr w:rsidR="004B3F41" w:rsidRPr="000D2060" w:rsidTr="00C02F94">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Salaries and Wages - Regular</w:t>
            </w:r>
          </w:p>
        </w:tc>
        <w:tc>
          <w:tcPr>
            <w:tcW w:w="189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35</w:t>
            </w:r>
            <w:r w:rsidR="004B3F41" w:rsidRPr="000D2060">
              <w:rPr>
                <w:rFonts w:ascii="Arial" w:hAnsi="Arial" w:cs="Arial"/>
                <w:lang w:val="en-PH" w:eastAsia="en-PH"/>
              </w:rPr>
              <w:t>,</w:t>
            </w:r>
            <w:r>
              <w:rPr>
                <w:rFonts w:ascii="Arial" w:hAnsi="Arial" w:cs="Arial"/>
                <w:lang w:val="en-PH" w:eastAsia="en-PH"/>
              </w:rPr>
              <w:t>572</w:t>
            </w:r>
            <w:r w:rsidR="004B3F41" w:rsidRPr="000D2060">
              <w:rPr>
                <w:rFonts w:ascii="Arial" w:hAnsi="Arial" w:cs="Arial"/>
                <w:lang w:val="en-PH" w:eastAsia="en-PH"/>
              </w:rPr>
              <w:t>,</w:t>
            </w:r>
            <w:r>
              <w:rPr>
                <w:rFonts w:ascii="Arial" w:hAnsi="Arial" w:cs="Arial"/>
                <w:lang w:val="en-PH" w:eastAsia="en-PH"/>
              </w:rPr>
              <w:t>220.51</w:t>
            </w:r>
          </w:p>
        </w:tc>
        <w:tc>
          <w:tcPr>
            <w:tcW w:w="2070"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32</w:t>
            </w:r>
            <w:r w:rsidRPr="000D2060">
              <w:rPr>
                <w:rFonts w:ascii="Arial" w:hAnsi="Arial" w:cs="Arial"/>
                <w:lang w:val="en-PH" w:eastAsia="en-PH"/>
              </w:rPr>
              <w:t>,</w:t>
            </w:r>
            <w:r>
              <w:rPr>
                <w:rFonts w:ascii="Arial" w:hAnsi="Arial" w:cs="Arial"/>
                <w:lang w:val="en-PH" w:eastAsia="en-PH"/>
              </w:rPr>
              <w:t>808</w:t>
            </w:r>
            <w:r w:rsidRPr="000D2060">
              <w:rPr>
                <w:rFonts w:ascii="Arial" w:hAnsi="Arial" w:cs="Arial"/>
                <w:lang w:val="en-PH" w:eastAsia="en-PH"/>
              </w:rPr>
              <w:t>,</w:t>
            </w:r>
            <w:r>
              <w:rPr>
                <w:rFonts w:ascii="Arial" w:hAnsi="Arial" w:cs="Arial"/>
                <w:lang w:val="en-PH" w:eastAsia="en-PH"/>
              </w:rPr>
              <w:t>319.88</w:t>
            </w:r>
          </w:p>
        </w:tc>
      </w:tr>
      <w:tr w:rsidR="004B3F41" w:rsidRPr="000D2060" w:rsidTr="00C02F94">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Salaries and Wages - Casual/Contractual</w:t>
            </w:r>
          </w:p>
        </w:tc>
        <w:tc>
          <w:tcPr>
            <w:tcW w:w="189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98</w:t>
            </w:r>
            <w:r w:rsidR="004B3F41" w:rsidRPr="000D2060">
              <w:rPr>
                <w:rFonts w:ascii="Arial" w:hAnsi="Arial" w:cs="Arial"/>
                <w:lang w:val="en-PH" w:eastAsia="en-PH"/>
              </w:rPr>
              <w:t>,</w:t>
            </w:r>
            <w:r>
              <w:rPr>
                <w:rFonts w:ascii="Arial" w:hAnsi="Arial" w:cs="Arial"/>
                <w:lang w:val="en-PH" w:eastAsia="en-PH"/>
              </w:rPr>
              <w:t>927</w:t>
            </w:r>
            <w:r w:rsidR="004B3F41" w:rsidRPr="000D2060">
              <w:rPr>
                <w:rFonts w:ascii="Arial" w:hAnsi="Arial" w:cs="Arial"/>
                <w:lang w:val="en-PH" w:eastAsia="en-PH"/>
              </w:rPr>
              <w:t>,</w:t>
            </w:r>
            <w:r>
              <w:rPr>
                <w:rFonts w:ascii="Arial" w:hAnsi="Arial" w:cs="Arial"/>
                <w:lang w:val="en-PH" w:eastAsia="en-PH"/>
              </w:rPr>
              <w:t>569</w:t>
            </w:r>
            <w:r w:rsidR="004B3F41">
              <w:rPr>
                <w:rFonts w:ascii="Arial" w:hAnsi="Arial" w:cs="Arial"/>
                <w:lang w:val="en-PH" w:eastAsia="en-PH"/>
              </w:rPr>
              <w:t>.</w:t>
            </w:r>
            <w:r>
              <w:rPr>
                <w:rFonts w:ascii="Arial" w:hAnsi="Arial" w:cs="Arial"/>
                <w:lang w:val="en-PH" w:eastAsia="en-PH"/>
              </w:rPr>
              <w:t>91</w:t>
            </w:r>
          </w:p>
        </w:tc>
        <w:tc>
          <w:tcPr>
            <w:tcW w:w="2070"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88</w:t>
            </w:r>
            <w:r w:rsidRPr="000D2060">
              <w:rPr>
                <w:rFonts w:ascii="Arial" w:hAnsi="Arial" w:cs="Arial"/>
                <w:lang w:val="en-PH" w:eastAsia="en-PH"/>
              </w:rPr>
              <w:t>,</w:t>
            </w:r>
            <w:r>
              <w:rPr>
                <w:rFonts w:ascii="Arial" w:hAnsi="Arial" w:cs="Arial"/>
                <w:lang w:val="en-PH" w:eastAsia="en-PH"/>
              </w:rPr>
              <w:t>910</w:t>
            </w:r>
            <w:r w:rsidRPr="000D2060">
              <w:rPr>
                <w:rFonts w:ascii="Arial" w:hAnsi="Arial" w:cs="Arial"/>
                <w:lang w:val="en-PH" w:eastAsia="en-PH"/>
              </w:rPr>
              <w:t>,</w:t>
            </w:r>
            <w:r>
              <w:rPr>
                <w:rFonts w:ascii="Arial" w:hAnsi="Arial" w:cs="Arial"/>
                <w:lang w:val="en-PH" w:eastAsia="en-PH"/>
              </w:rPr>
              <w:t>326.76</w:t>
            </w:r>
          </w:p>
        </w:tc>
      </w:tr>
      <w:tr w:rsidR="004B3F41" w:rsidRPr="000D2060" w:rsidTr="00C02F94">
        <w:trPr>
          <w:trHeight w:val="20"/>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 xml:space="preserve">Total Salaries and Wages </w:t>
            </w:r>
          </w:p>
        </w:tc>
        <w:tc>
          <w:tcPr>
            <w:tcW w:w="189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b/>
                <w:bCs/>
                <w:lang w:val="en-PH" w:eastAsia="en-PH"/>
              </w:rPr>
            </w:pPr>
            <w:r>
              <w:rPr>
                <w:rFonts w:ascii="Arial" w:hAnsi="Arial" w:cs="Arial"/>
                <w:b/>
                <w:bCs/>
                <w:lang w:val="en-PH" w:eastAsia="en-PH"/>
              </w:rPr>
              <w:t>134</w:t>
            </w:r>
            <w:r w:rsidR="004B3F41">
              <w:rPr>
                <w:rFonts w:ascii="Arial" w:hAnsi="Arial" w:cs="Arial"/>
                <w:b/>
                <w:bCs/>
                <w:lang w:val="en-PH" w:eastAsia="en-PH"/>
              </w:rPr>
              <w:t>,</w:t>
            </w:r>
            <w:r>
              <w:rPr>
                <w:rFonts w:ascii="Arial" w:hAnsi="Arial" w:cs="Arial"/>
                <w:b/>
                <w:bCs/>
                <w:lang w:val="en-PH" w:eastAsia="en-PH"/>
              </w:rPr>
              <w:t>499</w:t>
            </w:r>
            <w:r w:rsidR="004B3F41">
              <w:rPr>
                <w:rFonts w:ascii="Arial" w:hAnsi="Arial" w:cs="Arial"/>
                <w:b/>
                <w:bCs/>
                <w:lang w:val="en-PH" w:eastAsia="en-PH"/>
              </w:rPr>
              <w:t>,</w:t>
            </w:r>
            <w:r>
              <w:rPr>
                <w:rFonts w:ascii="Arial" w:hAnsi="Arial" w:cs="Arial"/>
                <w:b/>
                <w:bCs/>
                <w:lang w:val="en-PH" w:eastAsia="en-PH"/>
              </w:rPr>
              <w:t>790.42</w:t>
            </w:r>
          </w:p>
        </w:tc>
        <w:tc>
          <w:tcPr>
            <w:tcW w:w="2070"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121,718,646.64</w:t>
            </w:r>
          </w:p>
        </w:tc>
      </w:tr>
    </w:tbl>
    <w:p w:rsidR="003546B5" w:rsidRDefault="003546B5" w:rsidP="008D4FDC">
      <w:pPr>
        <w:spacing w:after="0"/>
        <w:jc w:val="both"/>
        <w:rPr>
          <w:rFonts w:ascii="Arial" w:hAnsi="Arial" w:cs="Arial"/>
          <w:b/>
        </w:rPr>
      </w:pPr>
    </w:p>
    <w:p w:rsidR="00C56713" w:rsidRDefault="00243A6A" w:rsidP="008D4FDC">
      <w:pPr>
        <w:spacing w:after="0"/>
        <w:jc w:val="both"/>
        <w:rPr>
          <w:rFonts w:ascii="Arial" w:hAnsi="Arial" w:cs="Arial"/>
          <w:b/>
        </w:rPr>
      </w:pPr>
      <w:r w:rsidRPr="000D2060">
        <w:rPr>
          <w:rFonts w:ascii="Arial" w:hAnsi="Arial" w:cs="Arial"/>
          <w:b/>
        </w:rPr>
        <w:t>1</w:t>
      </w:r>
      <w:r w:rsidR="00D11201">
        <w:rPr>
          <w:rFonts w:ascii="Arial" w:hAnsi="Arial" w:cs="Arial"/>
          <w:b/>
        </w:rPr>
        <w:t>8</w:t>
      </w:r>
      <w:r w:rsidR="00C56713" w:rsidRPr="000D2060">
        <w:rPr>
          <w:rFonts w:ascii="Arial" w:hAnsi="Arial" w:cs="Arial"/>
          <w:b/>
        </w:rPr>
        <w:t>.2 Other Compensation</w:t>
      </w:r>
    </w:p>
    <w:p w:rsidR="002104D6" w:rsidRPr="000D2060" w:rsidRDefault="002104D6" w:rsidP="008D4FDC">
      <w:pPr>
        <w:spacing w:after="0"/>
        <w:jc w:val="both"/>
        <w:rPr>
          <w:rFonts w:ascii="Arial" w:hAnsi="Arial" w:cs="Arial"/>
          <w:b/>
        </w:rPr>
      </w:pPr>
    </w:p>
    <w:tbl>
      <w:tblPr>
        <w:tblW w:w="8884" w:type="dxa"/>
        <w:tblInd w:w="108" w:type="dxa"/>
        <w:tblLook w:val="04A0" w:firstRow="1" w:lastRow="0" w:firstColumn="1" w:lastColumn="0" w:noHBand="0" w:noVBand="1"/>
      </w:tblPr>
      <w:tblGrid>
        <w:gridCol w:w="4770"/>
        <w:gridCol w:w="1980"/>
        <w:gridCol w:w="2134"/>
      </w:tblGrid>
      <w:tr w:rsidR="007F371B" w:rsidRPr="000D2060" w:rsidTr="00C02F94">
        <w:trPr>
          <w:trHeight w:val="20"/>
          <w:tblHeader/>
        </w:trPr>
        <w:tc>
          <w:tcPr>
            <w:tcW w:w="4770"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7F371B" w:rsidRPr="000D2060" w:rsidRDefault="007F371B"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19</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Personal Economic Relief Allowance (PERA)</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9</w:t>
            </w:r>
            <w:r w:rsidR="004B3F41" w:rsidRPr="000D2060">
              <w:rPr>
                <w:rFonts w:ascii="Arial" w:hAnsi="Arial" w:cs="Arial"/>
                <w:lang w:val="en-PH" w:eastAsia="en-PH"/>
              </w:rPr>
              <w:t>,</w:t>
            </w:r>
            <w:r>
              <w:rPr>
                <w:rFonts w:ascii="Arial" w:hAnsi="Arial" w:cs="Arial"/>
                <w:lang w:val="en-PH" w:eastAsia="en-PH"/>
              </w:rPr>
              <w:t>459</w:t>
            </w:r>
            <w:r w:rsidR="004B3F41" w:rsidRPr="000D2060">
              <w:rPr>
                <w:rFonts w:ascii="Arial" w:hAnsi="Arial" w:cs="Arial"/>
                <w:lang w:val="en-PH" w:eastAsia="en-PH"/>
              </w:rPr>
              <w:t>,</w:t>
            </w:r>
            <w:r>
              <w:rPr>
                <w:rFonts w:ascii="Arial" w:hAnsi="Arial" w:cs="Arial"/>
                <w:lang w:val="en-PH" w:eastAsia="en-PH"/>
              </w:rPr>
              <w:t>637.05</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8</w:t>
            </w:r>
            <w:r w:rsidRPr="000D2060">
              <w:rPr>
                <w:rFonts w:ascii="Arial" w:hAnsi="Arial" w:cs="Arial"/>
                <w:lang w:val="en-PH" w:eastAsia="en-PH"/>
              </w:rPr>
              <w:t>,</w:t>
            </w:r>
            <w:r>
              <w:rPr>
                <w:rFonts w:ascii="Arial" w:hAnsi="Arial" w:cs="Arial"/>
                <w:lang w:val="en-PH" w:eastAsia="en-PH"/>
              </w:rPr>
              <w:t>651</w:t>
            </w:r>
            <w:r w:rsidRPr="000D2060">
              <w:rPr>
                <w:rFonts w:ascii="Arial" w:hAnsi="Arial" w:cs="Arial"/>
                <w:lang w:val="en-PH" w:eastAsia="en-PH"/>
              </w:rPr>
              <w:t>,</w:t>
            </w:r>
            <w:r>
              <w:rPr>
                <w:rFonts w:ascii="Arial" w:hAnsi="Arial" w:cs="Arial"/>
                <w:lang w:val="en-PH" w:eastAsia="en-PH"/>
              </w:rPr>
              <w:t>454.52</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Representation Allowance (RA)</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462</w:t>
            </w:r>
            <w:r w:rsidR="004B3F41" w:rsidRPr="000D2060">
              <w:rPr>
                <w:rFonts w:ascii="Arial" w:hAnsi="Arial" w:cs="Arial"/>
                <w:lang w:val="en-PH" w:eastAsia="en-PH"/>
              </w:rPr>
              <w:t>,</w:t>
            </w:r>
            <w:r>
              <w:rPr>
                <w:rFonts w:ascii="Arial" w:hAnsi="Arial" w:cs="Arial"/>
                <w:lang w:val="en-PH" w:eastAsia="en-PH"/>
              </w:rPr>
              <w:t>000</w:t>
            </w:r>
            <w:r w:rsidR="004B3F41">
              <w:rPr>
                <w:rFonts w:ascii="Arial" w:hAnsi="Arial" w:cs="Arial"/>
                <w:lang w:val="en-PH" w:eastAsia="en-PH"/>
              </w:rPr>
              <w:t>.</w:t>
            </w:r>
            <w:r>
              <w:rPr>
                <w:rFonts w:ascii="Arial" w:hAnsi="Arial" w:cs="Arial"/>
                <w:lang w:val="en-PH" w:eastAsia="en-PH"/>
              </w:rPr>
              <w:t>10</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450</w:t>
            </w:r>
            <w:r w:rsidRPr="000D2060">
              <w:rPr>
                <w:rFonts w:ascii="Arial" w:hAnsi="Arial" w:cs="Arial"/>
                <w:lang w:val="en-PH" w:eastAsia="en-PH"/>
              </w:rPr>
              <w:t>,</w:t>
            </w:r>
            <w:r>
              <w:rPr>
                <w:rFonts w:ascii="Arial" w:hAnsi="Arial" w:cs="Arial"/>
                <w:lang w:val="en-PH" w:eastAsia="en-PH"/>
              </w:rPr>
              <w:t>000.09</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Transportation Allowance (TA)</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461</w:t>
            </w:r>
            <w:r w:rsidR="004B3F41" w:rsidRPr="000D2060">
              <w:rPr>
                <w:rFonts w:ascii="Arial" w:hAnsi="Arial" w:cs="Arial"/>
                <w:lang w:val="en-PH" w:eastAsia="en-PH"/>
              </w:rPr>
              <w:t>,</w:t>
            </w:r>
            <w:r>
              <w:rPr>
                <w:rFonts w:ascii="Arial" w:hAnsi="Arial" w:cs="Arial"/>
                <w:lang w:val="en-PH" w:eastAsia="en-PH"/>
              </w:rPr>
              <w:t>999.75</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449</w:t>
            </w:r>
            <w:r w:rsidRPr="000D2060">
              <w:rPr>
                <w:rFonts w:ascii="Arial" w:hAnsi="Arial" w:cs="Arial"/>
                <w:lang w:val="en-PH" w:eastAsia="en-PH"/>
              </w:rPr>
              <w:t>,</w:t>
            </w:r>
            <w:r>
              <w:rPr>
                <w:rFonts w:ascii="Arial" w:hAnsi="Arial" w:cs="Arial"/>
                <w:lang w:val="en-PH" w:eastAsia="en-PH"/>
              </w:rPr>
              <w:t>999.82</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Clothing/Uniform Allowance</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2</w:t>
            </w:r>
            <w:r w:rsidR="004B3F41" w:rsidRPr="000D2060">
              <w:rPr>
                <w:rFonts w:ascii="Arial" w:hAnsi="Arial" w:cs="Arial"/>
                <w:lang w:val="en-PH" w:eastAsia="en-PH"/>
              </w:rPr>
              <w:t>,</w:t>
            </w:r>
            <w:r>
              <w:rPr>
                <w:rFonts w:ascii="Arial" w:hAnsi="Arial" w:cs="Arial"/>
                <w:lang w:val="en-PH" w:eastAsia="en-PH"/>
              </w:rPr>
              <w:t>346</w:t>
            </w:r>
            <w:r w:rsidR="004B3F41" w:rsidRPr="000D2060">
              <w:rPr>
                <w:rFonts w:ascii="Arial" w:hAnsi="Arial" w:cs="Arial"/>
                <w:lang w:val="en-PH" w:eastAsia="en-PH"/>
              </w:rPr>
              <w:t>,</w:t>
            </w:r>
            <w:r>
              <w:rPr>
                <w:rFonts w:ascii="Arial" w:hAnsi="Arial" w:cs="Arial"/>
                <w:lang w:val="en-PH" w:eastAsia="en-PH"/>
              </w:rPr>
              <w:t>000</w:t>
            </w:r>
            <w:r w:rsidR="004B3F41" w:rsidRPr="000D2060">
              <w:rPr>
                <w:rFonts w:ascii="Arial" w:hAnsi="Arial" w:cs="Arial"/>
                <w:lang w:val="en-PH" w:eastAsia="en-PH"/>
              </w:rPr>
              <w:t>.00</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2</w:t>
            </w:r>
            <w:r w:rsidRPr="000D2060">
              <w:rPr>
                <w:rFonts w:ascii="Arial" w:hAnsi="Arial" w:cs="Arial"/>
                <w:lang w:val="en-PH" w:eastAsia="en-PH"/>
              </w:rPr>
              <w:t>,</w:t>
            </w:r>
            <w:r>
              <w:rPr>
                <w:rFonts w:ascii="Arial" w:hAnsi="Arial" w:cs="Arial"/>
                <w:lang w:val="en-PH" w:eastAsia="en-PH"/>
              </w:rPr>
              <w:t>120</w:t>
            </w:r>
            <w:r w:rsidRPr="000D2060">
              <w:rPr>
                <w:rFonts w:ascii="Arial" w:hAnsi="Arial" w:cs="Arial"/>
                <w:lang w:val="en-PH" w:eastAsia="en-PH"/>
              </w:rPr>
              <w:t>,</w:t>
            </w:r>
            <w:r>
              <w:rPr>
                <w:rFonts w:ascii="Arial" w:hAnsi="Arial" w:cs="Arial"/>
                <w:lang w:val="en-PH" w:eastAsia="en-PH"/>
              </w:rPr>
              <w:t>160</w:t>
            </w:r>
            <w:r w:rsidRPr="000D2060">
              <w:rPr>
                <w:rFonts w:ascii="Arial" w:hAnsi="Arial" w:cs="Arial"/>
                <w:lang w:val="en-PH" w:eastAsia="en-PH"/>
              </w:rPr>
              <w:t>.00</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Subsistence Allowance</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551</w:t>
            </w:r>
            <w:r w:rsidR="004B3F41" w:rsidRPr="000D2060">
              <w:rPr>
                <w:rFonts w:ascii="Arial" w:hAnsi="Arial" w:cs="Arial"/>
                <w:lang w:val="en-PH" w:eastAsia="en-PH"/>
              </w:rPr>
              <w:t>,</w:t>
            </w:r>
            <w:r>
              <w:rPr>
                <w:rFonts w:ascii="Arial" w:hAnsi="Arial" w:cs="Arial"/>
                <w:lang w:val="en-PH" w:eastAsia="en-PH"/>
              </w:rPr>
              <w:t>068.82</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692</w:t>
            </w:r>
            <w:r w:rsidRPr="000D2060">
              <w:rPr>
                <w:rFonts w:ascii="Arial" w:hAnsi="Arial" w:cs="Arial"/>
                <w:lang w:val="en-PH" w:eastAsia="en-PH"/>
              </w:rPr>
              <w:t>,</w:t>
            </w:r>
            <w:r>
              <w:rPr>
                <w:rFonts w:ascii="Arial" w:hAnsi="Arial" w:cs="Arial"/>
                <w:lang w:val="en-PH" w:eastAsia="en-PH"/>
              </w:rPr>
              <w:t>477</w:t>
            </w:r>
            <w:r w:rsidRPr="000D2060">
              <w:rPr>
                <w:rFonts w:ascii="Arial" w:hAnsi="Arial" w:cs="Arial"/>
                <w:lang w:val="en-PH" w:eastAsia="en-PH"/>
              </w:rPr>
              <w:t>.</w:t>
            </w:r>
            <w:r>
              <w:rPr>
                <w:rFonts w:ascii="Arial" w:hAnsi="Arial" w:cs="Arial"/>
                <w:lang w:val="en-PH" w:eastAsia="en-PH"/>
              </w:rPr>
              <w:t>85</w:t>
            </w:r>
          </w:p>
        </w:tc>
      </w:tr>
      <w:tr w:rsidR="004B3F41" w:rsidRPr="000D2060" w:rsidTr="00C02F94">
        <w:trPr>
          <w:trHeight w:val="20"/>
        </w:trPr>
        <w:tc>
          <w:tcPr>
            <w:tcW w:w="4770" w:type="dxa"/>
            <w:tcBorders>
              <w:top w:val="nil"/>
              <w:left w:val="single" w:sz="8" w:space="0" w:color="auto"/>
              <w:bottom w:val="single" w:sz="4"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Hazard Pay</w:t>
            </w:r>
          </w:p>
        </w:tc>
        <w:tc>
          <w:tcPr>
            <w:tcW w:w="1980" w:type="dxa"/>
            <w:tcBorders>
              <w:top w:val="nil"/>
              <w:left w:val="nil"/>
              <w:bottom w:val="single" w:sz="4"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4,325,997.98</w:t>
            </w:r>
          </w:p>
        </w:tc>
        <w:tc>
          <w:tcPr>
            <w:tcW w:w="2134" w:type="dxa"/>
            <w:tcBorders>
              <w:top w:val="nil"/>
              <w:left w:val="nil"/>
              <w:bottom w:val="single" w:sz="4"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12</w:t>
            </w:r>
            <w:r w:rsidR="00216D22">
              <w:rPr>
                <w:rFonts w:ascii="Arial" w:hAnsi="Arial" w:cs="Arial"/>
                <w:lang w:val="en-PH" w:eastAsia="en-PH"/>
              </w:rPr>
              <w:t>8</w:t>
            </w:r>
            <w:r>
              <w:rPr>
                <w:rFonts w:ascii="Arial" w:hAnsi="Arial" w:cs="Arial"/>
                <w:lang w:val="en-PH" w:eastAsia="en-PH"/>
              </w:rPr>
              <w:t>,483.43</w:t>
            </w:r>
          </w:p>
        </w:tc>
      </w:tr>
      <w:tr w:rsidR="004B3F41" w:rsidRPr="000D2060" w:rsidTr="00C02F94">
        <w:trPr>
          <w:trHeight w:val="2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Longevity Pay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B3F41" w:rsidRPr="000D2060" w:rsidRDefault="00216D22" w:rsidP="00216D22">
            <w:pPr>
              <w:spacing w:after="0"/>
              <w:jc w:val="right"/>
              <w:rPr>
                <w:rFonts w:ascii="Arial" w:hAnsi="Arial" w:cs="Arial"/>
                <w:lang w:val="en-PH" w:eastAsia="en-PH"/>
              </w:rPr>
            </w:pPr>
            <w:r>
              <w:rPr>
                <w:rFonts w:ascii="Arial" w:hAnsi="Arial" w:cs="Arial"/>
                <w:lang w:val="en-PH" w:eastAsia="en-PH"/>
              </w:rPr>
              <w:t>98</w:t>
            </w:r>
            <w:r w:rsidR="004B3F41">
              <w:rPr>
                <w:rFonts w:ascii="Arial" w:hAnsi="Arial" w:cs="Arial"/>
                <w:lang w:val="en-PH" w:eastAsia="en-PH"/>
              </w:rPr>
              <w:t>,000.00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160,000.00</w:t>
            </w:r>
          </w:p>
        </w:tc>
      </w:tr>
      <w:tr w:rsidR="004B3F41" w:rsidRPr="000D2060" w:rsidTr="00C02F94">
        <w:trPr>
          <w:trHeight w:val="2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Overtime and Night Pay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10,423</w:t>
            </w:r>
            <w:r w:rsidR="004B3F41">
              <w:rPr>
                <w:rFonts w:ascii="Arial" w:hAnsi="Arial" w:cs="Arial"/>
                <w:lang w:val="en-PH" w:eastAsia="en-PH"/>
              </w:rPr>
              <w:t>,</w:t>
            </w:r>
            <w:r>
              <w:rPr>
                <w:rFonts w:ascii="Arial" w:hAnsi="Arial" w:cs="Arial"/>
                <w:lang w:val="en-PH" w:eastAsia="en-PH"/>
              </w:rPr>
              <w:t>021</w:t>
            </w:r>
            <w:r w:rsidR="004B3F41">
              <w:rPr>
                <w:rFonts w:ascii="Arial" w:hAnsi="Arial" w:cs="Arial"/>
                <w:lang w:val="en-PH" w:eastAsia="en-PH"/>
              </w:rPr>
              <w:t>.</w:t>
            </w:r>
            <w:r>
              <w:rPr>
                <w:rFonts w:ascii="Arial" w:hAnsi="Arial" w:cs="Arial"/>
                <w:lang w:val="en-PH" w:eastAsia="en-PH"/>
              </w:rPr>
              <w:t>70</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3,825,933.55</w:t>
            </w:r>
          </w:p>
        </w:tc>
      </w:tr>
      <w:tr w:rsidR="004B3F41" w:rsidRPr="000D2060" w:rsidTr="00C02F94">
        <w:trPr>
          <w:trHeight w:val="2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Year End Bonus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11</w:t>
            </w:r>
            <w:r w:rsidR="004B3F41">
              <w:rPr>
                <w:rFonts w:ascii="Arial" w:hAnsi="Arial" w:cs="Arial"/>
                <w:lang w:val="en-PH" w:eastAsia="en-PH"/>
              </w:rPr>
              <w:t>,</w:t>
            </w:r>
            <w:r>
              <w:rPr>
                <w:rFonts w:ascii="Arial" w:hAnsi="Arial" w:cs="Arial"/>
                <w:lang w:val="en-PH" w:eastAsia="en-PH"/>
              </w:rPr>
              <w:t>109</w:t>
            </w:r>
            <w:r w:rsidR="004B3F41">
              <w:rPr>
                <w:rFonts w:ascii="Arial" w:hAnsi="Arial" w:cs="Arial"/>
                <w:lang w:val="en-PH" w:eastAsia="en-PH"/>
              </w:rPr>
              <w:t>,</w:t>
            </w:r>
            <w:r>
              <w:rPr>
                <w:rFonts w:ascii="Arial" w:hAnsi="Arial" w:cs="Arial"/>
                <w:lang w:val="en-PH" w:eastAsia="en-PH"/>
              </w:rPr>
              <w:t>425</w:t>
            </w:r>
            <w:r w:rsidR="004B3F41">
              <w:rPr>
                <w:rFonts w:ascii="Arial" w:hAnsi="Arial" w:cs="Arial"/>
                <w:lang w:val="en-PH" w:eastAsia="en-PH"/>
              </w:rPr>
              <w:t>.</w:t>
            </w:r>
            <w:r>
              <w:rPr>
                <w:rFonts w:ascii="Arial" w:hAnsi="Arial" w:cs="Arial"/>
                <w:lang w:val="en-PH" w:eastAsia="en-PH"/>
              </w:rPr>
              <w:t>65</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10,028,766.37</w:t>
            </w:r>
          </w:p>
        </w:tc>
      </w:tr>
      <w:tr w:rsidR="004B3F41" w:rsidRPr="000D2060" w:rsidTr="00C02F94">
        <w:trPr>
          <w:trHeight w:val="20"/>
        </w:trPr>
        <w:tc>
          <w:tcPr>
            <w:tcW w:w="47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Cash Gift</w:t>
            </w:r>
          </w:p>
        </w:tc>
        <w:tc>
          <w:tcPr>
            <w:tcW w:w="1980" w:type="dxa"/>
            <w:tcBorders>
              <w:top w:val="single" w:sz="4" w:space="0" w:color="auto"/>
              <w:left w:val="nil"/>
              <w:bottom w:val="single" w:sz="8" w:space="0" w:color="auto"/>
              <w:right w:val="single" w:sz="8" w:space="0" w:color="auto"/>
            </w:tcBorders>
            <w:shd w:val="clear" w:color="auto" w:fill="auto"/>
            <w:vAlign w:val="center"/>
          </w:tcPr>
          <w:p w:rsidR="004B3F41" w:rsidRPr="000D2060" w:rsidRDefault="004B3F41" w:rsidP="008D4FDC">
            <w:pPr>
              <w:spacing w:after="0"/>
              <w:jc w:val="right"/>
              <w:rPr>
                <w:rFonts w:ascii="Arial" w:hAnsi="Arial" w:cs="Arial"/>
                <w:lang w:val="en-PH" w:eastAsia="en-PH"/>
              </w:rPr>
            </w:pPr>
            <w:r>
              <w:rPr>
                <w:rFonts w:ascii="Arial" w:hAnsi="Arial" w:cs="Arial"/>
                <w:lang w:val="en-PH" w:eastAsia="en-PH"/>
              </w:rPr>
              <w:t>1,</w:t>
            </w:r>
            <w:r w:rsidR="00216D22">
              <w:rPr>
                <w:rFonts w:ascii="Arial" w:hAnsi="Arial" w:cs="Arial"/>
                <w:lang w:val="en-PH" w:eastAsia="en-PH"/>
              </w:rPr>
              <w:t>955</w:t>
            </w:r>
            <w:r>
              <w:rPr>
                <w:rFonts w:ascii="Arial" w:hAnsi="Arial" w:cs="Arial"/>
                <w:lang w:val="en-PH" w:eastAsia="en-PH"/>
              </w:rPr>
              <w:t>,</w:t>
            </w:r>
            <w:r w:rsidR="00216D22">
              <w:rPr>
                <w:rFonts w:ascii="Arial" w:hAnsi="Arial" w:cs="Arial"/>
                <w:lang w:val="en-PH" w:eastAsia="en-PH"/>
              </w:rPr>
              <w:t>000</w:t>
            </w:r>
            <w:r>
              <w:rPr>
                <w:rFonts w:ascii="Arial" w:hAnsi="Arial" w:cs="Arial"/>
                <w:lang w:val="en-PH" w:eastAsia="en-PH"/>
              </w:rPr>
              <w:t>.00</w:t>
            </w:r>
          </w:p>
        </w:tc>
        <w:tc>
          <w:tcPr>
            <w:tcW w:w="2134" w:type="dxa"/>
            <w:tcBorders>
              <w:top w:val="single" w:sz="4" w:space="0" w:color="auto"/>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1,797,250.00</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Other Bonuses and Allowances</w:t>
            </w:r>
            <w:r w:rsidR="00851B29">
              <w:rPr>
                <w:rFonts w:ascii="Arial" w:hAnsi="Arial" w:cs="Arial"/>
                <w:lang w:eastAsia="en-PH"/>
              </w:rPr>
              <w:t xml:space="preserve"> - CNA</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851B29" w:rsidP="008D4FDC">
            <w:pPr>
              <w:spacing w:after="0"/>
              <w:jc w:val="right"/>
              <w:rPr>
                <w:rFonts w:ascii="Arial" w:hAnsi="Arial" w:cs="Arial"/>
                <w:lang w:val="en-PH" w:eastAsia="en-PH"/>
              </w:rPr>
            </w:pPr>
            <w:r>
              <w:rPr>
                <w:rFonts w:ascii="Arial" w:hAnsi="Arial" w:cs="Arial"/>
                <w:lang w:val="en-PH" w:eastAsia="en-PH"/>
              </w:rPr>
              <w:t>9</w:t>
            </w:r>
            <w:r w:rsidR="004B3F41">
              <w:rPr>
                <w:rFonts w:ascii="Arial" w:hAnsi="Arial" w:cs="Arial"/>
                <w:lang w:val="en-PH" w:eastAsia="en-PH"/>
              </w:rPr>
              <w:t>,</w:t>
            </w:r>
            <w:r>
              <w:rPr>
                <w:rFonts w:ascii="Arial" w:hAnsi="Arial" w:cs="Arial"/>
                <w:lang w:val="en-PH" w:eastAsia="en-PH"/>
              </w:rPr>
              <w:t>839</w:t>
            </w:r>
            <w:r w:rsidR="004B3F41">
              <w:rPr>
                <w:rFonts w:ascii="Arial" w:hAnsi="Arial" w:cs="Arial"/>
                <w:lang w:val="en-PH" w:eastAsia="en-PH"/>
              </w:rPr>
              <w:t>,</w:t>
            </w:r>
            <w:r>
              <w:rPr>
                <w:rFonts w:ascii="Arial" w:hAnsi="Arial" w:cs="Arial"/>
                <w:lang w:val="en-PH" w:eastAsia="en-PH"/>
              </w:rPr>
              <w:t>500</w:t>
            </w:r>
            <w:r w:rsidR="004B3F41">
              <w:rPr>
                <w:rFonts w:ascii="Arial" w:hAnsi="Arial" w:cs="Arial"/>
                <w:lang w:val="en-PH" w:eastAsia="en-PH"/>
              </w:rPr>
              <w:t>.</w:t>
            </w:r>
            <w:r w:rsidR="00216D22">
              <w:rPr>
                <w:rFonts w:ascii="Arial" w:hAnsi="Arial" w:cs="Arial"/>
                <w:lang w:val="en-PH" w:eastAsia="en-PH"/>
              </w:rPr>
              <w:t>00</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FD6FF3" w:rsidP="00FD6FF3">
            <w:pPr>
              <w:spacing w:after="0"/>
              <w:jc w:val="right"/>
              <w:rPr>
                <w:rFonts w:ascii="Arial" w:hAnsi="Arial" w:cs="Arial"/>
                <w:lang w:val="en-PH" w:eastAsia="en-PH"/>
              </w:rPr>
            </w:pPr>
            <w:r w:rsidRPr="00FD6FF3">
              <w:rPr>
                <w:rFonts w:ascii="Arial" w:hAnsi="Arial" w:cs="Arial"/>
                <w:lang w:val="en-PH" w:eastAsia="en-PH"/>
              </w:rPr>
              <w:t>8,931,250.00</w:t>
            </w:r>
          </w:p>
        </w:tc>
      </w:tr>
      <w:tr w:rsidR="00851B29"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tcPr>
          <w:p w:rsidR="00851B29" w:rsidRPr="000D2060" w:rsidRDefault="00851B29" w:rsidP="008D4FDC">
            <w:pPr>
              <w:spacing w:after="0"/>
              <w:jc w:val="both"/>
              <w:rPr>
                <w:rFonts w:ascii="Arial" w:hAnsi="Arial" w:cs="Arial"/>
                <w:lang w:eastAsia="en-PH"/>
              </w:rPr>
            </w:pPr>
            <w:r w:rsidRPr="000D2060">
              <w:rPr>
                <w:rFonts w:ascii="Arial" w:hAnsi="Arial" w:cs="Arial"/>
                <w:lang w:eastAsia="en-PH"/>
              </w:rPr>
              <w:t>Other Bonuses and Allowances</w:t>
            </w:r>
            <w:r>
              <w:rPr>
                <w:rFonts w:ascii="Arial" w:hAnsi="Arial" w:cs="Arial"/>
                <w:lang w:eastAsia="en-PH"/>
              </w:rPr>
              <w:t xml:space="preserve"> -PEI</w:t>
            </w:r>
          </w:p>
        </w:tc>
        <w:tc>
          <w:tcPr>
            <w:tcW w:w="1980" w:type="dxa"/>
            <w:tcBorders>
              <w:top w:val="nil"/>
              <w:left w:val="nil"/>
              <w:bottom w:val="single" w:sz="8" w:space="0" w:color="auto"/>
              <w:right w:val="single" w:sz="8" w:space="0" w:color="auto"/>
            </w:tcBorders>
            <w:shd w:val="clear" w:color="auto" w:fill="auto"/>
            <w:vAlign w:val="center"/>
          </w:tcPr>
          <w:p w:rsidR="00851B29" w:rsidRDefault="00851B29" w:rsidP="008D4FDC">
            <w:pPr>
              <w:spacing w:after="0"/>
              <w:jc w:val="right"/>
              <w:rPr>
                <w:rFonts w:ascii="Arial" w:hAnsi="Arial" w:cs="Arial"/>
                <w:lang w:val="en-PH" w:eastAsia="en-PH"/>
              </w:rPr>
            </w:pPr>
            <w:r>
              <w:rPr>
                <w:rFonts w:ascii="Arial" w:hAnsi="Arial" w:cs="Arial"/>
                <w:lang w:val="en-PH" w:eastAsia="en-PH"/>
              </w:rPr>
              <w:t>1,967,500.00</w:t>
            </w:r>
          </w:p>
        </w:tc>
        <w:tc>
          <w:tcPr>
            <w:tcW w:w="2134" w:type="dxa"/>
            <w:tcBorders>
              <w:top w:val="nil"/>
              <w:left w:val="nil"/>
              <w:bottom w:val="single" w:sz="8" w:space="0" w:color="auto"/>
              <w:right w:val="single" w:sz="8" w:space="0" w:color="auto"/>
            </w:tcBorders>
            <w:shd w:val="clear" w:color="auto" w:fill="auto"/>
            <w:vAlign w:val="center"/>
          </w:tcPr>
          <w:p w:rsidR="00851B29" w:rsidRDefault="00FD6FF3" w:rsidP="00FD6FF3">
            <w:pPr>
              <w:spacing w:after="0"/>
              <w:jc w:val="right"/>
              <w:rPr>
                <w:rFonts w:ascii="Arial" w:hAnsi="Arial" w:cs="Arial"/>
                <w:lang w:val="en-PH" w:eastAsia="en-PH"/>
              </w:rPr>
            </w:pPr>
            <w:r w:rsidRPr="00FD6FF3">
              <w:rPr>
                <w:rFonts w:ascii="Arial" w:hAnsi="Arial" w:cs="Arial"/>
                <w:lang w:val="en-PH" w:eastAsia="en-PH"/>
              </w:rPr>
              <w:t>1,808,000.00</w:t>
            </w:r>
          </w:p>
        </w:tc>
      </w:tr>
      <w:tr w:rsidR="00FD6FF3"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tcPr>
          <w:p w:rsidR="00FD6FF3" w:rsidRPr="000D2060" w:rsidRDefault="00FD6FF3" w:rsidP="00FD6FF3">
            <w:pPr>
              <w:spacing w:after="0"/>
              <w:jc w:val="both"/>
              <w:rPr>
                <w:rFonts w:ascii="Arial" w:hAnsi="Arial" w:cs="Arial"/>
                <w:lang w:eastAsia="en-PH"/>
              </w:rPr>
            </w:pPr>
            <w:r w:rsidRPr="000D2060">
              <w:rPr>
                <w:rFonts w:ascii="Arial" w:hAnsi="Arial" w:cs="Arial"/>
                <w:lang w:eastAsia="en-PH"/>
              </w:rPr>
              <w:t>Other Bonuses and Allowances</w:t>
            </w:r>
            <w:r>
              <w:rPr>
                <w:rFonts w:ascii="Arial" w:hAnsi="Arial" w:cs="Arial"/>
                <w:lang w:eastAsia="en-PH"/>
              </w:rPr>
              <w:t xml:space="preserve"> -PBB</w:t>
            </w:r>
          </w:p>
        </w:tc>
        <w:tc>
          <w:tcPr>
            <w:tcW w:w="1980" w:type="dxa"/>
            <w:tcBorders>
              <w:top w:val="nil"/>
              <w:left w:val="nil"/>
              <w:bottom w:val="single" w:sz="8" w:space="0" w:color="auto"/>
              <w:right w:val="single" w:sz="8" w:space="0" w:color="auto"/>
            </w:tcBorders>
            <w:shd w:val="clear" w:color="auto" w:fill="auto"/>
            <w:vAlign w:val="center"/>
          </w:tcPr>
          <w:p w:rsidR="00FD6FF3" w:rsidRDefault="00FD6FF3" w:rsidP="008D4FDC">
            <w:pPr>
              <w:spacing w:after="0"/>
              <w:jc w:val="right"/>
              <w:rPr>
                <w:rFonts w:ascii="Arial" w:hAnsi="Arial" w:cs="Arial"/>
                <w:lang w:val="en-PH" w:eastAsia="en-PH"/>
              </w:rPr>
            </w:pPr>
            <w:r>
              <w:rPr>
                <w:rFonts w:ascii="Arial" w:hAnsi="Arial" w:cs="Arial"/>
                <w:lang w:val="en-PH" w:eastAsia="en-PH"/>
              </w:rPr>
              <w:t>-</w:t>
            </w:r>
          </w:p>
        </w:tc>
        <w:tc>
          <w:tcPr>
            <w:tcW w:w="2134" w:type="dxa"/>
            <w:tcBorders>
              <w:top w:val="nil"/>
              <w:left w:val="nil"/>
              <w:bottom w:val="single" w:sz="8" w:space="0" w:color="auto"/>
              <w:right w:val="single" w:sz="8" w:space="0" w:color="auto"/>
            </w:tcBorders>
            <w:shd w:val="clear" w:color="auto" w:fill="auto"/>
            <w:vAlign w:val="center"/>
          </w:tcPr>
          <w:p w:rsidR="00FD6FF3" w:rsidRPr="00FD6FF3" w:rsidRDefault="00FD6FF3" w:rsidP="00FD6FF3">
            <w:pPr>
              <w:spacing w:after="0"/>
              <w:jc w:val="right"/>
              <w:rPr>
                <w:rFonts w:ascii="Arial" w:hAnsi="Arial" w:cs="Arial"/>
                <w:lang w:val="en-PH" w:eastAsia="en-PH"/>
              </w:rPr>
            </w:pPr>
            <w:r w:rsidRPr="00FD6FF3">
              <w:rPr>
                <w:rFonts w:ascii="Arial" w:hAnsi="Arial" w:cs="Arial"/>
                <w:lang w:val="en-PH" w:eastAsia="en-PH"/>
              </w:rPr>
              <w:t>4,492,068.69</w:t>
            </w:r>
          </w:p>
        </w:tc>
      </w:tr>
      <w:tr w:rsidR="00851B29"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tcPr>
          <w:p w:rsidR="00851B29" w:rsidRPr="000D2060" w:rsidRDefault="00851B29" w:rsidP="00851B29">
            <w:pPr>
              <w:spacing w:after="0"/>
              <w:ind w:left="601" w:right="267" w:hanging="601"/>
              <w:rPr>
                <w:rFonts w:ascii="Arial" w:hAnsi="Arial" w:cs="Arial"/>
                <w:lang w:eastAsia="en-PH"/>
              </w:rPr>
            </w:pPr>
            <w:r w:rsidRPr="000D2060">
              <w:rPr>
                <w:rFonts w:ascii="Arial" w:hAnsi="Arial" w:cs="Arial"/>
                <w:lang w:eastAsia="en-PH"/>
              </w:rPr>
              <w:t>Other Bonuses and Allowances</w:t>
            </w:r>
            <w:r>
              <w:rPr>
                <w:rFonts w:ascii="Arial" w:hAnsi="Arial" w:cs="Arial"/>
                <w:lang w:eastAsia="en-PH"/>
              </w:rPr>
              <w:t xml:space="preserve"> –Mid-Year Bonus</w:t>
            </w:r>
          </w:p>
        </w:tc>
        <w:tc>
          <w:tcPr>
            <w:tcW w:w="1980" w:type="dxa"/>
            <w:tcBorders>
              <w:top w:val="nil"/>
              <w:left w:val="nil"/>
              <w:bottom w:val="single" w:sz="8" w:space="0" w:color="auto"/>
              <w:right w:val="single" w:sz="8" w:space="0" w:color="auto"/>
            </w:tcBorders>
            <w:shd w:val="clear" w:color="auto" w:fill="auto"/>
            <w:vAlign w:val="center"/>
          </w:tcPr>
          <w:p w:rsidR="00851B29" w:rsidRDefault="00851B29" w:rsidP="008D4FDC">
            <w:pPr>
              <w:spacing w:after="0"/>
              <w:jc w:val="right"/>
              <w:rPr>
                <w:rFonts w:ascii="Arial" w:hAnsi="Arial" w:cs="Arial"/>
                <w:lang w:val="en-PH" w:eastAsia="en-PH"/>
              </w:rPr>
            </w:pPr>
            <w:r>
              <w:rPr>
                <w:rFonts w:ascii="Arial" w:hAnsi="Arial" w:cs="Arial"/>
                <w:lang w:val="en-PH" w:eastAsia="en-PH"/>
              </w:rPr>
              <w:t>10,998,066.00</w:t>
            </w:r>
          </w:p>
        </w:tc>
        <w:tc>
          <w:tcPr>
            <w:tcW w:w="2134" w:type="dxa"/>
            <w:tcBorders>
              <w:top w:val="nil"/>
              <w:left w:val="nil"/>
              <w:bottom w:val="single" w:sz="8" w:space="0" w:color="auto"/>
              <w:right w:val="single" w:sz="8" w:space="0" w:color="auto"/>
            </w:tcBorders>
            <w:shd w:val="clear" w:color="auto" w:fill="auto"/>
            <w:vAlign w:val="center"/>
          </w:tcPr>
          <w:p w:rsidR="00851B29" w:rsidRDefault="00FD6FF3" w:rsidP="00FD6FF3">
            <w:pPr>
              <w:spacing w:after="0"/>
              <w:jc w:val="right"/>
              <w:rPr>
                <w:rFonts w:ascii="Arial" w:hAnsi="Arial" w:cs="Arial"/>
                <w:lang w:val="en-PH" w:eastAsia="en-PH"/>
              </w:rPr>
            </w:pPr>
            <w:r w:rsidRPr="00FD6FF3">
              <w:rPr>
                <w:rFonts w:ascii="Arial" w:hAnsi="Arial" w:cs="Arial"/>
                <w:lang w:val="en-PH" w:eastAsia="en-PH"/>
              </w:rPr>
              <w:t>9,518,006.00</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 Other Compensation</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b/>
                <w:bCs/>
                <w:lang w:val="en-PH" w:eastAsia="en-PH"/>
              </w:rPr>
            </w:pPr>
            <w:r>
              <w:rPr>
                <w:rFonts w:ascii="Arial" w:hAnsi="Arial" w:cs="Arial"/>
                <w:b/>
                <w:bCs/>
                <w:lang w:val="en-PH" w:eastAsia="en-PH"/>
              </w:rPr>
              <w:t>63</w:t>
            </w:r>
            <w:r w:rsidR="004B3F41" w:rsidRPr="000D2060">
              <w:rPr>
                <w:rFonts w:ascii="Arial" w:hAnsi="Arial" w:cs="Arial"/>
                <w:b/>
                <w:bCs/>
                <w:lang w:val="en-PH" w:eastAsia="en-PH"/>
              </w:rPr>
              <w:t>,</w:t>
            </w:r>
            <w:r>
              <w:rPr>
                <w:rFonts w:ascii="Arial" w:hAnsi="Arial" w:cs="Arial"/>
                <w:b/>
                <w:bCs/>
                <w:lang w:val="en-PH" w:eastAsia="en-PH"/>
              </w:rPr>
              <w:t>997</w:t>
            </w:r>
            <w:r w:rsidR="004B3F41" w:rsidRPr="000D2060">
              <w:rPr>
                <w:rFonts w:ascii="Arial" w:hAnsi="Arial" w:cs="Arial"/>
                <w:b/>
                <w:bCs/>
                <w:lang w:val="en-PH" w:eastAsia="en-PH"/>
              </w:rPr>
              <w:t>,</w:t>
            </w:r>
            <w:r>
              <w:rPr>
                <w:rFonts w:ascii="Arial" w:hAnsi="Arial" w:cs="Arial"/>
                <w:b/>
                <w:bCs/>
                <w:lang w:val="en-PH" w:eastAsia="en-PH"/>
              </w:rPr>
              <w:t>217</w:t>
            </w:r>
            <w:r w:rsidR="004B3F41">
              <w:rPr>
                <w:rFonts w:ascii="Arial" w:hAnsi="Arial" w:cs="Arial"/>
                <w:b/>
                <w:bCs/>
                <w:lang w:val="en-PH" w:eastAsia="en-PH"/>
              </w:rPr>
              <w:t>.</w:t>
            </w:r>
            <w:r>
              <w:rPr>
                <w:rFonts w:ascii="Arial" w:hAnsi="Arial" w:cs="Arial"/>
                <w:b/>
                <w:bCs/>
                <w:lang w:val="en-PH" w:eastAsia="en-PH"/>
              </w:rPr>
              <w:t>02</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53</w:t>
            </w:r>
            <w:r w:rsidRPr="000D2060">
              <w:rPr>
                <w:rFonts w:ascii="Arial" w:hAnsi="Arial" w:cs="Arial"/>
                <w:b/>
                <w:bCs/>
                <w:lang w:val="en-PH" w:eastAsia="en-PH"/>
              </w:rPr>
              <w:t>,</w:t>
            </w:r>
            <w:r>
              <w:rPr>
                <w:rFonts w:ascii="Arial" w:hAnsi="Arial" w:cs="Arial"/>
                <w:b/>
                <w:bCs/>
                <w:lang w:val="en-PH" w:eastAsia="en-PH"/>
              </w:rPr>
              <w:t>053</w:t>
            </w:r>
            <w:r w:rsidRPr="000D2060">
              <w:rPr>
                <w:rFonts w:ascii="Arial" w:hAnsi="Arial" w:cs="Arial"/>
                <w:b/>
                <w:bCs/>
                <w:lang w:val="en-PH" w:eastAsia="en-PH"/>
              </w:rPr>
              <w:t>,</w:t>
            </w:r>
            <w:r>
              <w:rPr>
                <w:rFonts w:ascii="Arial" w:hAnsi="Arial" w:cs="Arial"/>
                <w:b/>
                <w:bCs/>
                <w:lang w:val="en-PH" w:eastAsia="en-PH"/>
              </w:rPr>
              <w:t>850.35</w:t>
            </w:r>
          </w:p>
        </w:tc>
      </w:tr>
    </w:tbl>
    <w:p w:rsidR="00C56713" w:rsidRPr="000D2060" w:rsidRDefault="00C56713"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The account</w:t>
      </w:r>
      <w:r w:rsidRPr="000D2060">
        <w:rPr>
          <w:rFonts w:ascii="Arial" w:eastAsia="Arial" w:hAnsi="Arial" w:cs="Arial"/>
          <w:bCs/>
        </w:rPr>
        <w:t xml:space="preserve"> Subsistence Allowance</w:t>
      </w:r>
      <w:r w:rsidRPr="000D2060">
        <w:rPr>
          <w:rFonts w:ascii="Arial" w:eastAsia="Arial" w:hAnsi="Arial" w:cs="Arial"/>
        </w:rPr>
        <w:t xml:space="preserve"> represents the amount paid for the Magna </w:t>
      </w:r>
      <w:proofErr w:type="spellStart"/>
      <w:r w:rsidRPr="000D2060">
        <w:rPr>
          <w:rFonts w:ascii="Arial" w:eastAsia="Arial" w:hAnsi="Arial" w:cs="Arial"/>
        </w:rPr>
        <w:t>Carta</w:t>
      </w:r>
      <w:proofErr w:type="spellEnd"/>
      <w:r w:rsidRPr="000D2060">
        <w:rPr>
          <w:rFonts w:ascii="Arial" w:eastAsia="Arial" w:hAnsi="Arial" w:cs="Arial"/>
        </w:rPr>
        <w:t xml:space="preserve"> of DSWD Public Social Workers and DSWD Health Workers.</w:t>
      </w:r>
    </w:p>
    <w:p w:rsidR="00F9644C" w:rsidRPr="000D2060" w:rsidRDefault="00F9644C"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bCs/>
        </w:rPr>
        <w:t>Longevity Pay</w:t>
      </w:r>
      <w:r w:rsidRPr="000D2060">
        <w:rPr>
          <w:rFonts w:ascii="Arial" w:eastAsia="Arial" w:hAnsi="Arial" w:cs="Arial"/>
        </w:rPr>
        <w:t xml:space="preserve"> represents the amount paid for DSWD Loyalty Awardees for CY 20</w:t>
      </w:r>
      <w:r w:rsidR="00216D22">
        <w:rPr>
          <w:rFonts w:ascii="Arial" w:eastAsia="Arial" w:hAnsi="Arial" w:cs="Arial"/>
        </w:rPr>
        <w:t>20</w:t>
      </w:r>
      <w:r w:rsidRPr="000D2060">
        <w:rPr>
          <w:rFonts w:ascii="Arial" w:eastAsia="Arial" w:hAnsi="Arial" w:cs="Arial"/>
        </w:rPr>
        <w:t>.</w:t>
      </w:r>
    </w:p>
    <w:p w:rsidR="00F9644C" w:rsidRPr="000D2060" w:rsidRDefault="00F9644C"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bCs/>
        </w:rPr>
        <w:t>Other Bonuses and Allowances</w:t>
      </w:r>
      <w:r w:rsidRPr="000D2060">
        <w:rPr>
          <w:rFonts w:ascii="Arial" w:eastAsia="Arial" w:hAnsi="Arial" w:cs="Arial"/>
        </w:rPr>
        <w:t xml:space="preserve"> </w:t>
      </w:r>
      <w:proofErr w:type="gramStart"/>
      <w:r w:rsidRPr="000D2060">
        <w:rPr>
          <w:rFonts w:ascii="Arial" w:eastAsia="Arial" w:hAnsi="Arial" w:cs="Arial"/>
        </w:rPr>
        <w:t>pertains</w:t>
      </w:r>
      <w:proofErr w:type="gramEnd"/>
      <w:r w:rsidRPr="000D2060">
        <w:rPr>
          <w:rFonts w:ascii="Arial" w:eastAsia="Arial" w:hAnsi="Arial" w:cs="Arial"/>
        </w:rPr>
        <w:t xml:space="preserve"> to the Mid-year Bonus, Productivity Enhancement Incentive (PEI) and Collective Negotiation Agreement (C.N.A.) cash incentive given to all DSWD Regular, Casual and Contractual Employees for CY 20</w:t>
      </w:r>
      <w:r w:rsidR="004B3F41">
        <w:rPr>
          <w:rFonts w:ascii="Arial" w:eastAsia="Arial" w:hAnsi="Arial" w:cs="Arial"/>
        </w:rPr>
        <w:t>20</w:t>
      </w:r>
      <w:r w:rsidRPr="000D2060">
        <w:rPr>
          <w:rFonts w:ascii="Arial" w:eastAsia="Arial" w:hAnsi="Arial" w:cs="Arial"/>
        </w:rPr>
        <w:t>.</w:t>
      </w:r>
      <w:r w:rsidR="00FD6FF3">
        <w:rPr>
          <w:rFonts w:ascii="Arial" w:eastAsia="Arial" w:hAnsi="Arial" w:cs="Arial"/>
        </w:rPr>
        <w:t xml:space="preserve"> </w:t>
      </w:r>
    </w:p>
    <w:p w:rsidR="00F9644C" w:rsidRDefault="00F9644C">
      <w:pPr>
        <w:rPr>
          <w:rFonts w:ascii="Arial" w:hAnsi="Arial" w:cs="Arial"/>
          <w:b/>
        </w:rPr>
      </w:pPr>
    </w:p>
    <w:p w:rsidR="00C56713" w:rsidRDefault="00243A6A" w:rsidP="008D4FDC">
      <w:pPr>
        <w:spacing w:after="0"/>
        <w:jc w:val="both"/>
        <w:rPr>
          <w:rFonts w:ascii="Arial" w:hAnsi="Arial" w:cs="Arial"/>
          <w:b/>
        </w:rPr>
      </w:pPr>
      <w:r w:rsidRPr="000D2060">
        <w:rPr>
          <w:rFonts w:ascii="Arial" w:hAnsi="Arial" w:cs="Arial"/>
          <w:b/>
        </w:rPr>
        <w:t>1</w:t>
      </w:r>
      <w:r w:rsidR="00D11201">
        <w:rPr>
          <w:rFonts w:ascii="Arial" w:hAnsi="Arial" w:cs="Arial"/>
          <w:b/>
        </w:rPr>
        <w:t>8</w:t>
      </w:r>
      <w:r w:rsidR="00C56713" w:rsidRPr="000D2060">
        <w:rPr>
          <w:rFonts w:ascii="Arial" w:hAnsi="Arial" w:cs="Arial"/>
          <w:b/>
        </w:rPr>
        <w:t>.3 Employee Future Benefits</w:t>
      </w:r>
    </w:p>
    <w:p w:rsidR="002104D6" w:rsidRPr="000D2060" w:rsidRDefault="002104D6" w:rsidP="008D4FDC">
      <w:pPr>
        <w:spacing w:after="0"/>
        <w:jc w:val="both"/>
        <w:rPr>
          <w:rFonts w:ascii="Arial" w:eastAsia="Arial" w:hAnsi="Arial" w:cs="Arial"/>
          <w:b/>
          <w:bCs/>
        </w:rPr>
      </w:pPr>
    </w:p>
    <w:p w:rsidR="00FD6FF3" w:rsidRDefault="00C56713" w:rsidP="00851B29">
      <w:pPr>
        <w:spacing w:after="0"/>
        <w:jc w:val="both"/>
        <w:rPr>
          <w:rFonts w:ascii="Arial" w:hAnsi="Arial" w:cs="Arial"/>
        </w:rPr>
      </w:pPr>
      <w:r w:rsidRPr="000D2060">
        <w:rPr>
          <w:rFonts w:ascii="Arial" w:hAnsi="Arial" w:cs="Arial"/>
        </w:rPr>
        <w:lastRenderedPageBreak/>
        <w:t>The DSWD and its employees contribute to the GSIS in accordance with the RA</w:t>
      </w:r>
      <w:r w:rsidR="00FD0484">
        <w:rPr>
          <w:rFonts w:ascii="Arial" w:hAnsi="Arial" w:cs="Arial"/>
        </w:rPr>
        <w:t xml:space="preserve"> </w:t>
      </w:r>
      <w:r w:rsidRPr="000D2060">
        <w:rPr>
          <w:rFonts w:ascii="Arial" w:hAnsi="Arial" w:cs="Arial"/>
        </w:rPr>
        <w:t xml:space="preserve">8291. The GSIS administers the plan, including payment of pension benefits to employees to whom the act applies. </w:t>
      </w:r>
    </w:p>
    <w:p w:rsidR="00C1098F" w:rsidRDefault="00C1098F" w:rsidP="00851B29">
      <w:pPr>
        <w:spacing w:after="0"/>
        <w:jc w:val="both"/>
        <w:rPr>
          <w:rFonts w:ascii="Arial" w:hAnsi="Arial" w:cs="Arial"/>
          <w:b/>
        </w:rPr>
      </w:pPr>
    </w:p>
    <w:p w:rsidR="00C56713" w:rsidRDefault="00243A6A" w:rsidP="008D4FDC">
      <w:pPr>
        <w:spacing w:after="0"/>
        <w:jc w:val="both"/>
        <w:rPr>
          <w:rFonts w:ascii="Arial" w:hAnsi="Arial" w:cs="Arial"/>
          <w:b/>
        </w:rPr>
      </w:pPr>
      <w:r w:rsidRPr="000D2060">
        <w:rPr>
          <w:rFonts w:ascii="Arial" w:hAnsi="Arial" w:cs="Arial"/>
          <w:b/>
        </w:rPr>
        <w:t>1</w:t>
      </w:r>
      <w:r w:rsidR="00D11201">
        <w:rPr>
          <w:rFonts w:ascii="Arial" w:hAnsi="Arial" w:cs="Arial"/>
          <w:b/>
        </w:rPr>
        <w:t>8</w:t>
      </w:r>
      <w:r w:rsidR="00C56713" w:rsidRPr="000D2060">
        <w:rPr>
          <w:rFonts w:ascii="Arial" w:hAnsi="Arial" w:cs="Arial"/>
          <w:b/>
        </w:rPr>
        <w:t>.4 Personnel Benefit Contributions</w:t>
      </w:r>
    </w:p>
    <w:p w:rsidR="002104D6" w:rsidRDefault="002104D6" w:rsidP="008D4FDC">
      <w:pPr>
        <w:spacing w:after="0"/>
        <w:jc w:val="both"/>
        <w:rPr>
          <w:rFonts w:ascii="Arial" w:hAnsi="Arial" w:cs="Arial"/>
          <w:b/>
        </w:rPr>
      </w:pPr>
    </w:p>
    <w:tbl>
      <w:tblPr>
        <w:tblW w:w="8884" w:type="dxa"/>
        <w:tblInd w:w="108" w:type="dxa"/>
        <w:tblLook w:val="04A0" w:firstRow="1" w:lastRow="0" w:firstColumn="1" w:lastColumn="0" w:noHBand="0" w:noVBand="1"/>
      </w:tblPr>
      <w:tblGrid>
        <w:gridCol w:w="4770"/>
        <w:gridCol w:w="1980"/>
        <w:gridCol w:w="2134"/>
      </w:tblGrid>
      <w:tr w:rsidR="007F371B" w:rsidRPr="000D2060" w:rsidTr="00C02F94">
        <w:trPr>
          <w:trHeight w:val="20"/>
          <w:tblHeader/>
        </w:trPr>
        <w:tc>
          <w:tcPr>
            <w:tcW w:w="4770"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7F371B" w:rsidRPr="000D2060" w:rsidRDefault="007F371B"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rPr>
                <w:rFonts w:ascii="Arial" w:hAnsi="Arial" w:cs="Arial"/>
                <w:lang w:val="en-PH" w:eastAsia="en-PH"/>
              </w:rPr>
            </w:pPr>
            <w:r w:rsidRPr="000D2060">
              <w:rPr>
                <w:rFonts w:ascii="Arial" w:hAnsi="Arial" w:cs="Arial"/>
                <w:lang w:eastAsia="en-PH"/>
              </w:rPr>
              <w:t>Retirement and Life Insurance Premiums</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4B3F41" w:rsidP="008D4FDC">
            <w:pPr>
              <w:spacing w:after="0"/>
              <w:jc w:val="right"/>
              <w:rPr>
                <w:rFonts w:ascii="Arial" w:hAnsi="Arial" w:cs="Arial"/>
                <w:lang w:val="en-PH" w:eastAsia="en-PH"/>
              </w:rPr>
            </w:pPr>
            <w:r w:rsidRPr="000D2060">
              <w:rPr>
                <w:rFonts w:ascii="Arial" w:hAnsi="Arial" w:cs="Arial"/>
                <w:lang w:val="en-PH" w:eastAsia="en-PH"/>
              </w:rPr>
              <w:t>1</w:t>
            </w:r>
            <w:r w:rsidR="00216D22">
              <w:rPr>
                <w:rFonts w:ascii="Arial" w:hAnsi="Arial" w:cs="Arial"/>
                <w:lang w:val="en-PH" w:eastAsia="en-PH"/>
              </w:rPr>
              <w:t>3</w:t>
            </w:r>
            <w:r w:rsidRPr="000D2060">
              <w:rPr>
                <w:rFonts w:ascii="Arial" w:hAnsi="Arial" w:cs="Arial"/>
                <w:lang w:val="en-PH" w:eastAsia="en-PH"/>
              </w:rPr>
              <w:t>,</w:t>
            </w:r>
            <w:r w:rsidR="00216D22">
              <w:rPr>
                <w:rFonts w:ascii="Arial" w:hAnsi="Arial" w:cs="Arial"/>
                <w:lang w:val="en-PH" w:eastAsia="en-PH"/>
              </w:rPr>
              <w:t>236</w:t>
            </w:r>
            <w:r w:rsidRPr="000D2060">
              <w:rPr>
                <w:rFonts w:ascii="Arial" w:hAnsi="Arial" w:cs="Arial"/>
                <w:lang w:val="en-PH" w:eastAsia="en-PH"/>
              </w:rPr>
              <w:t>,</w:t>
            </w:r>
            <w:r w:rsidR="00216D22">
              <w:rPr>
                <w:rFonts w:ascii="Arial" w:hAnsi="Arial" w:cs="Arial"/>
                <w:lang w:val="en-PH" w:eastAsia="en-PH"/>
              </w:rPr>
              <w:t>167</w:t>
            </w:r>
            <w:r w:rsidRPr="000D2060">
              <w:rPr>
                <w:rFonts w:ascii="Arial" w:hAnsi="Arial" w:cs="Arial"/>
                <w:lang w:val="en-PH" w:eastAsia="en-PH"/>
              </w:rPr>
              <w:t>.</w:t>
            </w:r>
            <w:r w:rsidR="00216D22">
              <w:rPr>
                <w:rFonts w:ascii="Arial" w:hAnsi="Arial" w:cs="Arial"/>
                <w:lang w:val="en-PH" w:eastAsia="en-PH"/>
              </w:rPr>
              <w:t>35</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sidRPr="000D2060">
              <w:rPr>
                <w:rFonts w:ascii="Arial" w:hAnsi="Arial" w:cs="Arial"/>
                <w:lang w:val="en-PH" w:eastAsia="en-PH"/>
              </w:rPr>
              <w:t>1</w:t>
            </w:r>
            <w:r>
              <w:rPr>
                <w:rFonts w:ascii="Arial" w:hAnsi="Arial" w:cs="Arial"/>
                <w:lang w:val="en-PH" w:eastAsia="en-PH"/>
              </w:rPr>
              <w:t>4</w:t>
            </w:r>
            <w:r w:rsidRPr="000D2060">
              <w:rPr>
                <w:rFonts w:ascii="Arial" w:hAnsi="Arial" w:cs="Arial"/>
                <w:lang w:val="en-PH" w:eastAsia="en-PH"/>
              </w:rPr>
              <w:t>,</w:t>
            </w:r>
            <w:r>
              <w:rPr>
                <w:rFonts w:ascii="Arial" w:hAnsi="Arial" w:cs="Arial"/>
                <w:lang w:val="en-PH" w:eastAsia="en-PH"/>
              </w:rPr>
              <w:t>454</w:t>
            </w:r>
            <w:r w:rsidRPr="000D2060">
              <w:rPr>
                <w:rFonts w:ascii="Arial" w:hAnsi="Arial" w:cs="Arial"/>
                <w:lang w:val="en-PH" w:eastAsia="en-PH"/>
              </w:rPr>
              <w:t>,</w:t>
            </w:r>
            <w:r>
              <w:rPr>
                <w:rFonts w:ascii="Arial" w:hAnsi="Arial" w:cs="Arial"/>
                <w:lang w:val="en-PH" w:eastAsia="en-PH"/>
              </w:rPr>
              <w:t>649</w:t>
            </w:r>
            <w:r w:rsidRPr="000D2060">
              <w:rPr>
                <w:rFonts w:ascii="Arial" w:hAnsi="Arial" w:cs="Arial"/>
                <w:lang w:val="en-PH" w:eastAsia="en-PH"/>
              </w:rPr>
              <w:t>.</w:t>
            </w:r>
            <w:r>
              <w:rPr>
                <w:rFonts w:ascii="Arial" w:hAnsi="Arial" w:cs="Arial"/>
                <w:lang w:val="en-PH" w:eastAsia="en-PH"/>
              </w:rPr>
              <w:t>44</w:t>
            </w:r>
          </w:p>
        </w:tc>
      </w:tr>
      <w:tr w:rsidR="004B3F41" w:rsidRPr="000D2060" w:rsidTr="00720426">
        <w:trPr>
          <w:trHeight w:val="20"/>
        </w:trPr>
        <w:tc>
          <w:tcPr>
            <w:tcW w:w="4770" w:type="dxa"/>
            <w:tcBorders>
              <w:top w:val="nil"/>
              <w:left w:val="single" w:sz="8" w:space="0" w:color="auto"/>
              <w:bottom w:val="single" w:sz="4" w:space="0" w:color="auto"/>
              <w:right w:val="single" w:sz="8" w:space="0" w:color="auto"/>
            </w:tcBorders>
            <w:shd w:val="clear" w:color="auto" w:fill="auto"/>
            <w:noWrap/>
            <w:vAlign w:val="center"/>
            <w:hideMark/>
          </w:tcPr>
          <w:p w:rsidR="004B3F41" w:rsidRPr="000D2060" w:rsidRDefault="004B3F41" w:rsidP="008D4FDC">
            <w:pPr>
              <w:spacing w:after="0"/>
              <w:rPr>
                <w:rFonts w:ascii="Arial" w:hAnsi="Arial" w:cs="Arial"/>
                <w:lang w:val="en-PH" w:eastAsia="en-PH"/>
              </w:rPr>
            </w:pPr>
            <w:proofErr w:type="spellStart"/>
            <w:r w:rsidRPr="000D2060">
              <w:rPr>
                <w:rFonts w:ascii="Arial" w:hAnsi="Arial" w:cs="Arial"/>
                <w:lang w:eastAsia="en-PH"/>
              </w:rPr>
              <w:t>Pag</w:t>
            </w:r>
            <w:proofErr w:type="spellEnd"/>
            <w:r w:rsidRPr="000D2060">
              <w:rPr>
                <w:rFonts w:ascii="Arial" w:hAnsi="Arial" w:cs="Arial"/>
                <w:lang w:eastAsia="en-PH"/>
              </w:rPr>
              <w:t>-IBIG Contributions</w:t>
            </w:r>
          </w:p>
        </w:tc>
        <w:tc>
          <w:tcPr>
            <w:tcW w:w="1980" w:type="dxa"/>
            <w:tcBorders>
              <w:top w:val="nil"/>
              <w:left w:val="nil"/>
              <w:bottom w:val="single" w:sz="4"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391</w:t>
            </w:r>
            <w:r w:rsidR="004B3F41" w:rsidRPr="000D2060">
              <w:rPr>
                <w:rFonts w:ascii="Arial" w:hAnsi="Arial" w:cs="Arial"/>
                <w:lang w:val="en-PH" w:eastAsia="en-PH"/>
              </w:rPr>
              <w:t>,</w:t>
            </w:r>
            <w:r>
              <w:rPr>
                <w:rFonts w:ascii="Arial" w:hAnsi="Arial" w:cs="Arial"/>
                <w:lang w:val="en-PH" w:eastAsia="en-PH"/>
              </w:rPr>
              <w:t>60</w:t>
            </w:r>
            <w:r w:rsidR="004B3F41">
              <w:rPr>
                <w:rFonts w:ascii="Arial" w:hAnsi="Arial" w:cs="Arial"/>
                <w:lang w:val="en-PH" w:eastAsia="en-PH"/>
              </w:rPr>
              <w:t>0</w:t>
            </w:r>
            <w:r w:rsidR="004B3F41" w:rsidRPr="000D2060">
              <w:rPr>
                <w:rFonts w:ascii="Arial" w:hAnsi="Arial" w:cs="Arial"/>
                <w:lang w:val="en-PH" w:eastAsia="en-PH"/>
              </w:rPr>
              <w:t>.</w:t>
            </w:r>
            <w:r w:rsidR="004B3F41">
              <w:rPr>
                <w:rFonts w:ascii="Arial" w:hAnsi="Arial" w:cs="Arial"/>
                <w:lang w:val="en-PH" w:eastAsia="en-PH"/>
              </w:rPr>
              <w:t>0</w:t>
            </w:r>
            <w:r w:rsidR="004B3F41" w:rsidRPr="000D2060">
              <w:rPr>
                <w:rFonts w:ascii="Arial" w:hAnsi="Arial" w:cs="Arial"/>
                <w:lang w:val="en-PH" w:eastAsia="en-PH"/>
              </w:rPr>
              <w:t>0</w:t>
            </w:r>
          </w:p>
        </w:tc>
        <w:tc>
          <w:tcPr>
            <w:tcW w:w="2134" w:type="dxa"/>
            <w:tcBorders>
              <w:top w:val="nil"/>
              <w:left w:val="nil"/>
              <w:bottom w:val="single" w:sz="4"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394</w:t>
            </w:r>
            <w:r w:rsidRPr="000D2060">
              <w:rPr>
                <w:rFonts w:ascii="Arial" w:hAnsi="Arial" w:cs="Arial"/>
                <w:lang w:val="en-PH" w:eastAsia="en-PH"/>
              </w:rPr>
              <w:t>,</w:t>
            </w:r>
            <w:r>
              <w:rPr>
                <w:rFonts w:ascii="Arial" w:hAnsi="Arial" w:cs="Arial"/>
                <w:lang w:val="en-PH" w:eastAsia="en-PH"/>
              </w:rPr>
              <w:t>500</w:t>
            </w:r>
            <w:r w:rsidRPr="000D2060">
              <w:rPr>
                <w:rFonts w:ascii="Arial" w:hAnsi="Arial" w:cs="Arial"/>
                <w:lang w:val="en-PH" w:eastAsia="en-PH"/>
              </w:rPr>
              <w:t>.</w:t>
            </w:r>
            <w:r>
              <w:rPr>
                <w:rFonts w:ascii="Arial" w:hAnsi="Arial" w:cs="Arial"/>
                <w:lang w:val="en-PH" w:eastAsia="en-PH"/>
              </w:rPr>
              <w:t>0</w:t>
            </w:r>
            <w:r w:rsidRPr="000D2060">
              <w:rPr>
                <w:rFonts w:ascii="Arial" w:hAnsi="Arial" w:cs="Arial"/>
                <w:lang w:val="en-PH" w:eastAsia="en-PH"/>
              </w:rPr>
              <w:t>0</w:t>
            </w:r>
          </w:p>
        </w:tc>
      </w:tr>
      <w:tr w:rsidR="004B3F41" w:rsidRPr="000D2060" w:rsidTr="00720426">
        <w:trPr>
          <w:trHeight w:val="2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F41" w:rsidRPr="000D2060" w:rsidRDefault="004B3F41" w:rsidP="008D4FDC">
            <w:pPr>
              <w:spacing w:after="0"/>
              <w:rPr>
                <w:rFonts w:ascii="Arial" w:hAnsi="Arial" w:cs="Arial"/>
                <w:lang w:val="en-PH" w:eastAsia="en-PH"/>
              </w:rPr>
            </w:pPr>
            <w:proofErr w:type="spellStart"/>
            <w:r w:rsidRPr="000D2060">
              <w:rPr>
                <w:rFonts w:ascii="Arial" w:hAnsi="Arial" w:cs="Arial"/>
                <w:lang w:eastAsia="en-PH"/>
              </w:rPr>
              <w:t>PhilHealth</w:t>
            </w:r>
            <w:proofErr w:type="spellEnd"/>
            <w:r w:rsidRPr="000D2060">
              <w:rPr>
                <w:rFonts w:ascii="Arial" w:hAnsi="Arial" w:cs="Arial"/>
                <w:lang w:eastAsia="en-PH"/>
              </w:rPr>
              <w:t xml:space="preserve"> Contributions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1</w:t>
            </w:r>
            <w:r w:rsidR="004B3F41" w:rsidRPr="000D2060">
              <w:rPr>
                <w:rFonts w:ascii="Arial" w:hAnsi="Arial" w:cs="Arial"/>
                <w:lang w:val="en-PH" w:eastAsia="en-PH"/>
              </w:rPr>
              <w:t>,</w:t>
            </w:r>
            <w:r>
              <w:rPr>
                <w:rFonts w:ascii="Arial" w:hAnsi="Arial" w:cs="Arial"/>
                <w:lang w:val="en-PH" w:eastAsia="en-PH"/>
              </w:rPr>
              <w:t>881</w:t>
            </w:r>
            <w:r w:rsidR="004B3F41" w:rsidRPr="000D2060">
              <w:rPr>
                <w:rFonts w:ascii="Arial" w:hAnsi="Arial" w:cs="Arial"/>
                <w:lang w:val="en-PH" w:eastAsia="en-PH"/>
              </w:rPr>
              <w:t>,</w:t>
            </w:r>
            <w:r>
              <w:rPr>
                <w:rFonts w:ascii="Arial" w:hAnsi="Arial" w:cs="Arial"/>
                <w:lang w:val="en-PH" w:eastAsia="en-PH"/>
              </w:rPr>
              <w:t>412</w:t>
            </w:r>
            <w:r w:rsidR="004B3F41">
              <w:rPr>
                <w:rFonts w:ascii="Arial" w:hAnsi="Arial" w:cs="Arial"/>
                <w:lang w:val="en-PH" w:eastAsia="en-PH"/>
              </w:rPr>
              <w:t>.</w:t>
            </w:r>
            <w:r>
              <w:rPr>
                <w:rFonts w:ascii="Arial" w:hAnsi="Arial" w:cs="Arial"/>
                <w:lang w:val="en-PH" w:eastAsia="en-PH"/>
              </w:rPr>
              <w:t>54</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w:t>
            </w:r>
            <w:r w:rsidRPr="000D2060">
              <w:rPr>
                <w:rFonts w:ascii="Arial" w:hAnsi="Arial" w:cs="Arial"/>
                <w:lang w:val="en-PH" w:eastAsia="en-PH"/>
              </w:rPr>
              <w:t>,</w:t>
            </w:r>
            <w:r>
              <w:rPr>
                <w:rFonts w:ascii="Arial" w:hAnsi="Arial" w:cs="Arial"/>
                <w:lang w:val="en-PH" w:eastAsia="en-PH"/>
              </w:rPr>
              <w:t>673</w:t>
            </w:r>
            <w:r w:rsidRPr="000D2060">
              <w:rPr>
                <w:rFonts w:ascii="Arial" w:hAnsi="Arial" w:cs="Arial"/>
                <w:lang w:val="en-PH" w:eastAsia="en-PH"/>
              </w:rPr>
              <w:t>,</w:t>
            </w:r>
            <w:r>
              <w:rPr>
                <w:rFonts w:ascii="Arial" w:hAnsi="Arial" w:cs="Arial"/>
                <w:lang w:val="en-PH" w:eastAsia="en-PH"/>
              </w:rPr>
              <w:t>138.63</w:t>
            </w:r>
          </w:p>
        </w:tc>
      </w:tr>
      <w:tr w:rsidR="004B3F41" w:rsidRPr="000D2060" w:rsidTr="00C02F94">
        <w:trPr>
          <w:trHeight w:val="2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F41" w:rsidRPr="000D2060" w:rsidRDefault="004B3F41" w:rsidP="008D4FDC">
            <w:pPr>
              <w:spacing w:after="0"/>
              <w:ind w:right="-158"/>
              <w:rPr>
                <w:rFonts w:ascii="Arial" w:hAnsi="Arial" w:cs="Arial"/>
                <w:lang w:val="en-PH" w:eastAsia="en-PH"/>
              </w:rPr>
            </w:pPr>
            <w:r w:rsidRPr="000D2060">
              <w:rPr>
                <w:rFonts w:ascii="Arial" w:hAnsi="Arial" w:cs="Arial"/>
                <w:lang w:eastAsia="en-PH"/>
              </w:rPr>
              <w:t>Employees Compensation Insurance Premiums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B3F41" w:rsidRPr="000D2060" w:rsidRDefault="00216D22" w:rsidP="008D4FDC">
            <w:pPr>
              <w:spacing w:after="0"/>
              <w:jc w:val="right"/>
              <w:rPr>
                <w:rFonts w:ascii="Arial" w:hAnsi="Arial" w:cs="Arial"/>
                <w:lang w:val="en-PH" w:eastAsia="en-PH"/>
              </w:rPr>
            </w:pPr>
            <w:r>
              <w:rPr>
                <w:rFonts w:ascii="Arial" w:hAnsi="Arial" w:cs="Arial"/>
                <w:lang w:val="en-PH" w:eastAsia="en-PH"/>
              </w:rPr>
              <w:t>577</w:t>
            </w:r>
            <w:r w:rsidR="004B3F41" w:rsidRPr="000D2060">
              <w:rPr>
                <w:rFonts w:ascii="Arial" w:hAnsi="Arial" w:cs="Arial"/>
                <w:lang w:val="en-PH" w:eastAsia="en-PH"/>
              </w:rPr>
              <w:t>,</w:t>
            </w:r>
            <w:r>
              <w:rPr>
                <w:rFonts w:ascii="Arial" w:hAnsi="Arial" w:cs="Arial"/>
                <w:lang w:val="en-PH" w:eastAsia="en-PH"/>
              </w:rPr>
              <w:t>493.89</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437</w:t>
            </w:r>
            <w:r w:rsidRPr="000D2060">
              <w:rPr>
                <w:rFonts w:ascii="Arial" w:hAnsi="Arial" w:cs="Arial"/>
                <w:lang w:val="en-PH" w:eastAsia="en-PH"/>
              </w:rPr>
              <w:t>,000.00</w:t>
            </w:r>
          </w:p>
        </w:tc>
      </w:tr>
      <w:tr w:rsidR="004B3F41" w:rsidRPr="000D2060" w:rsidTr="00C02F94">
        <w:trPr>
          <w:trHeight w:val="20"/>
        </w:trPr>
        <w:tc>
          <w:tcPr>
            <w:tcW w:w="4770" w:type="dxa"/>
            <w:tcBorders>
              <w:top w:val="nil"/>
              <w:left w:val="single" w:sz="8" w:space="0" w:color="auto"/>
              <w:bottom w:val="single" w:sz="8" w:space="0" w:color="auto"/>
              <w:right w:val="single" w:sz="8" w:space="0" w:color="auto"/>
            </w:tcBorders>
            <w:shd w:val="clear" w:color="auto" w:fill="auto"/>
            <w:noWrap/>
            <w:vAlign w:val="center"/>
            <w:hideMark/>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 Personnel Benefit Contributions</w:t>
            </w:r>
          </w:p>
        </w:tc>
        <w:tc>
          <w:tcPr>
            <w:tcW w:w="1980" w:type="dxa"/>
            <w:tcBorders>
              <w:top w:val="nil"/>
              <w:left w:val="nil"/>
              <w:bottom w:val="single" w:sz="8" w:space="0" w:color="auto"/>
              <w:right w:val="single" w:sz="8" w:space="0" w:color="auto"/>
            </w:tcBorders>
            <w:shd w:val="clear" w:color="auto" w:fill="auto"/>
            <w:vAlign w:val="center"/>
          </w:tcPr>
          <w:p w:rsidR="004B3F41" w:rsidRPr="000D2060" w:rsidRDefault="00216D22" w:rsidP="008D4FDC">
            <w:pPr>
              <w:spacing w:after="0"/>
              <w:jc w:val="right"/>
              <w:rPr>
                <w:rFonts w:ascii="Arial" w:hAnsi="Arial" w:cs="Arial"/>
                <w:b/>
                <w:bCs/>
                <w:lang w:val="en-PH" w:eastAsia="en-PH"/>
              </w:rPr>
            </w:pPr>
            <w:r>
              <w:rPr>
                <w:rFonts w:ascii="Arial" w:hAnsi="Arial" w:cs="Arial"/>
                <w:b/>
                <w:bCs/>
                <w:lang w:val="en-PH" w:eastAsia="en-PH"/>
              </w:rPr>
              <w:t>16</w:t>
            </w:r>
            <w:r w:rsidR="004B3F41" w:rsidRPr="000D2060">
              <w:rPr>
                <w:rFonts w:ascii="Arial" w:hAnsi="Arial" w:cs="Arial"/>
                <w:b/>
                <w:bCs/>
                <w:lang w:val="en-PH" w:eastAsia="en-PH"/>
              </w:rPr>
              <w:t>,</w:t>
            </w:r>
            <w:r>
              <w:rPr>
                <w:rFonts w:ascii="Arial" w:hAnsi="Arial" w:cs="Arial"/>
                <w:b/>
                <w:bCs/>
                <w:lang w:val="en-PH" w:eastAsia="en-PH"/>
              </w:rPr>
              <w:t>086</w:t>
            </w:r>
            <w:r w:rsidR="004B3F41" w:rsidRPr="000D2060">
              <w:rPr>
                <w:rFonts w:ascii="Arial" w:hAnsi="Arial" w:cs="Arial"/>
                <w:b/>
                <w:bCs/>
                <w:lang w:val="en-PH" w:eastAsia="en-PH"/>
              </w:rPr>
              <w:t>,</w:t>
            </w:r>
            <w:r>
              <w:rPr>
                <w:rFonts w:ascii="Arial" w:hAnsi="Arial" w:cs="Arial"/>
                <w:b/>
                <w:bCs/>
                <w:lang w:val="en-PH" w:eastAsia="en-PH"/>
              </w:rPr>
              <w:t>673.78</w:t>
            </w:r>
          </w:p>
        </w:tc>
        <w:tc>
          <w:tcPr>
            <w:tcW w:w="2134" w:type="dxa"/>
            <w:tcBorders>
              <w:top w:val="nil"/>
              <w:left w:val="nil"/>
              <w:bottom w:val="single" w:sz="8" w:space="0" w:color="auto"/>
              <w:right w:val="single" w:sz="8" w:space="0" w:color="auto"/>
            </w:tcBorders>
            <w:shd w:val="clear" w:color="auto" w:fill="auto"/>
            <w:vAlign w:val="center"/>
            <w:hideMark/>
          </w:tcPr>
          <w:p w:rsidR="004B3F41" w:rsidRPr="000D2060" w:rsidRDefault="004B3F41" w:rsidP="0003467C">
            <w:pPr>
              <w:spacing w:after="0"/>
              <w:jc w:val="right"/>
              <w:rPr>
                <w:rFonts w:ascii="Arial" w:hAnsi="Arial" w:cs="Arial"/>
                <w:b/>
                <w:bCs/>
                <w:lang w:val="en-PH" w:eastAsia="en-PH"/>
              </w:rPr>
            </w:pPr>
            <w:r w:rsidRPr="000D2060">
              <w:rPr>
                <w:rFonts w:ascii="Arial" w:hAnsi="Arial" w:cs="Arial"/>
                <w:b/>
                <w:bCs/>
                <w:lang w:val="en-PH" w:eastAsia="en-PH"/>
              </w:rPr>
              <w:t>1</w:t>
            </w:r>
            <w:r>
              <w:rPr>
                <w:rFonts w:ascii="Arial" w:hAnsi="Arial" w:cs="Arial"/>
                <w:b/>
                <w:bCs/>
                <w:lang w:val="en-PH" w:eastAsia="en-PH"/>
              </w:rPr>
              <w:t>6</w:t>
            </w:r>
            <w:r w:rsidRPr="000D2060">
              <w:rPr>
                <w:rFonts w:ascii="Arial" w:hAnsi="Arial" w:cs="Arial"/>
                <w:b/>
                <w:bCs/>
                <w:lang w:val="en-PH" w:eastAsia="en-PH"/>
              </w:rPr>
              <w:t>,</w:t>
            </w:r>
            <w:r>
              <w:rPr>
                <w:rFonts w:ascii="Arial" w:hAnsi="Arial" w:cs="Arial"/>
                <w:b/>
                <w:bCs/>
                <w:lang w:val="en-PH" w:eastAsia="en-PH"/>
              </w:rPr>
              <w:t>959</w:t>
            </w:r>
            <w:r w:rsidRPr="000D2060">
              <w:rPr>
                <w:rFonts w:ascii="Arial" w:hAnsi="Arial" w:cs="Arial"/>
                <w:b/>
                <w:bCs/>
                <w:lang w:val="en-PH" w:eastAsia="en-PH"/>
              </w:rPr>
              <w:t>,</w:t>
            </w:r>
            <w:r>
              <w:rPr>
                <w:rFonts w:ascii="Arial" w:hAnsi="Arial" w:cs="Arial"/>
                <w:b/>
                <w:bCs/>
                <w:lang w:val="en-PH" w:eastAsia="en-PH"/>
              </w:rPr>
              <w:t>288</w:t>
            </w:r>
            <w:r w:rsidRPr="000D2060">
              <w:rPr>
                <w:rFonts w:ascii="Arial" w:hAnsi="Arial" w:cs="Arial"/>
                <w:b/>
                <w:bCs/>
                <w:lang w:val="en-PH" w:eastAsia="en-PH"/>
              </w:rPr>
              <w:t>.</w:t>
            </w:r>
            <w:r>
              <w:rPr>
                <w:rFonts w:ascii="Arial" w:hAnsi="Arial" w:cs="Arial"/>
                <w:b/>
                <w:bCs/>
                <w:lang w:val="en-PH" w:eastAsia="en-PH"/>
              </w:rPr>
              <w:t>07</w:t>
            </w:r>
          </w:p>
        </w:tc>
      </w:tr>
    </w:tbl>
    <w:p w:rsidR="007F371B" w:rsidRDefault="007F371B" w:rsidP="008D4FDC">
      <w:pPr>
        <w:spacing w:after="0"/>
        <w:jc w:val="both"/>
        <w:rPr>
          <w:rFonts w:ascii="Arial" w:hAnsi="Arial" w:cs="Arial"/>
          <w:b/>
        </w:rPr>
      </w:pPr>
    </w:p>
    <w:p w:rsidR="00C56713" w:rsidRDefault="00C56713" w:rsidP="008D4FDC">
      <w:pPr>
        <w:spacing w:after="0"/>
        <w:jc w:val="both"/>
        <w:rPr>
          <w:rFonts w:ascii="Arial" w:eastAsia="Arial" w:hAnsi="Arial" w:cs="Arial"/>
        </w:rPr>
      </w:pPr>
      <w:r w:rsidRPr="000D2060">
        <w:rPr>
          <w:rFonts w:ascii="Arial" w:eastAsia="Arial" w:hAnsi="Arial" w:cs="Arial"/>
          <w:bCs/>
        </w:rPr>
        <w:t>Retirement and Life Insurance Premium</w:t>
      </w:r>
      <w:r w:rsidRPr="000D2060">
        <w:rPr>
          <w:rFonts w:ascii="Arial" w:eastAsia="Arial" w:hAnsi="Arial" w:cs="Arial"/>
        </w:rPr>
        <w:t xml:space="preserve"> pertains to the remittances made to the Government Service Insurance System (GSIS) for Life &amp; Retirement Premium Government's share and other payables.</w:t>
      </w:r>
    </w:p>
    <w:p w:rsidR="00F9644C" w:rsidRPr="000D2060" w:rsidRDefault="00F9644C" w:rsidP="008D4FDC">
      <w:pPr>
        <w:spacing w:after="0"/>
        <w:jc w:val="both"/>
        <w:rPr>
          <w:rFonts w:ascii="Arial" w:hAnsi="Arial" w:cs="Arial"/>
        </w:rPr>
      </w:pPr>
    </w:p>
    <w:p w:rsidR="00C56713" w:rsidRDefault="00C56713" w:rsidP="008D4FDC">
      <w:pPr>
        <w:spacing w:after="0"/>
        <w:jc w:val="both"/>
        <w:rPr>
          <w:rFonts w:ascii="Arial" w:eastAsia="Arial" w:hAnsi="Arial" w:cs="Arial"/>
        </w:rPr>
      </w:pPr>
      <w:proofErr w:type="spellStart"/>
      <w:r w:rsidRPr="000D2060">
        <w:rPr>
          <w:rFonts w:ascii="Arial" w:eastAsia="Arial" w:hAnsi="Arial" w:cs="Arial"/>
          <w:bCs/>
        </w:rPr>
        <w:t>Pag</w:t>
      </w:r>
      <w:proofErr w:type="spellEnd"/>
      <w:r w:rsidRPr="000D2060">
        <w:rPr>
          <w:rFonts w:ascii="Arial" w:eastAsia="Arial" w:hAnsi="Arial" w:cs="Arial"/>
          <w:bCs/>
        </w:rPr>
        <w:t xml:space="preserve">-IBIG Contributions </w:t>
      </w:r>
      <w:r w:rsidRPr="000D2060">
        <w:rPr>
          <w:rFonts w:ascii="Arial" w:eastAsia="Arial" w:hAnsi="Arial" w:cs="Arial"/>
        </w:rPr>
        <w:t>represents remittances to the Home Development Mutual Fund (HDMF) for PAG-IBIG premiums pertaining to government share.</w:t>
      </w:r>
    </w:p>
    <w:p w:rsidR="00F9644C" w:rsidRPr="000D2060" w:rsidRDefault="00F9644C" w:rsidP="008D4FDC">
      <w:pPr>
        <w:spacing w:after="0"/>
        <w:jc w:val="both"/>
        <w:rPr>
          <w:rFonts w:ascii="Arial" w:hAnsi="Arial" w:cs="Arial"/>
        </w:rPr>
      </w:pPr>
    </w:p>
    <w:p w:rsidR="00C56713" w:rsidRDefault="00C56713" w:rsidP="008D4FDC">
      <w:pPr>
        <w:spacing w:after="0"/>
        <w:jc w:val="both"/>
        <w:rPr>
          <w:rFonts w:ascii="Arial" w:eastAsia="Arial" w:hAnsi="Arial" w:cs="Arial"/>
        </w:rPr>
      </w:pPr>
      <w:proofErr w:type="spellStart"/>
      <w:r w:rsidRPr="000D2060">
        <w:rPr>
          <w:rFonts w:ascii="Arial" w:eastAsia="Arial" w:hAnsi="Arial" w:cs="Arial"/>
          <w:bCs/>
        </w:rPr>
        <w:t>PhilHealth</w:t>
      </w:r>
      <w:proofErr w:type="spellEnd"/>
      <w:r w:rsidRPr="000D2060">
        <w:rPr>
          <w:rFonts w:ascii="Arial" w:eastAsia="Arial" w:hAnsi="Arial" w:cs="Arial"/>
          <w:bCs/>
        </w:rPr>
        <w:t xml:space="preserve"> Contributions</w:t>
      </w:r>
      <w:r w:rsidRPr="000D2060">
        <w:rPr>
          <w:rFonts w:ascii="Arial" w:eastAsia="Arial" w:hAnsi="Arial" w:cs="Arial"/>
        </w:rPr>
        <w:t xml:space="preserve"> represents payment of </w:t>
      </w:r>
      <w:proofErr w:type="spellStart"/>
      <w:r w:rsidRPr="000D2060">
        <w:rPr>
          <w:rFonts w:ascii="Arial" w:eastAsia="Arial" w:hAnsi="Arial" w:cs="Arial"/>
        </w:rPr>
        <w:t>PhilHealth</w:t>
      </w:r>
      <w:proofErr w:type="spellEnd"/>
      <w:r w:rsidRPr="000D2060">
        <w:rPr>
          <w:rFonts w:ascii="Arial" w:eastAsia="Arial" w:hAnsi="Arial" w:cs="Arial"/>
        </w:rPr>
        <w:t xml:space="preserve"> premium for government share.</w:t>
      </w:r>
    </w:p>
    <w:p w:rsidR="002104D6" w:rsidRPr="000D2060" w:rsidRDefault="002104D6" w:rsidP="008D4FDC">
      <w:pPr>
        <w:spacing w:after="0"/>
        <w:jc w:val="both"/>
        <w:rPr>
          <w:rFonts w:ascii="Arial" w:hAnsi="Arial" w:cs="Arial"/>
        </w:rPr>
      </w:pPr>
    </w:p>
    <w:p w:rsidR="00C56713" w:rsidRPr="000D2060" w:rsidRDefault="00243A6A" w:rsidP="008D4FDC">
      <w:pPr>
        <w:spacing w:after="0"/>
        <w:jc w:val="both"/>
        <w:rPr>
          <w:rFonts w:ascii="Arial" w:eastAsia="Arial" w:hAnsi="Arial" w:cs="Arial"/>
          <w:b/>
          <w:bCs/>
        </w:rPr>
      </w:pPr>
      <w:r w:rsidRPr="000D2060">
        <w:rPr>
          <w:rFonts w:ascii="Arial" w:hAnsi="Arial" w:cs="Arial"/>
          <w:b/>
        </w:rPr>
        <w:t>1</w:t>
      </w:r>
      <w:r w:rsidR="00D11201">
        <w:rPr>
          <w:rFonts w:ascii="Arial" w:hAnsi="Arial" w:cs="Arial"/>
          <w:b/>
        </w:rPr>
        <w:t>8</w:t>
      </w:r>
      <w:r w:rsidR="00C56713" w:rsidRPr="000D2060">
        <w:rPr>
          <w:rFonts w:ascii="Arial" w:hAnsi="Arial" w:cs="Arial"/>
          <w:b/>
        </w:rPr>
        <w:t>.5 Other Personnel Benefits</w:t>
      </w:r>
    </w:p>
    <w:p w:rsidR="00FD0484" w:rsidRDefault="00FD0484" w:rsidP="008D4FDC">
      <w:pPr>
        <w:spacing w:after="0"/>
        <w:jc w:val="both"/>
        <w:rPr>
          <w:rFonts w:ascii="Arial" w:eastAsia="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7F371B" w:rsidRPr="000D2060" w:rsidTr="00C02F94">
        <w:trPr>
          <w:trHeight w:val="20"/>
          <w:tblHeader/>
        </w:trPr>
        <w:tc>
          <w:tcPr>
            <w:tcW w:w="4770" w:type="dxa"/>
            <w:shd w:val="clear" w:color="auto" w:fill="DDD9C3" w:themeFill="background2" w:themeFillShade="E6"/>
            <w:noWrap/>
            <w:vAlign w:val="center"/>
            <w:hideMark/>
          </w:tcPr>
          <w:p w:rsidR="007F371B" w:rsidRPr="000D2060" w:rsidRDefault="007F371B"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C02F94">
        <w:trPr>
          <w:trHeight w:val="20"/>
        </w:trPr>
        <w:tc>
          <w:tcPr>
            <w:tcW w:w="4770" w:type="dxa"/>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Terminal Leave Benefits</w:t>
            </w:r>
          </w:p>
        </w:tc>
        <w:tc>
          <w:tcPr>
            <w:tcW w:w="1980" w:type="dxa"/>
            <w:shd w:val="clear" w:color="auto" w:fill="auto"/>
            <w:vAlign w:val="center"/>
          </w:tcPr>
          <w:p w:rsidR="004B3F41" w:rsidRPr="000D2060" w:rsidRDefault="0003467C" w:rsidP="002104D6">
            <w:pPr>
              <w:spacing w:after="0"/>
              <w:jc w:val="right"/>
              <w:rPr>
                <w:rFonts w:ascii="Arial" w:hAnsi="Arial" w:cs="Arial"/>
                <w:lang w:val="en-PH" w:eastAsia="en-PH"/>
              </w:rPr>
            </w:pPr>
            <w:r>
              <w:rPr>
                <w:rFonts w:ascii="Arial" w:hAnsi="Arial" w:cs="Arial"/>
                <w:lang w:val="en-PH" w:eastAsia="en-PH"/>
              </w:rPr>
              <w:t>-</w:t>
            </w:r>
          </w:p>
        </w:tc>
        <w:tc>
          <w:tcPr>
            <w:tcW w:w="2134" w:type="dxa"/>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88</w:t>
            </w:r>
            <w:r w:rsidRPr="000D2060">
              <w:rPr>
                <w:rFonts w:ascii="Arial" w:hAnsi="Arial" w:cs="Arial"/>
                <w:lang w:val="en-PH" w:eastAsia="en-PH"/>
              </w:rPr>
              <w:t>,</w:t>
            </w:r>
            <w:r>
              <w:rPr>
                <w:rFonts w:ascii="Arial" w:hAnsi="Arial" w:cs="Arial"/>
                <w:lang w:val="en-PH" w:eastAsia="en-PH"/>
              </w:rPr>
              <w:t>830</w:t>
            </w:r>
            <w:r w:rsidRPr="000D2060">
              <w:rPr>
                <w:rFonts w:ascii="Arial" w:hAnsi="Arial" w:cs="Arial"/>
                <w:lang w:val="en-PH" w:eastAsia="en-PH"/>
              </w:rPr>
              <w:t>.</w:t>
            </w:r>
            <w:r>
              <w:rPr>
                <w:rFonts w:ascii="Arial" w:hAnsi="Arial" w:cs="Arial"/>
                <w:lang w:val="en-PH" w:eastAsia="en-PH"/>
              </w:rPr>
              <w:t>59</w:t>
            </w:r>
          </w:p>
        </w:tc>
      </w:tr>
      <w:tr w:rsidR="004B3F41" w:rsidRPr="000D2060" w:rsidTr="00C02F94">
        <w:trPr>
          <w:trHeight w:val="20"/>
        </w:trPr>
        <w:tc>
          <w:tcPr>
            <w:tcW w:w="4770" w:type="dxa"/>
            <w:shd w:val="clear" w:color="auto" w:fill="auto"/>
            <w:noWrap/>
            <w:vAlign w:val="center"/>
            <w:hideMark/>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Other Personnel Benefits</w:t>
            </w:r>
          </w:p>
        </w:tc>
        <w:tc>
          <w:tcPr>
            <w:tcW w:w="1980" w:type="dxa"/>
            <w:shd w:val="clear" w:color="auto" w:fill="auto"/>
            <w:vAlign w:val="center"/>
          </w:tcPr>
          <w:p w:rsidR="004B3F41" w:rsidRPr="000D2060" w:rsidRDefault="0003467C" w:rsidP="008D4FDC">
            <w:pPr>
              <w:spacing w:after="0"/>
              <w:jc w:val="right"/>
              <w:rPr>
                <w:rFonts w:ascii="Arial" w:hAnsi="Arial" w:cs="Arial"/>
                <w:lang w:val="en-PH" w:eastAsia="en-PH"/>
              </w:rPr>
            </w:pPr>
            <w:r>
              <w:rPr>
                <w:rFonts w:ascii="Arial" w:hAnsi="Arial" w:cs="Arial"/>
                <w:lang w:val="en-PH" w:eastAsia="en-PH"/>
              </w:rPr>
              <w:t>8</w:t>
            </w:r>
            <w:r w:rsidR="004B3F41" w:rsidRPr="000D2060">
              <w:rPr>
                <w:rFonts w:ascii="Arial" w:hAnsi="Arial" w:cs="Arial"/>
                <w:lang w:val="en-PH" w:eastAsia="en-PH"/>
              </w:rPr>
              <w:t>,</w:t>
            </w:r>
            <w:r>
              <w:rPr>
                <w:rFonts w:ascii="Arial" w:hAnsi="Arial" w:cs="Arial"/>
                <w:lang w:val="en-PH" w:eastAsia="en-PH"/>
              </w:rPr>
              <w:t>906</w:t>
            </w:r>
            <w:r w:rsidR="004B3F41" w:rsidRPr="000D2060">
              <w:rPr>
                <w:rFonts w:ascii="Arial" w:hAnsi="Arial" w:cs="Arial"/>
                <w:lang w:val="en-PH" w:eastAsia="en-PH"/>
              </w:rPr>
              <w:t>,</w:t>
            </w:r>
            <w:r>
              <w:rPr>
                <w:rFonts w:ascii="Arial" w:hAnsi="Arial" w:cs="Arial"/>
                <w:lang w:val="en-PH" w:eastAsia="en-PH"/>
              </w:rPr>
              <w:t>036</w:t>
            </w:r>
            <w:r w:rsidR="004B3F41" w:rsidRPr="000D2060">
              <w:rPr>
                <w:rFonts w:ascii="Arial" w:hAnsi="Arial" w:cs="Arial"/>
                <w:lang w:val="en-PH" w:eastAsia="en-PH"/>
              </w:rPr>
              <w:t>.</w:t>
            </w:r>
            <w:r>
              <w:rPr>
                <w:rFonts w:ascii="Arial" w:hAnsi="Arial" w:cs="Arial"/>
                <w:lang w:val="en-PH" w:eastAsia="en-PH"/>
              </w:rPr>
              <w:t>85</w:t>
            </w:r>
          </w:p>
        </w:tc>
        <w:tc>
          <w:tcPr>
            <w:tcW w:w="2134" w:type="dxa"/>
            <w:shd w:val="clear" w:color="auto" w:fill="auto"/>
            <w:vAlign w:val="center"/>
            <w:hideMark/>
          </w:tcPr>
          <w:p w:rsidR="004B3F41" w:rsidRPr="000D2060" w:rsidRDefault="004B3F41" w:rsidP="0003467C">
            <w:pPr>
              <w:spacing w:after="0"/>
              <w:jc w:val="right"/>
              <w:rPr>
                <w:rFonts w:ascii="Arial" w:hAnsi="Arial" w:cs="Arial"/>
                <w:lang w:val="en-PH" w:eastAsia="en-PH"/>
              </w:rPr>
            </w:pPr>
            <w:r w:rsidRPr="000D2060">
              <w:rPr>
                <w:rFonts w:ascii="Arial" w:hAnsi="Arial" w:cs="Arial"/>
                <w:lang w:val="en-PH" w:eastAsia="en-PH"/>
              </w:rPr>
              <w:t>6,258,451.87</w:t>
            </w:r>
          </w:p>
        </w:tc>
      </w:tr>
      <w:tr w:rsidR="004B3F41" w:rsidRPr="000D2060" w:rsidTr="00C02F94">
        <w:trPr>
          <w:trHeight w:val="20"/>
        </w:trPr>
        <w:tc>
          <w:tcPr>
            <w:tcW w:w="4770" w:type="dxa"/>
            <w:shd w:val="clear" w:color="auto" w:fill="auto"/>
            <w:noWrap/>
            <w:vAlign w:val="center"/>
            <w:hideMark/>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 xml:space="preserve">Total Other Personnel Benefits  </w:t>
            </w:r>
          </w:p>
        </w:tc>
        <w:tc>
          <w:tcPr>
            <w:tcW w:w="1980" w:type="dxa"/>
            <w:shd w:val="clear" w:color="auto" w:fill="auto"/>
            <w:vAlign w:val="center"/>
          </w:tcPr>
          <w:p w:rsidR="004B3F41" w:rsidRPr="000D2060" w:rsidRDefault="0003467C" w:rsidP="008D4FDC">
            <w:pPr>
              <w:spacing w:after="0"/>
              <w:jc w:val="right"/>
              <w:rPr>
                <w:rFonts w:ascii="Arial" w:hAnsi="Arial" w:cs="Arial"/>
                <w:b/>
                <w:bCs/>
                <w:lang w:val="en-PH" w:eastAsia="en-PH"/>
              </w:rPr>
            </w:pPr>
            <w:r>
              <w:rPr>
                <w:rFonts w:ascii="Arial" w:hAnsi="Arial" w:cs="Arial"/>
                <w:b/>
                <w:bCs/>
                <w:lang w:val="en-PH" w:eastAsia="en-PH"/>
              </w:rPr>
              <w:t>8</w:t>
            </w:r>
            <w:r w:rsidR="004B3F41" w:rsidRPr="000D2060">
              <w:rPr>
                <w:rFonts w:ascii="Arial" w:hAnsi="Arial" w:cs="Arial"/>
                <w:b/>
                <w:bCs/>
                <w:lang w:val="en-PH" w:eastAsia="en-PH"/>
              </w:rPr>
              <w:t>,</w:t>
            </w:r>
            <w:r>
              <w:rPr>
                <w:rFonts w:ascii="Arial" w:hAnsi="Arial" w:cs="Arial"/>
                <w:b/>
                <w:bCs/>
                <w:lang w:val="en-PH" w:eastAsia="en-PH"/>
              </w:rPr>
              <w:t>906</w:t>
            </w:r>
            <w:r w:rsidR="004B3F41" w:rsidRPr="000D2060">
              <w:rPr>
                <w:rFonts w:ascii="Arial" w:hAnsi="Arial" w:cs="Arial"/>
                <w:b/>
                <w:bCs/>
                <w:lang w:val="en-PH" w:eastAsia="en-PH"/>
              </w:rPr>
              <w:t>,</w:t>
            </w:r>
            <w:r>
              <w:rPr>
                <w:rFonts w:ascii="Arial" w:hAnsi="Arial" w:cs="Arial"/>
                <w:b/>
                <w:bCs/>
                <w:lang w:val="en-PH" w:eastAsia="en-PH"/>
              </w:rPr>
              <w:t>036.82</w:t>
            </w:r>
          </w:p>
        </w:tc>
        <w:tc>
          <w:tcPr>
            <w:tcW w:w="2134" w:type="dxa"/>
            <w:shd w:val="clear" w:color="auto" w:fill="auto"/>
            <w:vAlign w:val="center"/>
            <w:hideMark/>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6</w:t>
            </w:r>
            <w:r w:rsidRPr="000D2060">
              <w:rPr>
                <w:rFonts w:ascii="Arial" w:hAnsi="Arial" w:cs="Arial"/>
                <w:b/>
                <w:bCs/>
                <w:lang w:val="en-PH" w:eastAsia="en-PH"/>
              </w:rPr>
              <w:t>,</w:t>
            </w:r>
            <w:r>
              <w:rPr>
                <w:rFonts w:ascii="Arial" w:hAnsi="Arial" w:cs="Arial"/>
                <w:b/>
                <w:bCs/>
                <w:lang w:val="en-PH" w:eastAsia="en-PH"/>
              </w:rPr>
              <w:t>732</w:t>
            </w:r>
            <w:r w:rsidRPr="000D2060">
              <w:rPr>
                <w:rFonts w:ascii="Arial" w:hAnsi="Arial" w:cs="Arial"/>
                <w:b/>
                <w:bCs/>
                <w:lang w:val="en-PH" w:eastAsia="en-PH"/>
              </w:rPr>
              <w:t>,</w:t>
            </w:r>
            <w:r>
              <w:rPr>
                <w:rFonts w:ascii="Arial" w:hAnsi="Arial" w:cs="Arial"/>
                <w:b/>
                <w:bCs/>
                <w:lang w:val="en-PH" w:eastAsia="en-PH"/>
              </w:rPr>
              <w:t>519.75</w:t>
            </w:r>
          </w:p>
        </w:tc>
      </w:tr>
    </w:tbl>
    <w:p w:rsidR="007F371B" w:rsidRPr="000D2060" w:rsidRDefault="007F371B" w:rsidP="008D4FDC">
      <w:pPr>
        <w:spacing w:after="0"/>
        <w:jc w:val="both"/>
        <w:rPr>
          <w:rFonts w:ascii="Arial" w:eastAsia="Arial" w:hAnsi="Arial" w:cs="Arial"/>
          <w:b/>
          <w:bCs/>
        </w:rPr>
      </w:pPr>
    </w:p>
    <w:p w:rsidR="00C56713" w:rsidRDefault="00C56713" w:rsidP="008D4FDC">
      <w:pPr>
        <w:autoSpaceDE w:val="0"/>
        <w:autoSpaceDN w:val="0"/>
        <w:adjustRightInd w:val="0"/>
        <w:spacing w:after="0"/>
        <w:jc w:val="both"/>
        <w:rPr>
          <w:rFonts w:ascii="Arial" w:hAnsi="Arial" w:cs="Arial"/>
          <w:lang w:val="en-PH"/>
        </w:rPr>
      </w:pPr>
      <w:r w:rsidRPr="000D2060">
        <w:rPr>
          <w:rFonts w:ascii="Arial" w:hAnsi="Arial" w:cs="Arial"/>
          <w:lang w:val="en-PH"/>
        </w:rPr>
        <w:t>Terminal Leave Benefits account is used to recognize the money value of the accumulated leave credits of government officials and employees.</w:t>
      </w:r>
    </w:p>
    <w:p w:rsidR="00F9644C" w:rsidRPr="000D2060" w:rsidRDefault="00F9644C" w:rsidP="008D4FDC">
      <w:pPr>
        <w:autoSpaceDE w:val="0"/>
        <w:autoSpaceDN w:val="0"/>
        <w:adjustRightInd w:val="0"/>
        <w:spacing w:after="0"/>
        <w:jc w:val="both"/>
        <w:rPr>
          <w:rFonts w:ascii="Arial" w:hAnsi="Arial" w:cs="Arial"/>
          <w:lang w:val="en-PH"/>
        </w:rPr>
      </w:pPr>
    </w:p>
    <w:p w:rsidR="00C56713" w:rsidRDefault="00C56713" w:rsidP="008D4FDC">
      <w:pPr>
        <w:autoSpaceDE w:val="0"/>
        <w:autoSpaceDN w:val="0"/>
        <w:adjustRightInd w:val="0"/>
        <w:spacing w:after="0"/>
        <w:jc w:val="both"/>
        <w:rPr>
          <w:rFonts w:ascii="Arial" w:eastAsia="Arial" w:hAnsi="Arial" w:cs="Arial"/>
        </w:rPr>
      </w:pPr>
      <w:r w:rsidRPr="000D2060">
        <w:rPr>
          <w:rFonts w:ascii="Arial" w:eastAsia="Arial" w:hAnsi="Arial" w:cs="Arial"/>
          <w:bCs/>
        </w:rPr>
        <w:t>Other Personnel Benefits</w:t>
      </w:r>
      <w:r w:rsidRPr="000D2060">
        <w:rPr>
          <w:rFonts w:ascii="Arial" w:eastAsia="Arial" w:hAnsi="Arial" w:cs="Arial"/>
        </w:rPr>
        <w:t xml:space="preserve"> refers to the payment made for the monetization of leave credits of DSWD Regular, Casual &amp; Contractual Employees for the period January to December 31, 20</w:t>
      </w:r>
      <w:r w:rsidR="00F9644C">
        <w:rPr>
          <w:rFonts w:ascii="Arial" w:eastAsia="Arial" w:hAnsi="Arial" w:cs="Arial"/>
        </w:rPr>
        <w:t>20</w:t>
      </w:r>
      <w:r w:rsidRPr="000D2060">
        <w:rPr>
          <w:rFonts w:ascii="Arial" w:eastAsia="Arial" w:hAnsi="Arial" w:cs="Arial"/>
        </w:rPr>
        <w:t>.</w:t>
      </w:r>
    </w:p>
    <w:p w:rsidR="002104D6" w:rsidRPr="000D2060" w:rsidRDefault="002104D6" w:rsidP="008D4FDC">
      <w:pPr>
        <w:autoSpaceDE w:val="0"/>
        <w:autoSpaceDN w:val="0"/>
        <w:adjustRightInd w:val="0"/>
        <w:spacing w:after="0"/>
        <w:jc w:val="both"/>
        <w:rPr>
          <w:lang w:val="en-PH"/>
        </w:rPr>
      </w:pPr>
    </w:p>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t>Maintenance and Other Operating Expenses</w:t>
      </w:r>
    </w:p>
    <w:p w:rsidR="00C56713" w:rsidRPr="000D2060" w:rsidRDefault="00C56713" w:rsidP="008D4FDC">
      <w:pPr>
        <w:pStyle w:val="ListParagraph"/>
        <w:ind w:left="0"/>
        <w:jc w:val="both"/>
        <w:rPr>
          <w:rFonts w:ascii="Arial" w:hAnsi="Arial" w:cs="Arial"/>
          <w:b/>
          <w:sz w:val="22"/>
          <w:szCs w:val="22"/>
        </w:rPr>
      </w:pPr>
    </w:p>
    <w:p w:rsidR="00C56713" w:rsidRDefault="00B81783" w:rsidP="008D4FDC">
      <w:pPr>
        <w:spacing w:after="0"/>
        <w:jc w:val="both"/>
        <w:rPr>
          <w:rFonts w:ascii="Arial" w:hAnsi="Arial" w:cs="Arial"/>
          <w:b/>
        </w:rPr>
      </w:pPr>
      <w:r>
        <w:rPr>
          <w:rFonts w:ascii="Arial" w:hAnsi="Arial" w:cs="Arial"/>
          <w:b/>
        </w:rPr>
        <w:t>19</w:t>
      </w:r>
      <w:r w:rsidR="00243A6A" w:rsidRPr="000D2060">
        <w:rPr>
          <w:rFonts w:ascii="Arial" w:hAnsi="Arial" w:cs="Arial"/>
          <w:b/>
        </w:rPr>
        <w:t xml:space="preserve">.1 </w:t>
      </w:r>
      <w:r w:rsidR="00C56713" w:rsidRPr="000D2060">
        <w:rPr>
          <w:rFonts w:ascii="Arial" w:hAnsi="Arial" w:cs="Arial"/>
          <w:b/>
        </w:rPr>
        <w:t>Traveling Expenses</w:t>
      </w: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7F371B" w:rsidRPr="000D2060" w:rsidTr="00C02F94">
        <w:trPr>
          <w:trHeight w:val="20"/>
          <w:tblHeader/>
        </w:trPr>
        <w:tc>
          <w:tcPr>
            <w:tcW w:w="4770" w:type="dxa"/>
            <w:shd w:val="clear" w:color="auto" w:fill="DDD9C3" w:themeFill="background2" w:themeFillShade="E6"/>
            <w:noWrap/>
            <w:vAlign w:val="center"/>
            <w:hideMark/>
          </w:tcPr>
          <w:p w:rsidR="007F371B" w:rsidRPr="000D2060" w:rsidRDefault="007F371B"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03467C">
        <w:trPr>
          <w:trHeight w:val="20"/>
        </w:trPr>
        <w:tc>
          <w:tcPr>
            <w:tcW w:w="4770" w:type="dxa"/>
            <w:shd w:val="clear" w:color="auto" w:fill="auto"/>
            <w:noWrap/>
            <w:vAlign w:val="bottom"/>
            <w:hideMark/>
          </w:tcPr>
          <w:p w:rsidR="004B3F41" w:rsidRPr="000D2060" w:rsidRDefault="004B3F41" w:rsidP="008D4FDC">
            <w:pPr>
              <w:spacing w:after="0"/>
              <w:jc w:val="both"/>
              <w:rPr>
                <w:rFonts w:ascii="Arial" w:hAnsi="Arial" w:cs="Arial"/>
              </w:rPr>
            </w:pPr>
            <w:r w:rsidRPr="000D2060">
              <w:rPr>
                <w:rFonts w:ascii="Arial" w:hAnsi="Arial" w:cs="Arial"/>
              </w:rPr>
              <w:t>Traveling Expenses – Local</w:t>
            </w:r>
          </w:p>
        </w:tc>
        <w:tc>
          <w:tcPr>
            <w:tcW w:w="1980" w:type="dxa"/>
            <w:shd w:val="clear" w:color="auto" w:fill="auto"/>
            <w:vAlign w:val="center"/>
          </w:tcPr>
          <w:p w:rsidR="004B3F41" w:rsidRPr="000D2060" w:rsidRDefault="0003467C" w:rsidP="008D4FDC">
            <w:pPr>
              <w:spacing w:after="0"/>
              <w:jc w:val="right"/>
              <w:rPr>
                <w:rFonts w:ascii="Arial" w:hAnsi="Arial" w:cs="Arial"/>
                <w:lang w:val="en-PH" w:eastAsia="en-PH"/>
              </w:rPr>
            </w:pPr>
            <w:r>
              <w:rPr>
                <w:rFonts w:ascii="Arial" w:hAnsi="Arial" w:cs="Arial"/>
                <w:lang w:val="en-PH" w:eastAsia="en-PH"/>
              </w:rPr>
              <w:t>27</w:t>
            </w:r>
            <w:r w:rsidR="004B3F41">
              <w:rPr>
                <w:rFonts w:ascii="Arial" w:hAnsi="Arial" w:cs="Arial"/>
                <w:lang w:val="en-PH" w:eastAsia="en-PH"/>
              </w:rPr>
              <w:t>,</w:t>
            </w:r>
            <w:r>
              <w:rPr>
                <w:rFonts w:ascii="Arial" w:hAnsi="Arial" w:cs="Arial"/>
                <w:lang w:val="en-PH" w:eastAsia="en-PH"/>
              </w:rPr>
              <w:t>840</w:t>
            </w:r>
            <w:r w:rsidR="004B3F41">
              <w:rPr>
                <w:rFonts w:ascii="Arial" w:hAnsi="Arial" w:cs="Arial"/>
                <w:lang w:val="en-PH" w:eastAsia="en-PH"/>
              </w:rPr>
              <w:t>,</w:t>
            </w:r>
            <w:r>
              <w:rPr>
                <w:rFonts w:ascii="Arial" w:hAnsi="Arial" w:cs="Arial"/>
                <w:lang w:val="en-PH" w:eastAsia="en-PH"/>
              </w:rPr>
              <w:t>266.28</w:t>
            </w:r>
          </w:p>
        </w:tc>
        <w:tc>
          <w:tcPr>
            <w:tcW w:w="2134" w:type="dxa"/>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26,676,052.06</w:t>
            </w:r>
          </w:p>
        </w:tc>
      </w:tr>
      <w:tr w:rsidR="004B3F41" w:rsidRPr="000D2060" w:rsidTr="0003467C">
        <w:trPr>
          <w:trHeight w:val="20"/>
        </w:trPr>
        <w:tc>
          <w:tcPr>
            <w:tcW w:w="4770" w:type="dxa"/>
            <w:shd w:val="clear" w:color="auto" w:fill="auto"/>
            <w:noWrap/>
            <w:vAlign w:val="bottom"/>
            <w:hideMark/>
          </w:tcPr>
          <w:p w:rsidR="004B3F41" w:rsidRPr="000D2060" w:rsidRDefault="004B3F41" w:rsidP="008D4FDC">
            <w:pPr>
              <w:spacing w:after="0"/>
              <w:jc w:val="both"/>
              <w:rPr>
                <w:rFonts w:ascii="Arial" w:hAnsi="Arial" w:cs="Arial"/>
              </w:rPr>
            </w:pPr>
            <w:r w:rsidRPr="000D2060">
              <w:rPr>
                <w:rFonts w:ascii="Arial" w:hAnsi="Arial" w:cs="Arial"/>
              </w:rPr>
              <w:t xml:space="preserve">Traveling Expenses – Foreign </w:t>
            </w:r>
          </w:p>
        </w:tc>
        <w:tc>
          <w:tcPr>
            <w:tcW w:w="1980" w:type="dxa"/>
            <w:shd w:val="clear" w:color="auto" w:fill="auto"/>
            <w:vAlign w:val="center"/>
          </w:tcPr>
          <w:p w:rsidR="004B3F41" w:rsidRPr="000D2060" w:rsidRDefault="0003467C" w:rsidP="008D4FDC">
            <w:pPr>
              <w:spacing w:after="0"/>
              <w:jc w:val="right"/>
              <w:rPr>
                <w:rFonts w:ascii="Arial" w:hAnsi="Arial" w:cs="Arial"/>
                <w:lang w:val="en-PH" w:eastAsia="en-PH"/>
              </w:rPr>
            </w:pPr>
            <w:r>
              <w:rPr>
                <w:rFonts w:ascii="Arial" w:hAnsi="Arial" w:cs="Arial"/>
                <w:lang w:val="en-PH" w:eastAsia="en-PH"/>
              </w:rPr>
              <w:t>39,780.00</w:t>
            </w:r>
          </w:p>
        </w:tc>
        <w:tc>
          <w:tcPr>
            <w:tcW w:w="2134" w:type="dxa"/>
            <w:shd w:val="clear" w:color="auto" w:fill="auto"/>
            <w:vAlign w:val="center"/>
            <w:hideMark/>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w:t>
            </w:r>
          </w:p>
        </w:tc>
      </w:tr>
      <w:tr w:rsidR="004B3F41" w:rsidRPr="000D2060" w:rsidTr="0003467C">
        <w:trPr>
          <w:trHeight w:val="20"/>
        </w:trPr>
        <w:tc>
          <w:tcPr>
            <w:tcW w:w="4770" w:type="dxa"/>
            <w:shd w:val="clear" w:color="auto" w:fill="auto"/>
            <w:noWrap/>
            <w:vAlign w:val="bottom"/>
            <w:hideMark/>
          </w:tcPr>
          <w:p w:rsidR="004B3F41" w:rsidRPr="000D2060" w:rsidRDefault="004B3F41" w:rsidP="008D4FDC">
            <w:pPr>
              <w:spacing w:after="0"/>
              <w:jc w:val="both"/>
              <w:rPr>
                <w:rFonts w:ascii="Arial" w:hAnsi="Arial" w:cs="Arial"/>
                <w:b/>
              </w:rPr>
            </w:pPr>
            <w:r w:rsidRPr="000D2060">
              <w:rPr>
                <w:rFonts w:ascii="Arial" w:hAnsi="Arial" w:cs="Arial"/>
                <w:b/>
              </w:rPr>
              <w:t>Total Traveling Expenses</w:t>
            </w:r>
          </w:p>
        </w:tc>
        <w:tc>
          <w:tcPr>
            <w:tcW w:w="1980" w:type="dxa"/>
            <w:shd w:val="clear" w:color="auto" w:fill="auto"/>
            <w:vAlign w:val="center"/>
          </w:tcPr>
          <w:p w:rsidR="004B3F41" w:rsidRPr="000D2060" w:rsidRDefault="0003467C" w:rsidP="008D4FDC">
            <w:pPr>
              <w:spacing w:after="0"/>
              <w:jc w:val="right"/>
              <w:rPr>
                <w:rFonts w:ascii="Arial" w:hAnsi="Arial" w:cs="Arial"/>
                <w:b/>
                <w:bCs/>
                <w:lang w:val="en-PH" w:eastAsia="en-PH"/>
              </w:rPr>
            </w:pPr>
            <w:r>
              <w:rPr>
                <w:rFonts w:ascii="Arial" w:hAnsi="Arial" w:cs="Arial"/>
                <w:b/>
                <w:bCs/>
                <w:lang w:val="en-PH" w:eastAsia="en-PH"/>
              </w:rPr>
              <w:t>27</w:t>
            </w:r>
            <w:r w:rsidR="004B3F41">
              <w:rPr>
                <w:rFonts w:ascii="Arial" w:hAnsi="Arial" w:cs="Arial"/>
                <w:b/>
                <w:bCs/>
                <w:lang w:val="en-PH" w:eastAsia="en-PH"/>
              </w:rPr>
              <w:t>,</w:t>
            </w:r>
            <w:r>
              <w:rPr>
                <w:rFonts w:ascii="Arial" w:hAnsi="Arial" w:cs="Arial"/>
                <w:b/>
                <w:bCs/>
                <w:lang w:val="en-PH" w:eastAsia="en-PH"/>
              </w:rPr>
              <w:t>880</w:t>
            </w:r>
            <w:r w:rsidR="004B3F41">
              <w:rPr>
                <w:rFonts w:ascii="Arial" w:hAnsi="Arial" w:cs="Arial"/>
                <w:b/>
                <w:bCs/>
                <w:lang w:val="en-PH" w:eastAsia="en-PH"/>
              </w:rPr>
              <w:t>,</w:t>
            </w:r>
            <w:r>
              <w:rPr>
                <w:rFonts w:ascii="Arial" w:hAnsi="Arial" w:cs="Arial"/>
                <w:b/>
                <w:bCs/>
                <w:lang w:val="en-PH" w:eastAsia="en-PH"/>
              </w:rPr>
              <w:t>046.28</w:t>
            </w:r>
          </w:p>
        </w:tc>
        <w:tc>
          <w:tcPr>
            <w:tcW w:w="2134" w:type="dxa"/>
            <w:shd w:val="clear" w:color="auto" w:fill="auto"/>
            <w:vAlign w:val="center"/>
            <w:hideMark/>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26,676,052.06</w:t>
            </w:r>
          </w:p>
        </w:tc>
      </w:tr>
    </w:tbl>
    <w:p w:rsidR="002B64CC" w:rsidRDefault="002B64CC" w:rsidP="002B64CC">
      <w:pPr>
        <w:spacing w:after="0" w:line="240" w:lineRule="atLeast"/>
        <w:rPr>
          <w:rFonts w:ascii="Arial" w:hAnsi="Arial" w:cs="Arial"/>
          <w:b/>
        </w:rPr>
      </w:pPr>
    </w:p>
    <w:p w:rsidR="002B64CC" w:rsidRDefault="002B64CC" w:rsidP="002B64CC">
      <w:pPr>
        <w:spacing w:after="0"/>
        <w:jc w:val="both"/>
        <w:rPr>
          <w:rFonts w:ascii="Arial" w:eastAsia="Arial" w:hAnsi="Arial" w:cs="Arial"/>
          <w:bCs/>
        </w:rPr>
      </w:pPr>
      <w:r w:rsidRPr="006223A9">
        <w:rPr>
          <w:rFonts w:ascii="Arial" w:eastAsia="Arial" w:hAnsi="Arial" w:cs="Arial"/>
          <w:bCs/>
        </w:rPr>
        <w:t xml:space="preserve">Traveling expense account is used to recognize the cost incurred in the movement and or transport of government officers and employees. This includes amount paid and incurred for fare, transportation, travel per diems, and all other related expenses. </w:t>
      </w:r>
    </w:p>
    <w:p w:rsidR="00C1098F" w:rsidRDefault="00C1098F" w:rsidP="002B64CC">
      <w:pPr>
        <w:spacing w:after="0" w:line="240" w:lineRule="atLeast"/>
        <w:rPr>
          <w:rFonts w:ascii="Arial" w:hAnsi="Arial" w:cs="Arial"/>
          <w:b/>
        </w:rPr>
      </w:pPr>
    </w:p>
    <w:p w:rsidR="00C56713" w:rsidRDefault="00B81783" w:rsidP="008D4FDC">
      <w:pPr>
        <w:spacing w:after="0"/>
        <w:jc w:val="both"/>
        <w:rPr>
          <w:rFonts w:ascii="Arial" w:hAnsi="Arial" w:cs="Arial"/>
          <w:b/>
        </w:rPr>
      </w:pPr>
      <w:r>
        <w:rPr>
          <w:rFonts w:ascii="Arial" w:hAnsi="Arial" w:cs="Arial"/>
          <w:b/>
        </w:rPr>
        <w:t>19</w:t>
      </w:r>
      <w:r w:rsidRPr="000D2060">
        <w:rPr>
          <w:rFonts w:ascii="Arial" w:hAnsi="Arial" w:cs="Arial"/>
          <w:b/>
        </w:rPr>
        <w:t>.</w:t>
      </w:r>
      <w:r>
        <w:rPr>
          <w:rFonts w:ascii="Arial" w:hAnsi="Arial" w:cs="Arial"/>
          <w:b/>
        </w:rPr>
        <w:t xml:space="preserve">2 </w:t>
      </w:r>
      <w:r w:rsidR="00C56713" w:rsidRPr="00B81783">
        <w:rPr>
          <w:rFonts w:ascii="Arial" w:hAnsi="Arial" w:cs="Arial"/>
          <w:b/>
        </w:rPr>
        <w:t>Training and Scholarship Expenses</w:t>
      </w:r>
    </w:p>
    <w:p w:rsidR="002104D6" w:rsidRDefault="002104D6" w:rsidP="008D4FDC">
      <w:pPr>
        <w:spacing w:after="0"/>
        <w:jc w:val="both"/>
        <w:rPr>
          <w:rFonts w:ascii="Arial" w:hAnsi="Arial" w:cs="Arial"/>
          <w:b/>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03"/>
        <w:gridCol w:w="1985"/>
        <w:gridCol w:w="1796"/>
      </w:tblGrid>
      <w:tr w:rsidR="007F371B" w:rsidRPr="000D2060" w:rsidTr="00C1098F">
        <w:trPr>
          <w:trHeight w:val="20"/>
          <w:tblHeader/>
        </w:trPr>
        <w:tc>
          <w:tcPr>
            <w:tcW w:w="5103" w:type="dxa"/>
            <w:shd w:val="clear" w:color="auto" w:fill="DDD9C3" w:themeFill="background2" w:themeFillShade="E6"/>
            <w:noWrap/>
            <w:vAlign w:val="center"/>
            <w:hideMark/>
          </w:tcPr>
          <w:p w:rsidR="007F371B" w:rsidRPr="000D2060" w:rsidRDefault="007F371B"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5" w:type="dxa"/>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1796" w:type="dxa"/>
            <w:shd w:val="clear" w:color="auto" w:fill="DDD9C3" w:themeFill="background2" w:themeFillShade="E6"/>
            <w:vAlign w:val="center"/>
            <w:hideMark/>
          </w:tcPr>
          <w:p w:rsidR="007F371B" w:rsidRPr="000D2060" w:rsidRDefault="007F371B"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C1098F">
        <w:trPr>
          <w:trHeight w:val="20"/>
        </w:trPr>
        <w:tc>
          <w:tcPr>
            <w:tcW w:w="5103"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Training Expenses</w:t>
            </w:r>
          </w:p>
        </w:tc>
        <w:tc>
          <w:tcPr>
            <w:tcW w:w="1985" w:type="dxa"/>
            <w:shd w:val="clear" w:color="auto" w:fill="auto"/>
            <w:vAlign w:val="bottom"/>
          </w:tcPr>
          <w:p w:rsidR="004B3F41" w:rsidRPr="000D2060" w:rsidRDefault="0003467C" w:rsidP="008D4FDC">
            <w:pPr>
              <w:spacing w:after="0"/>
              <w:jc w:val="right"/>
              <w:rPr>
                <w:rFonts w:ascii="Arial" w:hAnsi="Arial" w:cs="Arial"/>
                <w:lang w:val="en-PH"/>
              </w:rPr>
            </w:pPr>
            <w:r>
              <w:rPr>
                <w:rFonts w:ascii="Arial" w:hAnsi="Arial" w:cs="Arial"/>
                <w:lang w:val="en-PH"/>
              </w:rPr>
              <w:t>3</w:t>
            </w:r>
            <w:r w:rsidR="004B3F41" w:rsidRPr="000D2060">
              <w:rPr>
                <w:rFonts w:ascii="Arial" w:hAnsi="Arial" w:cs="Arial"/>
                <w:lang w:val="en-PH"/>
              </w:rPr>
              <w:t>,</w:t>
            </w:r>
            <w:r>
              <w:rPr>
                <w:rFonts w:ascii="Arial" w:hAnsi="Arial" w:cs="Arial"/>
                <w:lang w:val="en-PH"/>
              </w:rPr>
              <w:t>446</w:t>
            </w:r>
            <w:r w:rsidR="004B3F41" w:rsidRPr="000D2060">
              <w:rPr>
                <w:rFonts w:ascii="Arial" w:hAnsi="Arial" w:cs="Arial"/>
                <w:lang w:val="en-PH"/>
              </w:rPr>
              <w:t>,</w:t>
            </w:r>
            <w:r>
              <w:rPr>
                <w:rFonts w:ascii="Arial" w:hAnsi="Arial" w:cs="Arial"/>
                <w:lang w:val="en-PH"/>
              </w:rPr>
              <w:t>432</w:t>
            </w:r>
            <w:r w:rsidR="004B3F41">
              <w:rPr>
                <w:rFonts w:ascii="Arial" w:hAnsi="Arial" w:cs="Arial"/>
                <w:lang w:val="en-PH"/>
              </w:rPr>
              <w:t>.</w:t>
            </w:r>
            <w:r>
              <w:rPr>
                <w:rFonts w:ascii="Arial" w:hAnsi="Arial" w:cs="Arial"/>
                <w:lang w:val="en-PH"/>
              </w:rPr>
              <w:t>39</w:t>
            </w:r>
          </w:p>
        </w:tc>
        <w:tc>
          <w:tcPr>
            <w:tcW w:w="1796" w:type="dxa"/>
            <w:shd w:val="clear" w:color="auto" w:fill="auto"/>
            <w:vAlign w:val="bottom"/>
          </w:tcPr>
          <w:p w:rsidR="004B3F41" w:rsidRPr="000D2060" w:rsidRDefault="004B3F41" w:rsidP="0003467C">
            <w:pPr>
              <w:spacing w:after="0"/>
              <w:jc w:val="right"/>
              <w:rPr>
                <w:rFonts w:ascii="Arial" w:hAnsi="Arial" w:cs="Arial"/>
                <w:lang w:val="en-PH"/>
              </w:rPr>
            </w:pPr>
            <w:r>
              <w:rPr>
                <w:rFonts w:ascii="Arial" w:hAnsi="Arial" w:cs="Arial"/>
                <w:lang w:val="en-PH"/>
              </w:rPr>
              <w:t>25</w:t>
            </w:r>
            <w:r w:rsidRPr="000D2060">
              <w:rPr>
                <w:rFonts w:ascii="Arial" w:hAnsi="Arial" w:cs="Arial"/>
                <w:lang w:val="en-PH"/>
              </w:rPr>
              <w:t>,</w:t>
            </w:r>
            <w:r>
              <w:rPr>
                <w:rFonts w:ascii="Arial" w:hAnsi="Arial" w:cs="Arial"/>
                <w:lang w:val="en-PH"/>
              </w:rPr>
              <w:t>797</w:t>
            </w:r>
            <w:r w:rsidRPr="000D2060">
              <w:rPr>
                <w:rFonts w:ascii="Arial" w:hAnsi="Arial" w:cs="Arial"/>
                <w:lang w:val="en-PH"/>
              </w:rPr>
              <w:t>,</w:t>
            </w:r>
            <w:r>
              <w:rPr>
                <w:rFonts w:ascii="Arial" w:hAnsi="Arial" w:cs="Arial"/>
                <w:lang w:val="en-PH"/>
              </w:rPr>
              <w:t>430.41</w:t>
            </w:r>
          </w:p>
        </w:tc>
      </w:tr>
      <w:tr w:rsidR="004B3F41" w:rsidRPr="000D2060" w:rsidTr="00C1098F">
        <w:trPr>
          <w:trHeight w:val="20"/>
        </w:trPr>
        <w:tc>
          <w:tcPr>
            <w:tcW w:w="5103"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Scholarship Grants/Expenses</w:t>
            </w:r>
          </w:p>
        </w:tc>
        <w:tc>
          <w:tcPr>
            <w:tcW w:w="1985" w:type="dxa"/>
            <w:shd w:val="clear" w:color="auto" w:fill="auto"/>
            <w:vAlign w:val="bottom"/>
          </w:tcPr>
          <w:p w:rsidR="004B3F41" w:rsidRPr="000D2060" w:rsidRDefault="0003467C" w:rsidP="008D4FDC">
            <w:pPr>
              <w:spacing w:after="0"/>
              <w:jc w:val="right"/>
              <w:rPr>
                <w:rFonts w:ascii="Arial" w:hAnsi="Arial" w:cs="Arial"/>
              </w:rPr>
            </w:pPr>
            <w:r>
              <w:rPr>
                <w:rFonts w:ascii="Arial" w:hAnsi="Arial" w:cs="Arial"/>
              </w:rPr>
              <w:t>12,625</w:t>
            </w:r>
            <w:r w:rsidR="004B3F41">
              <w:rPr>
                <w:rFonts w:ascii="Arial" w:hAnsi="Arial" w:cs="Arial"/>
              </w:rPr>
              <w:t>.</w:t>
            </w:r>
            <w:r>
              <w:rPr>
                <w:rFonts w:ascii="Arial" w:hAnsi="Arial" w:cs="Arial"/>
              </w:rPr>
              <w:t>68</w:t>
            </w:r>
          </w:p>
        </w:tc>
        <w:tc>
          <w:tcPr>
            <w:tcW w:w="1796" w:type="dxa"/>
            <w:shd w:val="clear" w:color="auto" w:fill="auto"/>
            <w:vAlign w:val="bottom"/>
          </w:tcPr>
          <w:p w:rsidR="004B3F41" w:rsidRPr="000D2060" w:rsidRDefault="004B3F41" w:rsidP="0003467C">
            <w:pPr>
              <w:spacing w:after="0"/>
              <w:jc w:val="right"/>
              <w:rPr>
                <w:rFonts w:ascii="Arial" w:hAnsi="Arial" w:cs="Arial"/>
              </w:rPr>
            </w:pPr>
            <w:r>
              <w:rPr>
                <w:rFonts w:ascii="Arial" w:hAnsi="Arial" w:cs="Arial"/>
              </w:rPr>
              <w:t>7,980.00</w:t>
            </w:r>
          </w:p>
        </w:tc>
      </w:tr>
      <w:tr w:rsidR="004B3F41" w:rsidRPr="000D2060" w:rsidTr="00C1098F">
        <w:trPr>
          <w:trHeight w:val="20"/>
        </w:trPr>
        <w:tc>
          <w:tcPr>
            <w:tcW w:w="5103" w:type="dxa"/>
            <w:shd w:val="clear" w:color="auto" w:fill="auto"/>
            <w:noWrap/>
            <w:vAlign w:val="bottom"/>
            <w:hideMark/>
          </w:tcPr>
          <w:p w:rsidR="004B3F41" w:rsidRPr="000D2060" w:rsidRDefault="004B3F41" w:rsidP="008D4FDC">
            <w:pPr>
              <w:spacing w:after="0"/>
              <w:jc w:val="both"/>
              <w:rPr>
                <w:rFonts w:ascii="Arial" w:hAnsi="Arial" w:cs="Arial"/>
                <w:b/>
              </w:rPr>
            </w:pPr>
            <w:r w:rsidRPr="000D2060">
              <w:rPr>
                <w:rFonts w:ascii="Arial" w:hAnsi="Arial" w:cs="Arial"/>
                <w:b/>
              </w:rPr>
              <w:t>Total Training and Scholarship Expenses</w:t>
            </w:r>
          </w:p>
        </w:tc>
        <w:tc>
          <w:tcPr>
            <w:tcW w:w="1985" w:type="dxa"/>
            <w:shd w:val="clear" w:color="auto" w:fill="auto"/>
            <w:vAlign w:val="bottom"/>
          </w:tcPr>
          <w:p w:rsidR="004B3F41" w:rsidRPr="000D2060" w:rsidRDefault="0003467C" w:rsidP="008D4FDC">
            <w:pPr>
              <w:spacing w:after="0"/>
              <w:jc w:val="right"/>
              <w:rPr>
                <w:rFonts w:ascii="Arial" w:hAnsi="Arial" w:cs="Arial"/>
                <w:b/>
              </w:rPr>
            </w:pPr>
            <w:r>
              <w:rPr>
                <w:rFonts w:ascii="Arial" w:hAnsi="Arial" w:cs="Arial"/>
                <w:b/>
              </w:rPr>
              <w:t>3</w:t>
            </w:r>
            <w:r w:rsidR="004B3F41" w:rsidRPr="000D2060">
              <w:rPr>
                <w:rFonts w:ascii="Arial" w:hAnsi="Arial" w:cs="Arial"/>
                <w:b/>
              </w:rPr>
              <w:t>,</w:t>
            </w:r>
            <w:r>
              <w:rPr>
                <w:rFonts w:ascii="Arial" w:hAnsi="Arial" w:cs="Arial"/>
                <w:b/>
              </w:rPr>
              <w:t>459</w:t>
            </w:r>
            <w:r w:rsidR="004B3F41" w:rsidRPr="000D2060">
              <w:rPr>
                <w:rFonts w:ascii="Arial" w:hAnsi="Arial" w:cs="Arial"/>
                <w:b/>
              </w:rPr>
              <w:t>,</w:t>
            </w:r>
            <w:r>
              <w:rPr>
                <w:rFonts w:ascii="Arial" w:hAnsi="Arial" w:cs="Arial"/>
                <w:b/>
              </w:rPr>
              <w:t>058</w:t>
            </w:r>
            <w:r w:rsidR="004B3F41">
              <w:rPr>
                <w:rFonts w:ascii="Arial" w:hAnsi="Arial" w:cs="Arial"/>
                <w:b/>
              </w:rPr>
              <w:t>.</w:t>
            </w:r>
            <w:r>
              <w:rPr>
                <w:rFonts w:ascii="Arial" w:hAnsi="Arial" w:cs="Arial"/>
                <w:b/>
              </w:rPr>
              <w:t>07</w:t>
            </w:r>
          </w:p>
        </w:tc>
        <w:tc>
          <w:tcPr>
            <w:tcW w:w="1796" w:type="dxa"/>
            <w:shd w:val="clear" w:color="auto" w:fill="auto"/>
            <w:vAlign w:val="bottom"/>
            <w:hideMark/>
          </w:tcPr>
          <w:p w:rsidR="004B3F41" w:rsidRPr="000D2060" w:rsidRDefault="004B3F41" w:rsidP="0003467C">
            <w:pPr>
              <w:spacing w:after="0"/>
              <w:jc w:val="right"/>
              <w:rPr>
                <w:rFonts w:ascii="Arial" w:hAnsi="Arial" w:cs="Arial"/>
                <w:b/>
              </w:rPr>
            </w:pPr>
            <w:r>
              <w:rPr>
                <w:rFonts w:ascii="Arial" w:hAnsi="Arial" w:cs="Arial"/>
                <w:b/>
              </w:rPr>
              <w:t>25</w:t>
            </w:r>
            <w:r w:rsidRPr="000D2060">
              <w:rPr>
                <w:rFonts w:ascii="Arial" w:hAnsi="Arial" w:cs="Arial"/>
                <w:b/>
              </w:rPr>
              <w:t>,</w:t>
            </w:r>
            <w:r>
              <w:rPr>
                <w:rFonts w:ascii="Arial" w:hAnsi="Arial" w:cs="Arial"/>
                <w:b/>
              </w:rPr>
              <w:t>805</w:t>
            </w:r>
            <w:r w:rsidRPr="000D2060">
              <w:rPr>
                <w:rFonts w:ascii="Arial" w:hAnsi="Arial" w:cs="Arial"/>
                <w:b/>
              </w:rPr>
              <w:t>,</w:t>
            </w:r>
            <w:r>
              <w:rPr>
                <w:rFonts w:ascii="Arial" w:hAnsi="Arial" w:cs="Arial"/>
                <w:b/>
              </w:rPr>
              <w:t>410.41</w:t>
            </w:r>
          </w:p>
        </w:tc>
      </w:tr>
    </w:tbl>
    <w:p w:rsidR="007F371B" w:rsidRDefault="007F371B" w:rsidP="008D4FDC">
      <w:pPr>
        <w:pStyle w:val="ListParagraph"/>
        <w:ind w:left="0"/>
        <w:jc w:val="both"/>
        <w:rPr>
          <w:rFonts w:ascii="Arial" w:hAnsi="Arial" w:cs="Arial"/>
          <w:b/>
          <w:sz w:val="22"/>
          <w:szCs w:val="22"/>
        </w:rPr>
      </w:pPr>
    </w:p>
    <w:p w:rsidR="000D2060" w:rsidRPr="000D2060" w:rsidRDefault="00C56713" w:rsidP="008D4FDC">
      <w:pPr>
        <w:spacing w:after="0"/>
        <w:jc w:val="both"/>
        <w:rPr>
          <w:rFonts w:ascii="Arial" w:eastAsia="Arial" w:hAnsi="Arial" w:cs="Arial"/>
        </w:rPr>
      </w:pPr>
      <w:r w:rsidRPr="000D2060">
        <w:rPr>
          <w:rFonts w:ascii="Arial" w:eastAsia="Arial" w:hAnsi="Arial" w:cs="Arial"/>
        </w:rPr>
        <w:t xml:space="preserve">Training Expenses consists of payment of honorarium of resource persons, board and lodging and or hotel accommodation of participants to various seminars, training </w:t>
      </w:r>
      <w:r w:rsidR="00A75C19" w:rsidRPr="000D2060">
        <w:rPr>
          <w:rFonts w:ascii="Arial" w:eastAsia="Arial" w:hAnsi="Arial" w:cs="Arial"/>
        </w:rPr>
        <w:t>–</w:t>
      </w:r>
      <w:r w:rsidRPr="000D2060">
        <w:rPr>
          <w:rFonts w:ascii="Arial" w:eastAsia="Arial" w:hAnsi="Arial" w:cs="Arial"/>
        </w:rPr>
        <w:t xml:space="preserve"> workshops.  It also includes course fee of SLP beneficiaries and/or registration fees of DSWD Officials and Employees to enhancement training and seminars.</w:t>
      </w:r>
    </w:p>
    <w:p w:rsidR="00C56713" w:rsidRPr="000D2060" w:rsidRDefault="00C56713" w:rsidP="008D4FDC">
      <w:pPr>
        <w:spacing w:after="0"/>
        <w:jc w:val="both"/>
        <w:rPr>
          <w:rFonts w:ascii="Arial" w:hAnsi="Arial" w:cs="Arial"/>
          <w:b/>
        </w:rPr>
      </w:pPr>
    </w:p>
    <w:p w:rsidR="0078459F" w:rsidRDefault="00B81783" w:rsidP="008D4FDC">
      <w:pPr>
        <w:spacing w:after="0"/>
        <w:jc w:val="both"/>
        <w:rPr>
          <w:rFonts w:ascii="Arial" w:hAnsi="Arial" w:cs="Arial"/>
          <w:b/>
        </w:rPr>
      </w:pPr>
      <w:r>
        <w:rPr>
          <w:rFonts w:ascii="Arial" w:hAnsi="Arial" w:cs="Arial"/>
          <w:b/>
        </w:rPr>
        <w:t xml:space="preserve">19.3 </w:t>
      </w:r>
      <w:r w:rsidR="00C56713" w:rsidRPr="00B81783">
        <w:rPr>
          <w:rFonts w:ascii="Arial" w:hAnsi="Arial" w:cs="Arial"/>
          <w:b/>
        </w:rPr>
        <w:t>Supplies and Materials Expenses</w:t>
      </w:r>
    </w:p>
    <w:p w:rsidR="002104D6" w:rsidRDefault="002104D6" w:rsidP="008D4FDC">
      <w:pPr>
        <w:spacing w:after="0"/>
        <w:jc w:val="both"/>
        <w:rPr>
          <w:rFonts w:ascii="Arial" w:hAnsi="Arial" w:cs="Arial"/>
          <w:b/>
          <w:bCs/>
        </w:rPr>
      </w:pPr>
    </w:p>
    <w:tbl>
      <w:tblPr>
        <w:tblpPr w:leftFromText="180" w:rightFromText="180" w:vertAnchor="text" w:tblpX="108" w:tblpY="1"/>
        <w:tblOverlap w:val="never"/>
        <w:tblW w:w="9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2"/>
        <w:gridCol w:w="1892"/>
        <w:gridCol w:w="1988"/>
      </w:tblGrid>
      <w:tr w:rsidR="007F371B" w:rsidRPr="000D2060" w:rsidTr="00C1098F">
        <w:trPr>
          <w:trHeight w:val="20"/>
          <w:tblHeader/>
        </w:trPr>
        <w:tc>
          <w:tcPr>
            <w:tcW w:w="5162" w:type="dxa"/>
            <w:shd w:val="clear" w:color="auto" w:fill="DDD9C3" w:themeFill="background2" w:themeFillShade="E6"/>
            <w:noWrap/>
            <w:vAlign w:val="center"/>
            <w:hideMark/>
          </w:tcPr>
          <w:p w:rsidR="007F371B" w:rsidRPr="000D2060" w:rsidRDefault="007F371B" w:rsidP="00C02F94">
            <w:pPr>
              <w:spacing w:after="0"/>
              <w:jc w:val="both"/>
              <w:rPr>
                <w:rFonts w:ascii="Arial" w:hAnsi="Arial" w:cs="Arial"/>
                <w:b/>
                <w:bCs/>
                <w:lang w:val="en-PH" w:eastAsia="en-PH"/>
              </w:rPr>
            </w:pPr>
            <w:r w:rsidRPr="000D2060">
              <w:rPr>
                <w:rFonts w:ascii="Arial" w:hAnsi="Arial" w:cs="Arial"/>
                <w:b/>
                <w:bCs/>
                <w:lang w:eastAsia="en-PH"/>
              </w:rPr>
              <w:t>Particulars</w:t>
            </w:r>
          </w:p>
        </w:tc>
        <w:tc>
          <w:tcPr>
            <w:tcW w:w="1892" w:type="dxa"/>
            <w:shd w:val="clear" w:color="auto" w:fill="DDD9C3" w:themeFill="background2" w:themeFillShade="E6"/>
            <w:vAlign w:val="center"/>
            <w:hideMark/>
          </w:tcPr>
          <w:p w:rsidR="007F371B" w:rsidRPr="000D2060" w:rsidRDefault="007F371B" w:rsidP="00C02F94">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1988" w:type="dxa"/>
            <w:shd w:val="clear" w:color="auto" w:fill="DDD9C3" w:themeFill="background2" w:themeFillShade="E6"/>
            <w:vAlign w:val="center"/>
            <w:hideMark/>
          </w:tcPr>
          <w:p w:rsidR="007F371B" w:rsidRPr="000D2060" w:rsidRDefault="007F371B" w:rsidP="00C02F94">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19</w:t>
            </w:r>
          </w:p>
        </w:tc>
      </w:tr>
      <w:tr w:rsidR="004B3F41" w:rsidRPr="000D2060" w:rsidTr="00C1098F">
        <w:trPr>
          <w:trHeight w:val="20"/>
        </w:trPr>
        <w:tc>
          <w:tcPr>
            <w:tcW w:w="5162" w:type="dxa"/>
            <w:shd w:val="clear" w:color="auto" w:fill="auto"/>
            <w:noWrap/>
            <w:vAlign w:val="center"/>
          </w:tcPr>
          <w:p w:rsidR="004B3F41" w:rsidRPr="000D2060" w:rsidRDefault="004B3F41" w:rsidP="004B3F41">
            <w:pPr>
              <w:spacing w:after="0"/>
              <w:jc w:val="both"/>
              <w:rPr>
                <w:rFonts w:ascii="Arial" w:hAnsi="Arial" w:cs="Arial"/>
                <w:lang w:val="en-PH" w:eastAsia="en-PH"/>
              </w:rPr>
            </w:pPr>
            <w:r w:rsidRPr="000D2060">
              <w:rPr>
                <w:rFonts w:ascii="Arial" w:hAnsi="Arial" w:cs="Arial"/>
                <w:lang w:eastAsia="en-PH"/>
              </w:rPr>
              <w:t xml:space="preserve">Office Supplies Expenses </w:t>
            </w:r>
            <w:r w:rsidR="007F2AE0">
              <w:rPr>
                <w:rFonts w:ascii="Arial" w:hAnsi="Arial" w:cs="Arial"/>
                <w:lang w:eastAsia="en-PH"/>
              </w:rPr>
              <w:t>– ICT Office Supplies</w:t>
            </w:r>
          </w:p>
        </w:tc>
        <w:tc>
          <w:tcPr>
            <w:tcW w:w="1892" w:type="dxa"/>
            <w:shd w:val="clear" w:color="auto" w:fill="auto"/>
            <w:vAlign w:val="center"/>
          </w:tcPr>
          <w:p w:rsidR="004B3F41" w:rsidRPr="000D2060" w:rsidRDefault="007F2AE0" w:rsidP="004B3F41">
            <w:pPr>
              <w:spacing w:after="0"/>
              <w:jc w:val="right"/>
              <w:rPr>
                <w:rFonts w:ascii="Arial" w:hAnsi="Arial" w:cs="Arial"/>
                <w:lang w:val="en-PH"/>
              </w:rPr>
            </w:pPr>
            <w:r>
              <w:rPr>
                <w:rFonts w:ascii="Arial" w:hAnsi="Arial" w:cs="Arial"/>
                <w:lang w:val="en-PH"/>
              </w:rPr>
              <w:t>112,943.68</w:t>
            </w:r>
          </w:p>
        </w:tc>
        <w:tc>
          <w:tcPr>
            <w:tcW w:w="1988" w:type="dxa"/>
            <w:shd w:val="clear" w:color="auto" w:fill="auto"/>
            <w:vAlign w:val="center"/>
          </w:tcPr>
          <w:p w:rsidR="004B3F41" w:rsidRPr="006A0CC7" w:rsidRDefault="006A0CC7" w:rsidP="006A0CC7">
            <w:pPr>
              <w:spacing w:after="0"/>
              <w:jc w:val="right"/>
              <w:rPr>
                <w:rFonts w:ascii="Arial" w:hAnsi="Arial" w:cs="Arial"/>
              </w:rPr>
            </w:pPr>
            <w:r w:rsidRPr="006A0CC7">
              <w:rPr>
                <w:rFonts w:ascii="Arial" w:hAnsi="Arial" w:cs="Arial"/>
              </w:rPr>
              <w:t>1,292,238.00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 xml:space="preserve">Office Supplies Expenses </w:t>
            </w:r>
            <w:r>
              <w:rPr>
                <w:rFonts w:ascii="Arial" w:hAnsi="Arial" w:cs="Arial"/>
                <w:lang w:eastAsia="en-PH"/>
              </w:rPr>
              <w:t>– Office Supplies</w:t>
            </w:r>
          </w:p>
        </w:tc>
        <w:tc>
          <w:tcPr>
            <w:tcW w:w="1892" w:type="dxa"/>
            <w:shd w:val="clear" w:color="auto" w:fill="auto"/>
            <w:vAlign w:val="center"/>
          </w:tcPr>
          <w:p w:rsidR="007F2AE0" w:rsidRPr="000D2060" w:rsidRDefault="007F2AE0" w:rsidP="007F2AE0">
            <w:pPr>
              <w:spacing w:after="0"/>
              <w:jc w:val="right"/>
              <w:rPr>
                <w:rFonts w:ascii="Arial" w:hAnsi="Arial" w:cs="Arial"/>
                <w:lang w:val="en-PH"/>
              </w:rPr>
            </w:pPr>
            <w:r>
              <w:rPr>
                <w:rFonts w:ascii="Arial" w:hAnsi="Arial" w:cs="Arial"/>
                <w:lang w:val="en-PH"/>
              </w:rPr>
              <w:t>10</w:t>
            </w:r>
            <w:r w:rsidRPr="000D2060">
              <w:rPr>
                <w:rFonts w:ascii="Arial" w:hAnsi="Arial" w:cs="Arial"/>
                <w:lang w:val="en-PH"/>
              </w:rPr>
              <w:t>,</w:t>
            </w:r>
            <w:r>
              <w:rPr>
                <w:rFonts w:ascii="Arial" w:hAnsi="Arial" w:cs="Arial"/>
                <w:lang w:val="en-PH"/>
              </w:rPr>
              <w:t>395</w:t>
            </w:r>
            <w:r w:rsidRPr="000D2060">
              <w:rPr>
                <w:rFonts w:ascii="Arial" w:hAnsi="Arial" w:cs="Arial"/>
                <w:lang w:val="en-PH"/>
              </w:rPr>
              <w:t>,</w:t>
            </w:r>
            <w:r>
              <w:rPr>
                <w:rFonts w:ascii="Arial" w:hAnsi="Arial" w:cs="Arial"/>
                <w:lang w:val="en-PH"/>
              </w:rPr>
              <w:t>189.47</w:t>
            </w:r>
          </w:p>
        </w:tc>
        <w:tc>
          <w:tcPr>
            <w:tcW w:w="1988" w:type="dxa"/>
            <w:shd w:val="clear" w:color="auto" w:fill="auto"/>
            <w:vAlign w:val="center"/>
          </w:tcPr>
          <w:p w:rsidR="007F2AE0" w:rsidRPr="006A0CC7" w:rsidRDefault="006A0CC7" w:rsidP="006A0CC7">
            <w:pPr>
              <w:spacing w:after="0"/>
              <w:jc w:val="right"/>
              <w:rPr>
                <w:rFonts w:ascii="Arial" w:hAnsi="Arial" w:cs="Arial"/>
              </w:rPr>
            </w:pPr>
            <w:r w:rsidRPr="006A0CC7">
              <w:rPr>
                <w:rFonts w:ascii="Arial" w:hAnsi="Arial" w:cs="Arial"/>
              </w:rPr>
              <w:t>10,492,450.15</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Accountable Forms Expenses</w:t>
            </w:r>
          </w:p>
        </w:tc>
        <w:tc>
          <w:tcPr>
            <w:tcW w:w="1892" w:type="dxa"/>
            <w:shd w:val="clear" w:color="auto" w:fill="auto"/>
            <w:vAlign w:val="center"/>
          </w:tcPr>
          <w:p w:rsidR="007F2AE0" w:rsidRPr="000D2060" w:rsidRDefault="007F2AE0" w:rsidP="007F2AE0">
            <w:pPr>
              <w:spacing w:after="0"/>
              <w:jc w:val="right"/>
              <w:rPr>
                <w:rFonts w:ascii="Arial" w:hAnsi="Arial" w:cs="Arial"/>
              </w:rPr>
            </w:pPr>
            <w:r>
              <w:rPr>
                <w:rFonts w:ascii="Arial" w:hAnsi="Arial" w:cs="Arial"/>
              </w:rPr>
              <w:t>3,100.00</w:t>
            </w:r>
          </w:p>
        </w:tc>
        <w:tc>
          <w:tcPr>
            <w:tcW w:w="1988" w:type="dxa"/>
            <w:shd w:val="clear" w:color="auto" w:fill="auto"/>
            <w:vAlign w:val="center"/>
          </w:tcPr>
          <w:p w:rsidR="007F2AE0" w:rsidRPr="000D2060" w:rsidRDefault="007F2AE0" w:rsidP="007F2AE0">
            <w:pPr>
              <w:spacing w:after="0"/>
              <w:jc w:val="right"/>
              <w:rPr>
                <w:rFonts w:ascii="Arial" w:hAnsi="Arial" w:cs="Arial"/>
              </w:rPr>
            </w:pPr>
            <w:r>
              <w:rPr>
                <w:rFonts w:ascii="Arial" w:hAnsi="Arial" w:cs="Arial"/>
              </w:rPr>
              <w:t>130,100.00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Food Supplies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5,197,124.98</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3,237,355.75</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Welfare Goods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91,965,954.95</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53,491,284.61</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Drugs and Medicines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276,456.04</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657,710.15</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right="-300"/>
              <w:rPr>
                <w:rFonts w:ascii="Arial" w:hAnsi="Arial" w:cs="Arial"/>
                <w:lang w:val="en-PH" w:eastAsia="en-PH"/>
              </w:rPr>
            </w:pPr>
            <w:r w:rsidRPr="000D2060">
              <w:rPr>
                <w:rFonts w:ascii="Arial" w:hAnsi="Arial" w:cs="Arial"/>
                <w:lang w:eastAsia="en-PH"/>
              </w:rPr>
              <w:t>Medical, Dental and Laboratory Supplies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215,257.02</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44,313.70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Fuel, Oil and Lubricants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2,438,414.23</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1,816,155.41</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Agricultural and Marine Supplies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36,450.00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left="709" w:hanging="709"/>
              <w:rPr>
                <w:rFonts w:ascii="Arial" w:hAnsi="Arial" w:cs="Arial"/>
                <w:lang w:val="en-PH" w:eastAsia="en-PH"/>
              </w:rPr>
            </w:pPr>
            <w:r w:rsidRPr="000D2060">
              <w:rPr>
                <w:rFonts w:ascii="Arial" w:hAnsi="Arial" w:cs="Arial"/>
                <w:lang w:eastAsia="en-PH"/>
              </w:rPr>
              <w:t>Semi – Expendable Machinery and Equipment</w:t>
            </w:r>
            <w:r>
              <w:rPr>
                <w:rFonts w:ascii="Arial" w:hAnsi="Arial" w:cs="Arial"/>
                <w:lang w:eastAsia="en-PH"/>
              </w:rPr>
              <w:t xml:space="preserve"> - Machinery</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26,200.00</w:t>
            </w:r>
          </w:p>
        </w:tc>
        <w:tc>
          <w:tcPr>
            <w:tcW w:w="1988" w:type="dxa"/>
            <w:shd w:val="clear" w:color="auto" w:fill="auto"/>
            <w:vAlign w:val="center"/>
          </w:tcPr>
          <w:p w:rsidR="007F2AE0" w:rsidRDefault="006A0CC7" w:rsidP="006A0CC7">
            <w:pPr>
              <w:spacing w:after="0"/>
              <w:jc w:val="right"/>
              <w:rPr>
                <w:rFonts w:ascii="Arial" w:hAnsi="Arial" w:cs="Arial"/>
              </w:rPr>
            </w:pPr>
            <w:r w:rsidRPr="006A0CC7">
              <w:rPr>
                <w:rFonts w:ascii="Arial" w:hAnsi="Arial" w:cs="Arial"/>
              </w:rPr>
              <w:t>25,360.00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left="709" w:hanging="709"/>
              <w:rPr>
                <w:rFonts w:ascii="Arial" w:hAnsi="Arial" w:cs="Arial"/>
                <w:lang w:eastAsia="en-PH"/>
              </w:rPr>
            </w:pPr>
            <w:r w:rsidRPr="000D2060">
              <w:rPr>
                <w:rFonts w:ascii="Arial" w:hAnsi="Arial" w:cs="Arial"/>
                <w:lang w:eastAsia="en-PH"/>
              </w:rPr>
              <w:t>Semi – Expendable Machinery and Equipment</w:t>
            </w:r>
            <w:r>
              <w:rPr>
                <w:rFonts w:ascii="Arial" w:hAnsi="Arial" w:cs="Arial"/>
                <w:lang w:eastAsia="en-PH"/>
              </w:rPr>
              <w:t xml:space="preserve"> – Office Equipment</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894,915.00</w:t>
            </w:r>
          </w:p>
        </w:tc>
        <w:tc>
          <w:tcPr>
            <w:tcW w:w="1988" w:type="dxa"/>
            <w:shd w:val="clear" w:color="auto" w:fill="auto"/>
            <w:vAlign w:val="center"/>
          </w:tcPr>
          <w:p w:rsidR="007F2AE0" w:rsidRDefault="006A0CC7" w:rsidP="006A0CC7">
            <w:pPr>
              <w:spacing w:after="0"/>
              <w:jc w:val="right"/>
              <w:rPr>
                <w:rFonts w:ascii="Arial" w:hAnsi="Arial" w:cs="Arial"/>
              </w:rPr>
            </w:pPr>
            <w:r w:rsidRPr="006A0CC7">
              <w:rPr>
                <w:rFonts w:ascii="Arial" w:hAnsi="Arial" w:cs="Arial"/>
              </w:rPr>
              <w:t>1,191,207.53</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left="709" w:hanging="709"/>
              <w:rPr>
                <w:rFonts w:ascii="Arial" w:hAnsi="Arial" w:cs="Arial"/>
                <w:lang w:eastAsia="en-PH"/>
              </w:rPr>
            </w:pPr>
            <w:r w:rsidRPr="000D2060">
              <w:rPr>
                <w:rFonts w:ascii="Arial" w:hAnsi="Arial" w:cs="Arial"/>
                <w:lang w:eastAsia="en-PH"/>
              </w:rPr>
              <w:t>Semi – Expendable Machinery and Equipment</w:t>
            </w:r>
            <w:r>
              <w:rPr>
                <w:rFonts w:ascii="Arial" w:hAnsi="Arial" w:cs="Arial"/>
                <w:lang w:eastAsia="en-PH"/>
              </w:rPr>
              <w:t xml:space="preserve"> – ICT Equipment</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632,581.00</w:t>
            </w:r>
          </w:p>
        </w:tc>
        <w:tc>
          <w:tcPr>
            <w:tcW w:w="1988" w:type="dxa"/>
            <w:shd w:val="clear" w:color="auto" w:fill="auto"/>
            <w:vAlign w:val="center"/>
          </w:tcPr>
          <w:p w:rsidR="007F2AE0" w:rsidRDefault="006A0CC7" w:rsidP="006A0CC7">
            <w:pPr>
              <w:spacing w:after="0"/>
              <w:jc w:val="right"/>
              <w:rPr>
                <w:rFonts w:ascii="Arial" w:hAnsi="Arial" w:cs="Arial"/>
              </w:rPr>
            </w:pPr>
            <w:r w:rsidRPr="006A0CC7">
              <w:rPr>
                <w:rFonts w:ascii="Arial" w:hAnsi="Arial" w:cs="Arial"/>
              </w:rPr>
              <w:t>132,310.30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left="709" w:hanging="709"/>
              <w:rPr>
                <w:rFonts w:ascii="Arial" w:hAnsi="Arial" w:cs="Arial"/>
                <w:lang w:eastAsia="en-PH"/>
              </w:rPr>
            </w:pPr>
            <w:r w:rsidRPr="000D2060">
              <w:rPr>
                <w:rFonts w:ascii="Arial" w:hAnsi="Arial" w:cs="Arial"/>
                <w:lang w:eastAsia="en-PH"/>
              </w:rPr>
              <w:t>Semi – Expendable Machinery and Equipment</w:t>
            </w:r>
            <w:r>
              <w:rPr>
                <w:rFonts w:ascii="Arial" w:hAnsi="Arial" w:cs="Arial"/>
                <w:lang w:eastAsia="en-PH"/>
              </w:rPr>
              <w:t xml:space="preserve"> – Other Machinery and Equipment</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18,600.00</w:t>
            </w:r>
          </w:p>
        </w:tc>
        <w:tc>
          <w:tcPr>
            <w:tcW w:w="1988" w:type="dxa"/>
            <w:shd w:val="clear" w:color="auto" w:fill="auto"/>
            <w:vAlign w:val="center"/>
          </w:tcPr>
          <w:p w:rsidR="007F2AE0" w:rsidRDefault="006A0CC7" w:rsidP="007F2AE0">
            <w:pPr>
              <w:spacing w:after="0"/>
              <w:jc w:val="right"/>
              <w:rPr>
                <w:rFonts w:ascii="Arial" w:hAnsi="Arial" w:cs="Arial"/>
              </w:rPr>
            </w:pPr>
            <w:r w:rsidRPr="006A0CC7">
              <w:rPr>
                <w:rFonts w:ascii="Arial" w:hAnsi="Arial" w:cs="Arial"/>
              </w:rPr>
              <w:t>46,335.00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left="709" w:hanging="709"/>
              <w:rPr>
                <w:rFonts w:ascii="Arial" w:hAnsi="Arial" w:cs="Arial"/>
                <w:lang w:val="en-PH" w:eastAsia="en-PH"/>
              </w:rPr>
            </w:pPr>
            <w:r w:rsidRPr="000D2060">
              <w:rPr>
                <w:rFonts w:ascii="Arial" w:hAnsi="Arial" w:cs="Arial"/>
                <w:lang w:eastAsia="en-PH"/>
              </w:rPr>
              <w:t>Semi – Expendable Furniture</w:t>
            </w:r>
            <w:r w:rsidRPr="006A0CC7">
              <w:rPr>
                <w:rFonts w:ascii="Arial" w:hAnsi="Arial" w:cs="Arial"/>
                <w:lang w:eastAsia="en-PH"/>
              </w:rPr>
              <w:t>, Fixtures</w:t>
            </w:r>
            <w:r w:rsidRPr="000D2060">
              <w:rPr>
                <w:rFonts w:ascii="Arial" w:hAnsi="Arial" w:cs="Arial"/>
                <w:lang w:eastAsia="en-PH"/>
              </w:rPr>
              <w:t xml:space="preserve"> and</w:t>
            </w:r>
            <w:r>
              <w:rPr>
                <w:rFonts w:ascii="Arial" w:hAnsi="Arial" w:cs="Arial"/>
                <w:lang w:eastAsia="en-PH"/>
              </w:rPr>
              <w:t xml:space="preserve"> Books Expense</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212,000.00</w:t>
            </w:r>
          </w:p>
        </w:tc>
        <w:tc>
          <w:tcPr>
            <w:tcW w:w="1988" w:type="dxa"/>
            <w:shd w:val="clear" w:color="auto" w:fill="auto"/>
            <w:vAlign w:val="center"/>
          </w:tcPr>
          <w:p w:rsidR="007F2AE0" w:rsidRDefault="006A0CC7" w:rsidP="006A0CC7">
            <w:pPr>
              <w:spacing w:after="0"/>
              <w:jc w:val="right"/>
              <w:rPr>
                <w:rFonts w:ascii="Arial" w:hAnsi="Arial" w:cs="Arial"/>
              </w:rPr>
            </w:pPr>
            <w:r w:rsidRPr="006A0CC7">
              <w:rPr>
                <w:rFonts w:ascii="Arial" w:hAnsi="Arial" w:cs="Arial"/>
              </w:rPr>
              <w:t>825,246.80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ind w:right="-158"/>
              <w:rPr>
                <w:rFonts w:ascii="Arial" w:hAnsi="Arial" w:cs="Arial"/>
                <w:lang w:val="en-PH" w:eastAsia="en-PH"/>
              </w:rPr>
            </w:pPr>
            <w:r w:rsidRPr="0078459F">
              <w:rPr>
                <w:rFonts w:ascii="Arial" w:hAnsi="Arial" w:cs="Arial"/>
                <w:lang w:eastAsia="en-PH"/>
              </w:rPr>
              <w:t>Textbooks and Instructional Materials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558,500.00</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lang w:val="en-PH" w:eastAsia="en-PH"/>
              </w:rPr>
            </w:pPr>
            <w:r w:rsidRPr="000D2060">
              <w:rPr>
                <w:rFonts w:ascii="Arial" w:hAnsi="Arial" w:cs="Arial"/>
                <w:lang w:eastAsia="en-PH"/>
              </w:rPr>
              <w:t>Other Supplies and Materials Expenses</w:t>
            </w:r>
          </w:p>
        </w:tc>
        <w:tc>
          <w:tcPr>
            <w:tcW w:w="1892" w:type="dxa"/>
            <w:shd w:val="clear" w:color="auto" w:fill="auto"/>
            <w:vAlign w:val="center"/>
          </w:tcPr>
          <w:p w:rsidR="007F2AE0" w:rsidRDefault="007F2AE0" w:rsidP="007F2AE0">
            <w:pPr>
              <w:spacing w:after="0"/>
              <w:jc w:val="right"/>
              <w:rPr>
                <w:rFonts w:ascii="Arial" w:hAnsi="Arial" w:cs="Arial"/>
              </w:rPr>
            </w:pPr>
            <w:r>
              <w:rPr>
                <w:rFonts w:ascii="Arial" w:hAnsi="Arial" w:cs="Arial"/>
              </w:rPr>
              <w:t>4,631,340.57</w:t>
            </w:r>
          </w:p>
        </w:tc>
        <w:tc>
          <w:tcPr>
            <w:tcW w:w="1988" w:type="dxa"/>
            <w:shd w:val="clear" w:color="auto" w:fill="auto"/>
            <w:vAlign w:val="center"/>
          </w:tcPr>
          <w:p w:rsidR="007F2AE0" w:rsidRDefault="007F2AE0" w:rsidP="007F2AE0">
            <w:pPr>
              <w:spacing w:after="0"/>
              <w:jc w:val="right"/>
              <w:rPr>
                <w:rFonts w:ascii="Arial" w:hAnsi="Arial" w:cs="Arial"/>
              </w:rPr>
            </w:pPr>
            <w:r>
              <w:rPr>
                <w:rFonts w:ascii="Arial" w:hAnsi="Arial" w:cs="Arial"/>
              </w:rPr>
              <w:t>4,288,824.78</w:t>
            </w:r>
          </w:p>
        </w:tc>
      </w:tr>
      <w:tr w:rsidR="007F2AE0" w:rsidRPr="000D2060" w:rsidTr="00C1098F">
        <w:trPr>
          <w:trHeight w:val="20"/>
        </w:trPr>
        <w:tc>
          <w:tcPr>
            <w:tcW w:w="5162" w:type="dxa"/>
            <w:shd w:val="clear" w:color="auto" w:fill="auto"/>
            <w:noWrap/>
            <w:vAlign w:val="center"/>
          </w:tcPr>
          <w:p w:rsidR="007F2AE0" w:rsidRPr="000D2060" w:rsidRDefault="007F2AE0" w:rsidP="007F2AE0">
            <w:pPr>
              <w:spacing w:after="0"/>
              <w:jc w:val="both"/>
              <w:rPr>
                <w:rFonts w:ascii="Arial" w:hAnsi="Arial" w:cs="Arial"/>
                <w:b/>
                <w:bCs/>
                <w:lang w:val="en-PH" w:eastAsia="en-PH"/>
              </w:rPr>
            </w:pPr>
            <w:r w:rsidRPr="000D2060">
              <w:rPr>
                <w:rFonts w:ascii="Arial" w:hAnsi="Arial" w:cs="Arial"/>
                <w:b/>
                <w:bCs/>
                <w:lang w:eastAsia="en-PH"/>
              </w:rPr>
              <w:t>Total Supplies and Materials Expenses</w:t>
            </w:r>
          </w:p>
        </w:tc>
        <w:tc>
          <w:tcPr>
            <w:tcW w:w="1892" w:type="dxa"/>
            <w:shd w:val="clear" w:color="auto" w:fill="auto"/>
            <w:vAlign w:val="center"/>
          </w:tcPr>
          <w:p w:rsidR="007F2AE0" w:rsidRPr="000D2060" w:rsidRDefault="007F2AE0" w:rsidP="007F2AE0">
            <w:pPr>
              <w:spacing w:after="0"/>
              <w:jc w:val="right"/>
              <w:rPr>
                <w:rFonts w:ascii="Arial" w:hAnsi="Arial" w:cs="Arial"/>
                <w:b/>
                <w:bCs/>
                <w:lang w:val="en-PH" w:eastAsia="en-PH"/>
              </w:rPr>
            </w:pPr>
            <w:r>
              <w:rPr>
                <w:rFonts w:ascii="Arial" w:hAnsi="Arial" w:cs="Arial"/>
                <w:b/>
                <w:bCs/>
                <w:lang w:val="en-PH" w:eastAsia="en-PH"/>
              </w:rPr>
              <w:t>117,020,076.94</w:t>
            </w:r>
          </w:p>
        </w:tc>
        <w:tc>
          <w:tcPr>
            <w:tcW w:w="1988" w:type="dxa"/>
            <w:shd w:val="clear" w:color="auto" w:fill="auto"/>
            <w:vAlign w:val="center"/>
          </w:tcPr>
          <w:p w:rsidR="007F2AE0" w:rsidRPr="000D2060" w:rsidRDefault="007F2AE0" w:rsidP="007F2AE0">
            <w:pPr>
              <w:spacing w:after="0"/>
              <w:jc w:val="right"/>
              <w:rPr>
                <w:rFonts w:ascii="Arial" w:hAnsi="Arial" w:cs="Arial"/>
                <w:b/>
                <w:bCs/>
                <w:lang w:val="en-PH" w:eastAsia="en-PH"/>
              </w:rPr>
            </w:pPr>
            <w:r w:rsidRPr="000D2060">
              <w:rPr>
                <w:rFonts w:ascii="Arial" w:hAnsi="Arial" w:cs="Arial"/>
                <w:b/>
                <w:bCs/>
                <w:lang w:val="en-PH" w:eastAsia="en-PH"/>
              </w:rPr>
              <w:t>7</w:t>
            </w:r>
            <w:r>
              <w:rPr>
                <w:rFonts w:ascii="Arial" w:hAnsi="Arial" w:cs="Arial"/>
                <w:b/>
                <w:bCs/>
                <w:lang w:val="en-PH" w:eastAsia="en-PH"/>
              </w:rPr>
              <w:t>8</w:t>
            </w:r>
            <w:r w:rsidRPr="000D2060">
              <w:rPr>
                <w:rFonts w:ascii="Arial" w:hAnsi="Arial" w:cs="Arial"/>
                <w:b/>
                <w:bCs/>
                <w:lang w:val="en-PH" w:eastAsia="en-PH"/>
              </w:rPr>
              <w:t>,</w:t>
            </w:r>
            <w:r>
              <w:rPr>
                <w:rFonts w:ascii="Arial" w:hAnsi="Arial" w:cs="Arial"/>
                <w:b/>
                <w:bCs/>
                <w:lang w:val="en-PH" w:eastAsia="en-PH"/>
              </w:rPr>
              <w:t>265</w:t>
            </w:r>
            <w:r w:rsidRPr="000D2060">
              <w:rPr>
                <w:rFonts w:ascii="Arial" w:hAnsi="Arial" w:cs="Arial"/>
                <w:b/>
                <w:bCs/>
                <w:lang w:val="en-PH" w:eastAsia="en-PH"/>
              </w:rPr>
              <w:t>,</w:t>
            </w:r>
            <w:r>
              <w:rPr>
                <w:rFonts w:ascii="Arial" w:hAnsi="Arial" w:cs="Arial"/>
                <w:b/>
                <w:bCs/>
                <w:lang w:val="en-PH" w:eastAsia="en-PH"/>
              </w:rPr>
              <w:t>842.18</w:t>
            </w:r>
          </w:p>
        </w:tc>
      </w:tr>
    </w:tbl>
    <w:p w:rsidR="00C02F94" w:rsidRDefault="00C02F94" w:rsidP="008D4FDC">
      <w:pPr>
        <w:spacing w:after="0"/>
        <w:jc w:val="both"/>
        <w:rPr>
          <w:rFonts w:ascii="Arial" w:hAnsi="Arial" w:cs="Arial"/>
          <w:bCs/>
        </w:rPr>
      </w:pPr>
    </w:p>
    <w:p w:rsidR="00C56713" w:rsidRDefault="00C02F94" w:rsidP="008D4FDC">
      <w:pPr>
        <w:spacing w:after="0"/>
        <w:jc w:val="both"/>
        <w:rPr>
          <w:rFonts w:ascii="Arial" w:hAnsi="Arial" w:cs="Arial"/>
          <w:bCs/>
        </w:rPr>
      </w:pPr>
      <w:r>
        <w:rPr>
          <w:rFonts w:ascii="Arial" w:hAnsi="Arial" w:cs="Arial"/>
          <w:bCs/>
        </w:rPr>
        <w:lastRenderedPageBreak/>
        <w:t xml:space="preserve">The increase of the Semi-Expandable Machinery and Equipment are </w:t>
      </w:r>
      <w:r w:rsidR="00C56713" w:rsidRPr="000D2060">
        <w:rPr>
          <w:rFonts w:ascii="Arial" w:hAnsi="Arial" w:cs="Arial"/>
          <w:bCs/>
        </w:rPr>
        <w:t>procurements which are below the P15</w:t>
      </w:r>
      <w:proofErr w:type="gramStart"/>
      <w:r w:rsidR="00C56713" w:rsidRPr="000D2060">
        <w:rPr>
          <w:rFonts w:ascii="Arial" w:hAnsi="Arial" w:cs="Arial"/>
          <w:bCs/>
        </w:rPr>
        <w:t>,000.00</w:t>
      </w:r>
      <w:proofErr w:type="gramEnd"/>
      <w:r w:rsidR="00C56713" w:rsidRPr="000D2060">
        <w:rPr>
          <w:rFonts w:ascii="Arial" w:hAnsi="Arial" w:cs="Arial"/>
          <w:bCs/>
        </w:rPr>
        <w:t xml:space="preserve"> </w:t>
      </w:r>
      <w:r w:rsidR="008F4504" w:rsidRPr="000D2060">
        <w:rPr>
          <w:rFonts w:ascii="Arial" w:hAnsi="Arial" w:cs="Arial"/>
          <w:bCs/>
        </w:rPr>
        <w:t>threshold</w:t>
      </w:r>
      <w:r w:rsidR="00C56713" w:rsidRPr="000D2060">
        <w:rPr>
          <w:rFonts w:ascii="Arial" w:hAnsi="Arial" w:cs="Arial"/>
          <w:bCs/>
        </w:rPr>
        <w:t xml:space="preserve">. </w:t>
      </w:r>
    </w:p>
    <w:p w:rsidR="002104D6" w:rsidRPr="000D2060" w:rsidRDefault="002104D6" w:rsidP="008D4FDC">
      <w:pPr>
        <w:spacing w:after="0"/>
        <w:jc w:val="both"/>
        <w:rPr>
          <w:rFonts w:ascii="Arial" w:hAnsi="Arial" w:cs="Arial"/>
          <w:bCs/>
        </w:rPr>
      </w:pPr>
    </w:p>
    <w:p w:rsidR="00C56713" w:rsidRDefault="00B81783" w:rsidP="008D4FDC">
      <w:pPr>
        <w:spacing w:after="0"/>
        <w:jc w:val="both"/>
        <w:rPr>
          <w:rFonts w:ascii="Arial" w:hAnsi="Arial" w:cs="Arial"/>
          <w:b/>
        </w:rPr>
      </w:pPr>
      <w:r>
        <w:rPr>
          <w:rFonts w:ascii="Arial" w:hAnsi="Arial" w:cs="Arial"/>
          <w:b/>
        </w:rPr>
        <w:t xml:space="preserve">19.4 </w:t>
      </w:r>
      <w:r w:rsidR="00C56713" w:rsidRPr="00B81783">
        <w:rPr>
          <w:rFonts w:ascii="Arial" w:hAnsi="Arial" w:cs="Arial"/>
          <w:b/>
        </w:rPr>
        <w:t>Utility Expenses</w:t>
      </w:r>
    </w:p>
    <w:p w:rsidR="002104D6" w:rsidRPr="00B81783" w:rsidRDefault="002104D6" w:rsidP="008D4FDC">
      <w:pPr>
        <w:spacing w:after="0"/>
        <w:jc w:val="both"/>
        <w:rPr>
          <w:rFonts w:ascii="Arial" w:hAnsi="Arial" w:cs="Arial"/>
          <w:b/>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03"/>
        <w:gridCol w:w="1985"/>
        <w:gridCol w:w="1796"/>
      </w:tblGrid>
      <w:tr w:rsidR="008F4504" w:rsidRPr="000D2060" w:rsidTr="00C1098F">
        <w:trPr>
          <w:trHeight w:val="151"/>
          <w:tblHeader/>
        </w:trPr>
        <w:tc>
          <w:tcPr>
            <w:tcW w:w="5103" w:type="dxa"/>
            <w:shd w:val="clear" w:color="auto" w:fill="DDD9C3" w:themeFill="background2" w:themeFillShade="E6"/>
            <w:noWrap/>
            <w:vAlign w:val="center"/>
            <w:hideMark/>
          </w:tcPr>
          <w:p w:rsidR="008F4504" w:rsidRPr="000D2060" w:rsidRDefault="008F4504"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5" w:type="dxa"/>
            <w:shd w:val="clear" w:color="auto" w:fill="DDD9C3" w:themeFill="background2" w:themeFillShade="E6"/>
            <w:vAlign w:val="center"/>
            <w:hideMark/>
          </w:tcPr>
          <w:p w:rsidR="008F4504" w:rsidRPr="000D2060" w:rsidRDefault="008F4504"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1796" w:type="dxa"/>
            <w:shd w:val="clear" w:color="auto" w:fill="DDD9C3" w:themeFill="background2" w:themeFillShade="E6"/>
            <w:vAlign w:val="center"/>
            <w:hideMark/>
          </w:tcPr>
          <w:p w:rsidR="008F4504" w:rsidRPr="000D2060" w:rsidRDefault="008F4504"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19</w:t>
            </w:r>
          </w:p>
        </w:tc>
      </w:tr>
      <w:tr w:rsidR="004B3F41" w:rsidRPr="000D2060" w:rsidTr="00C1098F">
        <w:trPr>
          <w:trHeight w:val="343"/>
        </w:trPr>
        <w:tc>
          <w:tcPr>
            <w:tcW w:w="5103"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Water Expenses</w:t>
            </w:r>
          </w:p>
        </w:tc>
        <w:tc>
          <w:tcPr>
            <w:tcW w:w="1985" w:type="dxa"/>
            <w:shd w:val="clear" w:color="auto" w:fill="auto"/>
            <w:vAlign w:val="bottom"/>
          </w:tcPr>
          <w:p w:rsidR="004B3F41" w:rsidRPr="000D2060" w:rsidRDefault="0003467C" w:rsidP="008D4FDC">
            <w:pPr>
              <w:spacing w:after="0"/>
              <w:jc w:val="right"/>
              <w:rPr>
                <w:rFonts w:ascii="Arial" w:hAnsi="Arial" w:cs="Arial"/>
                <w:lang w:val="en-PH"/>
              </w:rPr>
            </w:pPr>
            <w:r>
              <w:rPr>
                <w:rFonts w:ascii="Arial" w:hAnsi="Arial" w:cs="Arial"/>
                <w:lang w:val="en-PH"/>
              </w:rPr>
              <w:t>749</w:t>
            </w:r>
            <w:r w:rsidR="004B3F41" w:rsidRPr="000D2060">
              <w:rPr>
                <w:rFonts w:ascii="Arial" w:hAnsi="Arial" w:cs="Arial"/>
                <w:lang w:val="en-PH"/>
              </w:rPr>
              <w:t>,</w:t>
            </w:r>
            <w:r>
              <w:rPr>
                <w:rFonts w:ascii="Arial" w:hAnsi="Arial" w:cs="Arial"/>
                <w:lang w:val="en-PH"/>
              </w:rPr>
              <w:t>645.34</w:t>
            </w:r>
          </w:p>
        </w:tc>
        <w:tc>
          <w:tcPr>
            <w:tcW w:w="1796" w:type="dxa"/>
            <w:shd w:val="clear" w:color="auto" w:fill="auto"/>
            <w:vAlign w:val="bottom"/>
          </w:tcPr>
          <w:p w:rsidR="004B3F41" w:rsidRPr="000D2060" w:rsidRDefault="004B3F41" w:rsidP="0003467C">
            <w:pPr>
              <w:spacing w:after="0"/>
              <w:jc w:val="right"/>
              <w:rPr>
                <w:rFonts w:ascii="Arial" w:hAnsi="Arial" w:cs="Arial"/>
                <w:lang w:val="en-PH"/>
              </w:rPr>
            </w:pPr>
            <w:r>
              <w:rPr>
                <w:rFonts w:ascii="Arial" w:hAnsi="Arial" w:cs="Arial"/>
                <w:lang w:val="en-PH"/>
              </w:rPr>
              <w:t>494</w:t>
            </w:r>
            <w:r w:rsidRPr="000D2060">
              <w:rPr>
                <w:rFonts w:ascii="Arial" w:hAnsi="Arial" w:cs="Arial"/>
                <w:lang w:val="en-PH"/>
              </w:rPr>
              <w:t>,</w:t>
            </w:r>
            <w:r>
              <w:rPr>
                <w:rFonts w:ascii="Arial" w:hAnsi="Arial" w:cs="Arial"/>
                <w:lang w:val="en-PH"/>
              </w:rPr>
              <w:t>636.87</w:t>
            </w:r>
          </w:p>
        </w:tc>
      </w:tr>
      <w:tr w:rsidR="004B3F41" w:rsidRPr="000D2060" w:rsidTr="00C1098F">
        <w:trPr>
          <w:trHeight w:val="343"/>
        </w:trPr>
        <w:tc>
          <w:tcPr>
            <w:tcW w:w="5103"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Electricity Expenses</w:t>
            </w:r>
          </w:p>
        </w:tc>
        <w:tc>
          <w:tcPr>
            <w:tcW w:w="1985" w:type="dxa"/>
            <w:shd w:val="clear" w:color="auto" w:fill="auto"/>
            <w:vAlign w:val="bottom"/>
          </w:tcPr>
          <w:p w:rsidR="004B3F41" w:rsidRPr="000D2060" w:rsidRDefault="0003467C" w:rsidP="008D4FDC">
            <w:pPr>
              <w:spacing w:after="0"/>
              <w:jc w:val="right"/>
              <w:rPr>
                <w:rFonts w:ascii="Arial" w:hAnsi="Arial" w:cs="Arial"/>
              </w:rPr>
            </w:pPr>
            <w:r>
              <w:rPr>
                <w:rFonts w:ascii="Arial" w:hAnsi="Arial" w:cs="Arial"/>
              </w:rPr>
              <w:t>4</w:t>
            </w:r>
            <w:r w:rsidR="004B3F41">
              <w:rPr>
                <w:rFonts w:ascii="Arial" w:hAnsi="Arial" w:cs="Arial"/>
              </w:rPr>
              <w:t>,</w:t>
            </w:r>
            <w:r>
              <w:rPr>
                <w:rFonts w:ascii="Arial" w:hAnsi="Arial" w:cs="Arial"/>
              </w:rPr>
              <w:t>161</w:t>
            </w:r>
            <w:r w:rsidR="004B3F41">
              <w:rPr>
                <w:rFonts w:ascii="Arial" w:hAnsi="Arial" w:cs="Arial"/>
              </w:rPr>
              <w:t>,</w:t>
            </w:r>
            <w:r>
              <w:rPr>
                <w:rFonts w:ascii="Arial" w:hAnsi="Arial" w:cs="Arial"/>
              </w:rPr>
              <w:t>885.66</w:t>
            </w:r>
          </w:p>
        </w:tc>
        <w:tc>
          <w:tcPr>
            <w:tcW w:w="1796" w:type="dxa"/>
            <w:shd w:val="clear" w:color="auto" w:fill="auto"/>
            <w:vAlign w:val="bottom"/>
          </w:tcPr>
          <w:p w:rsidR="004B3F41" w:rsidRPr="000D2060" w:rsidRDefault="004B3F41" w:rsidP="0003467C">
            <w:pPr>
              <w:spacing w:after="0"/>
              <w:jc w:val="right"/>
              <w:rPr>
                <w:rFonts w:ascii="Arial" w:hAnsi="Arial" w:cs="Arial"/>
              </w:rPr>
            </w:pPr>
            <w:r>
              <w:rPr>
                <w:rFonts w:ascii="Arial" w:hAnsi="Arial" w:cs="Arial"/>
              </w:rPr>
              <w:t>4,456,187.43</w:t>
            </w:r>
          </w:p>
        </w:tc>
      </w:tr>
      <w:tr w:rsidR="004B3F41" w:rsidRPr="000D2060" w:rsidTr="00C1098F">
        <w:trPr>
          <w:trHeight w:val="295"/>
        </w:trPr>
        <w:tc>
          <w:tcPr>
            <w:tcW w:w="5103" w:type="dxa"/>
            <w:shd w:val="clear" w:color="auto" w:fill="auto"/>
            <w:noWrap/>
            <w:vAlign w:val="bottom"/>
            <w:hideMark/>
          </w:tcPr>
          <w:p w:rsidR="004B3F41" w:rsidRPr="000D2060" w:rsidRDefault="004B3F41" w:rsidP="008D4FDC">
            <w:pPr>
              <w:spacing w:after="0"/>
              <w:jc w:val="both"/>
              <w:rPr>
                <w:rFonts w:ascii="Arial" w:hAnsi="Arial" w:cs="Arial"/>
                <w:b/>
              </w:rPr>
            </w:pPr>
            <w:r w:rsidRPr="000D2060">
              <w:rPr>
                <w:rFonts w:ascii="Arial" w:hAnsi="Arial" w:cs="Arial"/>
                <w:b/>
              </w:rPr>
              <w:t xml:space="preserve">Total </w:t>
            </w:r>
            <w:r w:rsidRPr="000D2060">
              <w:rPr>
                <w:rFonts w:ascii="Arial" w:hAnsi="Arial" w:cs="Arial"/>
                <w:b/>
                <w:bCs/>
              </w:rPr>
              <w:t>Utility</w:t>
            </w:r>
            <w:r w:rsidRPr="000D2060">
              <w:rPr>
                <w:rFonts w:ascii="Arial" w:hAnsi="Arial" w:cs="Arial"/>
                <w:b/>
              </w:rPr>
              <w:t xml:space="preserve"> Expenses</w:t>
            </w:r>
          </w:p>
        </w:tc>
        <w:tc>
          <w:tcPr>
            <w:tcW w:w="1985" w:type="dxa"/>
            <w:shd w:val="clear" w:color="auto" w:fill="auto"/>
            <w:vAlign w:val="bottom"/>
          </w:tcPr>
          <w:p w:rsidR="004B3F41" w:rsidRPr="000D2060" w:rsidRDefault="004B3F41" w:rsidP="008D4FDC">
            <w:pPr>
              <w:spacing w:after="0"/>
              <w:jc w:val="right"/>
              <w:rPr>
                <w:rFonts w:ascii="Arial" w:hAnsi="Arial" w:cs="Arial"/>
                <w:b/>
              </w:rPr>
            </w:pPr>
            <w:r>
              <w:rPr>
                <w:rFonts w:ascii="Arial" w:hAnsi="Arial" w:cs="Arial"/>
                <w:b/>
              </w:rPr>
              <w:t>4</w:t>
            </w:r>
            <w:r w:rsidRPr="000D2060">
              <w:rPr>
                <w:rFonts w:ascii="Arial" w:hAnsi="Arial" w:cs="Arial"/>
                <w:b/>
              </w:rPr>
              <w:t>,</w:t>
            </w:r>
            <w:r>
              <w:rPr>
                <w:rFonts w:ascii="Arial" w:hAnsi="Arial" w:cs="Arial"/>
                <w:b/>
              </w:rPr>
              <w:t>9</w:t>
            </w:r>
            <w:r w:rsidR="0003467C">
              <w:rPr>
                <w:rFonts w:ascii="Arial" w:hAnsi="Arial" w:cs="Arial"/>
                <w:b/>
              </w:rPr>
              <w:t>11</w:t>
            </w:r>
            <w:r w:rsidRPr="000D2060">
              <w:rPr>
                <w:rFonts w:ascii="Arial" w:hAnsi="Arial" w:cs="Arial"/>
                <w:b/>
              </w:rPr>
              <w:t>,</w:t>
            </w:r>
            <w:r w:rsidR="0003467C">
              <w:rPr>
                <w:rFonts w:ascii="Arial" w:hAnsi="Arial" w:cs="Arial"/>
                <w:b/>
              </w:rPr>
              <w:t>531</w:t>
            </w:r>
            <w:r>
              <w:rPr>
                <w:rFonts w:ascii="Arial" w:hAnsi="Arial" w:cs="Arial"/>
                <w:b/>
              </w:rPr>
              <w:t>.</w:t>
            </w:r>
            <w:r w:rsidR="0003467C">
              <w:rPr>
                <w:rFonts w:ascii="Arial" w:hAnsi="Arial" w:cs="Arial"/>
                <w:b/>
              </w:rPr>
              <w:t>00</w:t>
            </w:r>
          </w:p>
        </w:tc>
        <w:tc>
          <w:tcPr>
            <w:tcW w:w="1796" w:type="dxa"/>
            <w:shd w:val="clear" w:color="auto" w:fill="auto"/>
            <w:vAlign w:val="bottom"/>
            <w:hideMark/>
          </w:tcPr>
          <w:p w:rsidR="004B3F41" w:rsidRPr="000D2060" w:rsidRDefault="004B3F41" w:rsidP="0003467C">
            <w:pPr>
              <w:spacing w:after="0"/>
              <w:jc w:val="right"/>
              <w:rPr>
                <w:rFonts w:ascii="Arial" w:hAnsi="Arial" w:cs="Arial"/>
                <w:b/>
              </w:rPr>
            </w:pPr>
            <w:r>
              <w:rPr>
                <w:rFonts w:ascii="Arial" w:hAnsi="Arial" w:cs="Arial"/>
                <w:b/>
              </w:rPr>
              <w:t>4</w:t>
            </w:r>
            <w:r w:rsidRPr="000D2060">
              <w:rPr>
                <w:rFonts w:ascii="Arial" w:hAnsi="Arial" w:cs="Arial"/>
                <w:b/>
              </w:rPr>
              <w:t>,</w:t>
            </w:r>
            <w:r>
              <w:rPr>
                <w:rFonts w:ascii="Arial" w:hAnsi="Arial" w:cs="Arial"/>
                <w:b/>
              </w:rPr>
              <w:t>950</w:t>
            </w:r>
            <w:r w:rsidRPr="000D2060">
              <w:rPr>
                <w:rFonts w:ascii="Arial" w:hAnsi="Arial" w:cs="Arial"/>
                <w:b/>
              </w:rPr>
              <w:t>,</w:t>
            </w:r>
            <w:r>
              <w:rPr>
                <w:rFonts w:ascii="Arial" w:hAnsi="Arial" w:cs="Arial"/>
                <w:b/>
              </w:rPr>
              <w:t>824.30</w:t>
            </w:r>
          </w:p>
        </w:tc>
      </w:tr>
    </w:tbl>
    <w:p w:rsidR="008F4504" w:rsidRDefault="008F4504" w:rsidP="008D4FDC">
      <w:pPr>
        <w:pStyle w:val="ListParagraph"/>
        <w:ind w:left="0"/>
        <w:jc w:val="both"/>
        <w:rPr>
          <w:rFonts w:ascii="Arial" w:hAnsi="Arial" w:cs="Arial"/>
          <w:b/>
          <w:sz w:val="22"/>
          <w:szCs w:val="22"/>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Water Expenses are payments made to </w:t>
      </w:r>
      <w:proofErr w:type="spellStart"/>
      <w:r w:rsidRPr="000D2060">
        <w:rPr>
          <w:rFonts w:ascii="Arial" w:eastAsia="Arial" w:hAnsi="Arial" w:cs="Arial"/>
        </w:rPr>
        <w:t>Tuguegarao</w:t>
      </w:r>
      <w:proofErr w:type="spellEnd"/>
      <w:r w:rsidRPr="000D2060">
        <w:rPr>
          <w:rFonts w:ascii="Arial" w:eastAsia="Arial" w:hAnsi="Arial" w:cs="Arial"/>
        </w:rPr>
        <w:t xml:space="preserve"> Water District for the water consumption at Field Office, Child Minding Center and the Centers and Institutions. It also includes payment to Aqua Lagoon for the water consumption (drinking water) of all Centers and Institution including Field Office.</w:t>
      </w:r>
    </w:p>
    <w:p w:rsidR="002104D6" w:rsidRPr="000D2060" w:rsidRDefault="002104D6"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Electricity Expenses are payments made to CAGELCO I for the consumption of DSWD FO–02, Child Minding, Encoding stations and the Centers and Institutions for CY 20</w:t>
      </w:r>
      <w:r w:rsidR="006B543A">
        <w:rPr>
          <w:rFonts w:ascii="Arial" w:eastAsia="Arial" w:hAnsi="Arial" w:cs="Arial"/>
        </w:rPr>
        <w:t>20</w:t>
      </w:r>
      <w:r w:rsidRPr="000D2060">
        <w:rPr>
          <w:rFonts w:ascii="Arial" w:eastAsia="Arial" w:hAnsi="Arial" w:cs="Arial"/>
        </w:rPr>
        <w:t>.</w:t>
      </w:r>
    </w:p>
    <w:p w:rsidR="002104D6" w:rsidRPr="000D2060" w:rsidRDefault="002104D6" w:rsidP="008D4FDC">
      <w:pPr>
        <w:spacing w:after="0"/>
        <w:jc w:val="both"/>
        <w:rPr>
          <w:rFonts w:ascii="Arial" w:hAnsi="Arial" w:cs="Arial"/>
        </w:rPr>
      </w:pPr>
    </w:p>
    <w:p w:rsidR="00C56713" w:rsidRDefault="00B81783" w:rsidP="008D4FDC">
      <w:pPr>
        <w:spacing w:after="0"/>
        <w:jc w:val="both"/>
        <w:rPr>
          <w:rFonts w:ascii="Arial" w:hAnsi="Arial" w:cs="Arial"/>
          <w:b/>
        </w:rPr>
      </w:pPr>
      <w:r>
        <w:rPr>
          <w:rFonts w:ascii="Arial" w:hAnsi="Arial" w:cs="Arial"/>
          <w:b/>
        </w:rPr>
        <w:t xml:space="preserve">19.5 </w:t>
      </w:r>
      <w:r w:rsidR="00C56713" w:rsidRPr="000D2060">
        <w:rPr>
          <w:rFonts w:ascii="Arial" w:hAnsi="Arial" w:cs="Arial"/>
          <w:b/>
        </w:rPr>
        <w:t>Communication Expenses</w:t>
      </w:r>
    </w:p>
    <w:p w:rsidR="002104D6" w:rsidRPr="000D2060" w:rsidRDefault="002104D6" w:rsidP="008D4FDC">
      <w:pPr>
        <w:spacing w:after="0"/>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8F4504" w:rsidRPr="000D2060" w:rsidTr="002104D6">
        <w:trPr>
          <w:trHeight w:val="151"/>
          <w:tblHeader/>
        </w:trPr>
        <w:tc>
          <w:tcPr>
            <w:tcW w:w="4770" w:type="dxa"/>
            <w:shd w:val="clear" w:color="auto" w:fill="DDD9C3" w:themeFill="background2" w:themeFillShade="E6"/>
            <w:noWrap/>
            <w:vAlign w:val="center"/>
            <w:hideMark/>
          </w:tcPr>
          <w:p w:rsidR="008F4504" w:rsidRPr="000D2060" w:rsidRDefault="008F4504"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8F4504" w:rsidRPr="000D2060" w:rsidRDefault="008F4504"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8F4504" w:rsidRPr="000D2060" w:rsidRDefault="008F4504"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03467C">
        <w:trPr>
          <w:trHeight w:val="343"/>
        </w:trPr>
        <w:tc>
          <w:tcPr>
            <w:tcW w:w="4770"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 xml:space="preserve">Postage and Courier Services </w:t>
            </w:r>
          </w:p>
        </w:tc>
        <w:tc>
          <w:tcPr>
            <w:tcW w:w="1980" w:type="dxa"/>
            <w:shd w:val="clear" w:color="auto" w:fill="auto"/>
            <w:vAlign w:val="bottom"/>
          </w:tcPr>
          <w:p w:rsidR="004B3F41" w:rsidRPr="000D2060" w:rsidRDefault="0003467C" w:rsidP="008D4FDC">
            <w:pPr>
              <w:spacing w:after="0"/>
              <w:jc w:val="right"/>
              <w:rPr>
                <w:rFonts w:ascii="Arial" w:hAnsi="Arial" w:cs="Arial"/>
                <w:lang w:val="en-PH"/>
              </w:rPr>
            </w:pPr>
            <w:r>
              <w:rPr>
                <w:rFonts w:ascii="Arial" w:hAnsi="Arial" w:cs="Arial"/>
                <w:lang w:val="en-PH"/>
              </w:rPr>
              <w:t>119</w:t>
            </w:r>
            <w:r w:rsidR="004B3F41">
              <w:rPr>
                <w:rFonts w:ascii="Arial" w:hAnsi="Arial" w:cs="Arial"/>
                <w:lang w:val="en-PH"/>
              </w:rPr>
              <w:t>,</w:t>
            </w:r>
            <w:r>
              <w:rPr>
                <w:rFonts w:ascii="Arial" w:hAnsi="Arial" w:cs="Arial"/>
                <w:lang w:val="en-PH"/>
              </w:rPr>
              <w:t>987</w:t>
            </w:r>
            <w:r w:rsidR="004B3F41">
              <w:rPr>
                <w:rFonts w:ascii="Arial" w:hAnsi="Arial" w:cs="Arial"/>
                <w:lang w:val="en-PH"/>
              </w:rPr>
              <w:t>.00</w:t>
            </w:r>
          </w:p>
        </w:tc>
        <w:tc>
          <w:tcPr>
            <w:tcW w:w="2134" w:type="dxa"/>
            <w:shd w:val="clear" w:color="auto" w:fill="auto"/>
            <w:vAlign w:val="bottom"/>
          </w:tcPr>
          <w:p w:rsidR="004B3F41" w:rsidRPr="000D2060" w:rsidRDefault="004B3F41" w:rsidP="0003467C">
            <w:pPr>
              <w:spacing w:after="0"/>
              <w:jc w:val="right"/>
              <w:rPr>
                <w:rFonts w:ascii="Arial" w:hAnsi="Arial" w:cs="Arial"/>
                <w:lang w:val="en-PH"/>
              </w:rPr>
            </w:pPr>
            <w:r>
              <w:rPr>
                <w:rFonts w:ascii="Arial" w:hAnsi="Arial" w:cs="Arial"/>
                <w:lang w:val="en-PH"/>
              </w:rPr>
              <w:t>224,915.00</w:t>
            </w:r>
          </w:p>
        </w:tc>
      </w:tr>
      <w:tr w:rsidR="004B3F41" w:rsidRPr="000D2060" w:rsidTr="0003467C">
        <w:trPr>
          <w:trHeight w:val="343"/>
        </w:trPr>
        <w:tc>
          <w:tcPr>
            <w:tcW w:w="4770"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Telephone Expenses</w:t>
            </w:r>
            <w:r w:rsidR="00382107">
              <w:rPr>
                <w:rFonts w:ascii="Arial" w:hAnsi="Arial" w:cs="Arial"/>
              </w:rPr>
              <w:t xml:space="preserve"> - Mobile</w:t>
            </w:r>
          </w:p>
        </w:tc>
        <w:tc>
          <w:tcPr>
            <w:tcW w:w="1980" w:type="dxa"/>
            <w:shd w:val="clear" w:color="auto" w:fill="auto"/>
            <w:vAlign w:val="bottom"/>
          </w:tcPr>
          <w:p w:rsidR="004B3F41" w:rsidRDefault="00382107" w:rsidP="008D4FDC">
            <w:pPr>
              <w:spacing w:after="0"/>
              <w:jc w:val="right"/>
              <w:rPr>
                <w:rFonts w:ascii="Arial" w:hAnsi="Arial" w:cs="Arial"/>
                <w:lang w:val="en-PH"/>
              </w:rPr>
            </w:pPr>
            <w:r>
              <w:rPr>
                <w:rFonts w:ascii="Arial" w:hAnsi="Arial" w:cs="Arial"/>
                <w:lang w:val="en-PH"/>
              </w:rPr>
              <w:t>3,889,544.57</w:t>
            </w:r>
          </w:p>
        </w:tc>
        <w:tc>
          <w:tcPr>
            <w:tcW w:w="2134" w:type="dxa"/>
            <w:shd w:val="clear" w:color="auto" w:fill="auto"/>
            <w:vAlign w:val="bottom"/>
          </w:tcPr>
          <w:p w:rsidR="004B3F41" w:rsidRDefault="006A0CC7" w:rsidP="006A0CC7">
            <w:pPr>
              <w:spacing w:after="0"/>
              <w:jc w:val="right"/>
              <w:rPr>
                <w:rFonts w:ascii="Arial" w:hAnsi="Arial" w:cs="Arial"/>
                <w:lang w:val="en-PH"/>
              </w:rPr>
            </w:pPr>
            <w:r>
              <w:rPr>
                <w:rFonts w:ascii="Arial" w:hAnsi="Arial" w:cs="Arial"/>
                <w:lang w:val="en-PH"/>
              </w:rPr>
              <w:t>4,067,502.67</w:t>
            </w:r>
          </w:p>
        </w:tc>
      </w:tr>
      <w:tr w:rsidR="007F2AE0" w:rsidRPr="000D2060" w:rsidTr="0003467C">
        <w:trPr>
          <w:trHeight w:val="343"/>
        </w:trPr>
        <w:tc>
          <w:tcPr>
            <w:tcW w:w="4770" w:type="dxa"/>
            <w:shd w:val="clear" w:color="auto" w:fill="auto"/>
            <w:noWrap/>
            <w:vAlign w:val="bottom"/>
          </w:tcPr>
          <w:p w:rsidR="007F2AE0" w:rsidRPr="000D2060" w:rsidRDefault="00382107" w:rsidP="008D4FDC">
            <w:pPr>
              <w:spacing w:after="0"/>
              <w:jc w:val="both"/>
              <w:rPr>
                <w:rFonts w:ascii="Arial" w:hAnsi="Arial" w:cs="Arial"/>
              </w:rPr>
            </w:pPr>
            <w:r w:rsidRPr="000D2060">
              <w:rPr>
                <w:rFonts w:ascii="Arial" w:hAnsi="Arial" w:cs="Arial"/>
              </w:rPr>
              <w:t>Telephone Expenses</w:t>
            </w:r>
            <w:r>
              <w:rPr>
                <w:rFonts w:ascii="Arial" w:hAnsi="Arial" w:cs="Arial"/>
              </w:rPr>
              <w:t xml:space="preserve"> – Landline</w:t>
            </w:r>
          </w:p>
        </w:tc>
        <w:tc>
          <w:tcPr>
            <w:tcW w:w="1980" w:type="dxa"/>
            <w:shd w:val="clear" w:color="auto" w:fill="auto"/>
            <w:vAlign w:val="bottom"/>
          </w:tcPr>
          <w:p w:rsidR="007F2AE0" w:rsidRDefault="00382107" w:rsidP="008D4FDC">
            <w:pPr>
              <w:spacing w:after="0"/>
              <w:jc w:val="right"/>
              <w:rPr>
                <w:rFonts w:ascii="Arial" w:hAnsi="Arial" w:cs="Arial"/>
                <w:lang w:val="en-PH"/>
              </w:rPr>
            </w:pPr>
            <w:r>
              <w:rPr>
                <w:rFonts w:ascii="Arial" w:hAnsi="Arial" w:cs="Arial"/>
                <w:lang w:val="en-PH"/>
              </w:rPr>
              <w:t>194,049.70</w:t>
            </w:r>
          </w:p>
        </w:tc>
        <w:tc>
          <w:tcPr>
            <w:tcW w:w="2134" w:type="dxa"/>
            <w:shd w:val="clear" w:color="auto" w:fill="auto"/>
            <w:vAlign w:val="bottom"/>
          </w:tcPr>
          <w:p w:rsidR="007F2AE0" w:rsidRDefault="006A0CC7" w:rsidP="006A0CC7">
            <w:pPr>
              <w:spacing w:after="0"/>
              <w:jc w:val="right"/>
              <w:rPr>
                <w:rFonts w:ascii="Arial" w:hAnsi="Arial" w:cs="Arial"/>
                <w:lang w:val="en-PH"/>
              </w:rPr>
            </w:pPr>
            <w:r>
              <w:rPr>
                <w:rFonts w:ascii="Arial" w:hAnsi="Arial" w:cs="Arial"/>
                <w:lang w:val="en-PH"/>
              </w:rPr>
              <w:t>209,732.33</w:t>
            </w:r>
          </w:p>
        </w:tc>
      </w:tr>
      <w:tr w:rsidR="004B3F41" w:rsidRPr="000D2060" w:rsidTr="0003467C">
        <w:trPr>
          <w:trHeight w:val="343"/>
        </w:trPr>
        <w:tc>
          <w:tcPr>
            <w:tcW w:w="4770" w:type="dxa"/>
            <w:shd w:val="clear" w:color="auto" w:fill="auto"/>
            <w:noWrap/>
            <w:vAlign w:val="bottom"/>
          </w:tcPr>
          <w:p w:rsidR="004B3F41" w:rsidRPr="000D2060" w:rsidRDefault="004B3F41" w:rsidP="008D4FDC">
            <w:pPr>
              <w:spacing w:after="0"/>
              <w:jc w:val="both"/>
              <w:rPr>
                <w:rFonts w:ascii="Arial" w:hAnsi="Arial" w:cs="Arial"/>
              </w:rPr>
            </w:pPr>
            <w:r w:rsidRPr="000D2060">
              <w:rPr>
                <w:rFonts w:ascii="Arial" w:hAnsi="Arial" w:cs="Arial"/>
              </w:rPr>
              <w:t>Internet Subscription Expenses</w:t>
            </w:r>
          </w:p>
        </w:tc>
        <w:tc>
          <w:tcPr>
            <w:tcW w:w="1980" w:type="dxa"/>
            <w:shd w:val="clear" w:color="auto" w:fill="auto"/>
            <w:vAlign w:val="bottom"/>
          </w:tcPr>
          <w:p w:rsidR="004B3F41" w:rsidRDefault="0003467C" w:rsidP="008D4FDC">
            <w:pPr>
              <w:spacing w:after="0"/>
              <w:jc w:val="right"/>
              <w:rPr>
                <w:rFonts w:ascii="Arial" w:hAnsi="Arial" w:cs="Arial"/>
                <w:lang w:val="en-PH"/>
              </w:rPr>
            </w:pPr>
            <w:r>
              <w:rPr>
                <w:rFonts w:ascii="Arial" w:hAnsi="Arial" w:cs="Arial"/>
                <w:lang w:val="en-PH"/>
              </w:rPr>
              <w:t>444</w:t>
            </w:r>
            <w:r w:rsidR="004B3F41">
              <w:rPr>
                <w:rFonts w:ascii="Arial" w:hAnsi="Arial" w:cs="Arial"/>
                <w:lang w:val="en-PH"/>
              </w:rPr>
              <w:t>,</w:t>
            </w:r>
            <w:r>
              <w:rPr>
                <w:rFonts w:ascii="Arial" w:hAnsi="Arial" w:cs="Arial"/>
                <w:lang w:val="en-PH"/>
              </w:rPr>
              <w:t>895</w:t>
            </w:r>
            <w:r w:rsidR="004B3F41">
              <w:rPr>
                <w:rFonts w:ascii="Arial" w:hAnsi="Arial" w:cs="Arial"/>
                <w:lang w:val="en-PH"/>
              </w:rPr>
              <w:t>.</w:t>
            </w:r>
            <w:r>
              <w:rPr>
                <w:rFonts w:ascii="Arial" w:hAnsi="Arial" w:cs="Arial"/>
                <w:lang w:val="en-PH"/>
              </w:rPr>
              <w:t>86</w:t>
            </w:r>
          </w:p>
        </w:tc>
        <w:tc>
          <w:tcPr>
            <w:tcW w:w="2134" w:type="dxa"/>
            <w:shd w:val="clear" w:color="auto" w:fill="auto"/>
            <w:vAlign w:val="bottom"/>
          </w:tcPr>
          <w:p w:rsidR="004B3F41" w:rsidRDefault="004B3F41" w:rsidP="00382107">
            <w:pPr>
              <w:spacing w:after="0"/>
              <w:jc w:val="right"/>
              <w:rPr>
                <w:rFonts w:ascii="Arial" w:hAnsi="Arial" w:cs="Arial"/>
                <w:lang w:val="en-PH"/>
              </w:rPr>
            </w:pPr>
            <w:r>
              <w:rPr>
                <w:rFonts w:ascii="Arial" w:hAnsi="Arial" w:cs="Arial"/>
                <w:lang w:val="en-PH"/>
              </w:rPr>
              <w:t>448,178.80</w:t>
            </w:r>
          </w:p>
        </w:tc>
      </w:tr>
      <w:tr w:rsidR="004B3F41" w:rsidRPr="000D2060" w:rsidTr="0003467C">
        <w:trPr>
          <w:trHeight w:val="343"/>
        </w:trPr>
        <w:tc>
          <w:tcPr>
            <w:tcW w:w="4770" w:type="dxa"/>
            <w:shd w:val="clear" w:color="auto" w:fill="auto"/>
            <w:noWrap/>
            <w:vAlign w:val="bottom"/>
          </w:tcPr>
          <w:p w:rsidR="004B3F41" w:rsidRPr="000D2060" w:rsidRDefault="004B3F41" w:rsidP="008D4FDC">
            <w:pPr>
              <w:spacing w:after="0"/>
              <w:ind w:right="-158"/>
              <w:rPr>
                <w:rFonts w:ascii="Arial" w:hAnsi="Arial" w:cs="Arial"/>
              </w:rPr>
            </w:pPr>
            <w:r w:rsidRPr="000D2060">
              <w:rPr>
                <w:rFonts w:ascii="Arial" w:hAnsi="Arial" w:cs="Arial"/>
              </w:rPr>
              <w:t>Cable, Satellite, Telegraph and Radio Expenses</w:t>
            </w:r>
          </w:p>
        </w:tc>
        <w:tc>
          <w:tcPr>
            <w:tcW w:w="1980" w:type="dxa"/>
            <w:shd w:val="clear" w:color="auto" w:fill="auto"/>
            <w:vAlign w:val="bottom"/>
          </w:tcPr>
          <w:p w:rsidR="004B3F41" w:rsidRPr="000D2060" w:rsidRDefault="0003467C" w:rsidP="008D4FDC">
            <w:pPr>
              <w:spacing w:after="0"/>
              <w:jc w:val="right"/>
              <w:rPr>
                <w:rFonts w:ascii="Arial" w:hAnsi="Arial" w:cs="Arial"/>
              </w:rPr>
            </w:pPr>
            <w:r>
              <w:rPr>
                <w:rFonts w:ascii="Arial" w:hAnsi="Arial" w:cs="Arial"/>
              </w:rPr>
              <w:t>15</w:t>
            </w:r>
            <w:r w:rsidR="004B3F41">
              <w:rPr>
                <w:rFonts w:ascii="Arial" w:hAnsi="Arial" w:cs="Arial"/>
              </w:rPr>
              <w:t>,</w:t>
            </w:r>
            <w:r>
              <w:rPr>
                <w:rFonts w:ascii="Arial" w:hAnsi="Arial" w:cs="Arial"/>
              </w:rPr>
              <w:t>936.86</w:t>
            </w:r>
          </w:p>
        </w:tc>
        <w:tc>
          <w:tcPr>
            <w:tcW w:w="2134" w:type="dxa"/>
            <w:shd w:val="clear" w:color="auto" w:fill="auto"/>
            <w:vAlign w:val="bottom"/>
          </w:tcPr>
          <w:p w:rsidR="004B3F41" w:rsidRPr="000D2060" w:rsidRDefault="004B3F41" w:rsidP="0003467C">
            <w:pPr>
              <w:spacing w:after="0"/>
              <w:jc w:val="right"/>
              <w:rPr>
                <w:rFonts w:ascii="Arial" w:hAnsi="Arial" w:cs="Arial"/>
              </w:rPr>
            </w:pPr>
            <w:r>
              <w:rPr>
                <w:rFonts w:ascii="Arial" w:hAnsi="Arial" w:cs="Arial"/>
              </w:rPr>
              <w:t>20,596.00</w:t>
            </w:r>
          </w:p>
        </w:tc>
      </w:tr>
      <w:tr w:rsidR="004B3F41" w:rsidRPr="000D2060" w:rsidTr="0003467C">
        <w:trPr>
          <w:trHeight w:val="295"/>
        </w:trPr>
        <w:tc>
          <w:tcPr>
            <w:tcW w:w="4770" w:type="dxa"/>
            <w:shd w:val="clear" w:color="auto" w:fill="auto"/>
            <w:noWrap/>
            <w:vAlign w:val="bottom"/>
            <w:hideMark/>
          </w:tcPr>
          <w:p w:rsidR="004B3F41" w:rsidRPr="000D2060" w:rsidRDefault="004B3F41" w:rsidP="008D4FDC">
            <w:pPr>
              <w:spacing w:after="0"/>
              <w:jc w:val="both"/>
              <w:rPr>
                <w:rFonts w:ascii="Arial" w:hAnsi="Arial" w:cs="Arial"/>
                <w:b/>
              </w:rPr>
            </w:pPr>
            <w:r w:rsidRPr="000D2060">
              <w:rPr>
                <w:rFonts w:ascii="Arial" w:hAnsi="Arial" w:cs="Arial"/>
                <w:b/>
              </w:rPr>
              <w:t>Total Communication Expenses</w:t>
            </w:r>
          </w:p>
        </w:tc>
        <w:tc>
          <w:tcPr>
            <w:tcW w:w="1980" w:type="dxa"/>
            <w:shd w:val="clear" w:color="auto" w:fill="auto"/>
            <w:vAlign w:val="bottom"/>
          </w:tcPr>
          <w:p w:rsidR="004B3F41" w:rsidRPr="000D2060" w:rsidRDefault="0003467C" w:rsidP="008D4FDC">
            <w:pPr>
              <w:spacing w:after="0"/>
              <w:jc w:val="right"/>
              <w:rPr>
                <w:rFonts w:ascii="Arial" w:hAnsi="Arial" w:cs="Arial"/>
                <w:b/>
              </w:rPr>
            </w:pPr>
            <w:r>
              <w:rPr>
                <w:rFonts w:ascii="Arial" w:hAnsi="Arial" w:cs="Arial"/>
                <w:b/>
              </w:rPr>
              <w:t>4</w:t>
            </w:r>
            <w:r w:rsidR="004B3F41" w:rsidRPr="000D2060">
              <w:rPr>
                <w:rFonts w:ascii="Arial" w:hAnsi="Arial" w:cs="Arial"/>
                <w:b/>
              </w:rPr>
              <w:t>,</w:t>
            </w:r>
            <w:r>
              <w:rPr>
                <w:rFonts w:ascii="Arial" w:hAnsi="Arial" w:cs="Arial"/>
                <w:b/>
              </w:rPr>
              <w:t>664</w:t>
            </w:r>
            <w:r w:rsidR="004B3F41" w:rsidRPr="000D2060">
              <w:rPr>
                <w:rFonts w:ascii="Arial" w:hAnsi="Arial" w:cs="Arial"/>
                <w:b/>
              </w:rPr>
              <w:t>,</w:t>
            </w:r>
            <w:r>
              <w:rPr>
                <w:rFonts w:ascii="Arial" w:hAnsi="Arial" w:cs="Arial"/>
                <w:b/>
              </w:rPr>
              <w:t>413</w:t>
            </w:r>
            <w:r w:rsidR="004B3F41">
              <w:rPr>
                <w:rFonts w:ascii="Arial" w:hAnsi="Arial" w:cs="Arial"/>
                <w:b/>
              </w:rPr>
              <w:t>.</w:t>
            </w:r>
            <w:r>
              <w:rPr>
                <w:rFonts w:ascii="Arial" w:hAnsi="Arial" w:cs="Arial"/>
                <w:b/>
              </w:rPr>
              <w:t>96</w:t>
            </w:r>
          </w:p>
        </w:tc>
        <w:tc>
          <w:tcPr>
            <w:tcW w:w="2134" w:type="dxa"/>
            <w:shd w:val="clear" w:color="auto" w:fill="auto"/>
            <w:vAlign w:val="bottom"/>
            <w:hideMark/>
          </w:tcPr>
          <w:p w:rsidR="004B3F41" w:rsidRPr="000D2060" w:rsidRDefault="004B3F41" w:rsidP="0003467C">
            <w:pPr>
              <w:spacing w:after="0"/>
              <w:jc w:val="right"/>
              <w:rPr>
                <w:rFonts w:ascii="Arial" w:hAnsi="Arial" w:cs="Arial"/>
                <w:b/>
              </w:rPr>
            </w:pPr>
            <w:r>
              <w:rPr>
                <w:rFonts w:ascii="Arial" w:hAnsi="Arial" w:cs="Arial"/>
                <w:b/>
              </w:rPr>
              <w:t>4</w:t>
            </w:r>
            <w:r w:rsidRPr="000D2060">
              <w:rPr>
                <w:rFonts w:ascii="Arial" w:hAnsi="Arial" w:cs="Arial"/>
                <w:b/>
              </w:rPr>
              <w:t>,</w:t>
            </w:r>
            <w:r>
              <w:rPr>
                <w:rFonts w:ascii="Arial" w:hAnsi="Arial" w:cs="Arial"/>
                <w:b/>
              </w:rPr>
              <w:t>970</w:t>
            </w:r>
            <w:r w:rsidRPr="000D2060">
              <w:rPr>
                <w:rFonts w:ascii="Arial" w:hAnsi="Arial" w:cs="Arial"/>
                <w:b/>
              </w:rPr>
              <w:t>,</w:t>
            </w:r>
            <w:r>
              <w:rPr>
                <w:rFonts w:ascii="Arial" w:hAnsi="Arial" w:cs="Arial"/>
                <w:b/>
              </w:rPr>
              <w:t>924.80</w:t>
            </w:r>
          </w:p>
        </w:tc>
      </w:tr>
    </w:tbl>
    <w:p w:rsidR="008F4504" w:rsidRPr="000D2060" w:rsidRDefault="008F4504"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Postage and Courier Services</w:t>
      </w:r>
      <w:r w:rsidRPr="000D2060">
        <w:rPr>
          <w:rFonts w:ascii="Arial" w:eastAsia="Arial" w:hAnsi="Arial" w:cs="Arial"/>
          <w:bCs/>
        </w:rPr>
        <w:t xml:space="preserve"> </w:t>
      </w:r>
      <w:r w:rsidRPr="000D2060">
        <w:rPr>
          <w:rFonts w:ascii="Arial" w:eastAsia="Arial" w:hAnsi="Arial" w:cs="Arial"/>
        </w:rPr>
        <w:t xml:space="preserve">represents payment made to the Philippine Postal Corporation for mailing services of various communications, door-to-door delivery of the Department.  </w:t>
      </w:r>
    </w:p>
    <w:p w:rsidR="002104D6" w:rsidRPr="000D2060" w:rsidRDefault="002104D6"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Telephone Expenses are payments made to the Philippine Long Distance Telephone Company (PLDT) for current charges of DSWD Telephone (Landlines) lines.  It also includes mobile expenses made to Globe Telecom, Inc. and Smart Communications, Inc. for use of DSWD Officials and Employees who are Globe/Touch Mobile and Smart/Talk and Text subscribers.  Also included are reimbursements of individual postpaid lines payments in lieu of prepaid card allocation.</w:t>
      </w:r>
    </w:p>
    <w:p w:rsidR="002104D6" w:rsidRPr="000D2060" w:rsidRDefault="002104D6" w:rsidP="008D4FDC">
      <w:pPr>
        <w:spacing w:after="0"/>
        <w:jc w:val="both"/>
        <w:rPr>
          <w:rFonts w:ascii="Arial" w:hAnsi="Arial" w:cs="Arial"/>
        </w:rPr>
      </w:pPr>
    </w:p>
    <w:p w:rsidR="00382107" w:rsidRDefault="00C56713" w:rsidP="00720426">
      <w:pPr>
        <w:spacing w:after="0"/>
        <w:jc w:val="both"/>
        <w:rPr>
          <w:rFonts w:ascii="Arial" w:hAnsi="Arial" w:cs="Arial"/>
          <w:b/>
        </w:rPr>
      </w:pPr>
      <w:r w:rsidRPr="000D2060">
        <w:rPr>
          <w:rFonts w:ascii="Arial" w:eastAsia="Arial" w:hAnsi="Arial" w:cs="Arial"/>
        </w:rPr>
        <w:t xml:space="preserve">Internet Subscription Expenses are payments made to PLDT, Globe Telecommunications, </w:t>
      </w:r>
      <w:r w:rsidR="0003467C" w:rsidRPr="000D2060">
        <w:rPr>
          <w:rFonts w:ascii="Arial" w:eastAsia="Arial" w:hAnsi="Arial" w:cs="Arial"/>
        </w:rPr>
        <w:t>Inc. and</w:t>
      </w:r>
      <w:r w:rsidRPr="000D2060">
        <w:rPr>
          <w:rFonts w:ascii="Arial" w:eastAsia="Arial" w:hAnsi="Arial" w:cs="Arial"/>
        </w:rPr>
        <w:t xml:space="preserve"> Smart Communications Inc. for wireless internet subscription for DSWD Field Office.  </w:t>
      </w:r>
      <w:r w:rsidR="00382107">
        <w:rPr>
          <w:rFonts w:ascii="Arial" w:hAnsi="Arial" w:cs="Arial"/>
          <w:b/>
        </w:rPr>
        <w:br w:type="page"/>
      </w:r>
    </w:p>
    <w:p w:rsidR="00C56713" w:rsidRDefault="00B81783" w:rsidP="008D4FDC">
      <w:pPr>
        <w:spacing w:after="0"/>
        <w:jc w:val="both"/>
        <w:rPr>
          <w:rFonts w:ascii="Arial" w:hAnsi="Arial" w:cs="Arial"/>
          <w:b/>
        </w:rPr>
      </w:pPr>
      <w:r>
        <w:rPr>
          <w:rFonts w:ascii="Arial" w:hAnsi="Arial" w:cs="Arial"/>
          <w:b/>
        </w:rPr>
        <w:lastRenderedPageBreak/>
        <w:t xml:space="preserve">19.6 </w:t>
      </w:r>
      <w:r w:rsidR="00C56713" w:rsidRPr="00B81783">
        <w:rPr>
          <w:rFonts w:ascii="Arial" w:hAnsi="Arial" w:cs="Arial"/>
          <w:b/>
        </w:rPr>
        <w:t>Extraordinary Expenses</w:t>
      </w:r>
    </w:p>
    <w:p w:rsidR="002104D6" w:rsidRDefault="002104D6" w:rsidP="008D4FDC">
      <w:pPr>
        <w:spacing w:after="0"/>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B16F40" w:rsidRPr="000D2060" w:rsidTr="002104D6">
        <w:trPr>
          <w:trHeight w:val="151"/>
          <w:tblHeader/>
        </w:trPr>
        <w:tc>
          <w:tcPr>
            <w:tcW w:w="4770" w:type="dxa"/>
            <w:shd w:val="clear" w:color="auto" w:fill="DDD9C3" w:themeFill="background2" w:themeFillShade="E6"/>
            <w:noWrap/>
            <w:vAlign w:val="center"/>
            <w:hideMark/>
          </w:tcPr>
          <w:p w:rsidR="00B16F40" w:rsidRPr="000D2060" w:rsidRDefault="00B16F40"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B16F40" w:rsidRPr="000D2060" w:rsidRDefault="00B16F40"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B16F40" w:rsidRPr="000D2060" w:rsidRDefault="00B16F40"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2104D6">
        <w:trPr>
          <w:trHeight w:val="343"/>
        </w:trPr>
        <w:tc>
          <w:tcPr>
            <w:tcW w:w="4770" w:type="dxa"/>
            <w:shd w:val="clear" w:color="auto" w:fill="auto"/>
            <w:noWrap/>
            <w:vAlign w:val="bottom"/>
          </w:tcPr>
          <w:p w:rsidR="004B3F41" w:rsidRPr="000D2060" w:rsidRDefault="004B3F41" w:rsidP="008D4FDC">
            <w:pPr>
              <w:spacing w:after="0"/>
              <w:rPr>
                <w:rFonts w:ascii="Arial" w:hAnsi="Arial" w:cs="Arial"/>
              </w:rPr>
            </w:pPr>
            <w:r w:rsidRPr="000D2060">
              <w:rPr>
                <w:rFonts w:ascii="Arial" w:hAnsi="Arial" w:cs="Arial"/>
              </w:rPr>
              <w:t>Extraordinary and Miscellaneous Expenses</w:t>
            </w:r>
          </w:p>
        </w:tc>
        <w:tc>
          <w:tcPr>
            <w:tcW w:w="1980" w:type="dxa"/>
            <w:shd w:val="clear" w:color="auto" w:fill="auto"/>
            <w:vAlign w:val="bottom"/>
          </w:tcPr>
          <w:p w:rsidR="004B3F41" w:rsidRPr="000D2060" w:rsidRDefault="0003467C" w:rsidP="008D4FDC">
            <w:pPr>
              <w:spacing w:after="0"/>
              <w:jc w:val="right"/>
              <w:rPr>
                <w:rFonts w:ascii="Arial" w:hAnsi="Arial" w:cs="Arial"/>
                <w:lang w:val="en-PH"/>
              </w:rPr>
            </w:pPr>
            <w:r>
              <w:rPr>
                <w:rFonts w:ascii="Arial" w:hAnsi="Arial" w:cs="Arial"/>
                <w:lang w:val="en-PH"/>
              </w:rPr>
              <w:t>150</w:t>
            </w:r>
            <w:r w:rsidR="004B3F41">
              <w:rPr>
                <w:rFonts w:ascii="Arial" w:hAnsi="Arial" w:cs="Arial"/>
                <w:lang w:val="en-PH"/>
              </w:rPr>
              <w:t>,</w:t>
            </w:r>
            <w:r>
              <w:rPr>
                <w:rFonts w:ascii="Arial" w:hAnsi="Arial" w:cs="Arial"/>
                <w:lang w:val="en-PH"/>
              </w:rPr>
              <w:t>298</w:t>
            </w:r>
            <w:r w:rsidR="004B3F41">
              <w:rPr>
                <w:rFonts w:ascii="Arial" w:hAnsi="Arial" w:cs="Arial"/>
                <w:lang w:val="en-PH"/>
              </w:rPr>
              <w:t>.00</w:t>
            </w:r>
          </w:p>
        </w:tc>
        <w:tc>
          <w:tcPr>
            <w:tcW w:w="2134" w:type="dxa"/>
            <w:shd w:val="clear" w:color="auto" w:fill="auto"/>
            <w:vAlign w:val="bottom"/>
          </w:tcPr>
          <w:p w:rsidR="004B3F41" w:rsidRPr="000D2060" w:rsidRDefault="004B3F41" w:rsidP="0003467C">
            <w:pPr>
              <w:spacing w:after="0"/>
              <w:jc w:val="right"/>
              <w:rPr>
                <w:rFonts w:ascii="Arial" w:hAnsi="Arial" w:cs="Arial"/>
                <w:lang w:val="en-PH"/>
              </w:rPr>
            </w:pPr>
            <w:r>
              <w:rPr>
                <w:rFonts w:ascii="Arial" w:hAnsi="Arial" w:cs="Arial"/>
                <w:lang w:val="en-PH"/>
              </w:rPr>
              <w:t>117,600.00</w:t>
            </w:r>
          </w:p>
        </w:tc>
      </w:tr>
      <w:tr w:rsidR="004B3F41" w:rsidRPr="000D2060" w:rsidTr="002104D6">
        <w:trPr>
          <w:trHeight w:val="295"/>
        </w:trPr>
        <w:tc>
          <w:tcPr>
            <w:tcW w:w="4770" w:type="dxa"/>
            <w:shd w:val="clear" w:color="auto" w:fill="auto"/>
            <w:noWrap/>
            <w:vAlign w:val="bottom"/>
            <w:hideMark/>
          </w:tcPr>
          <w:p w:rsidR="004B3F41" w:rsidRPr="000D2060" w:rsidRDefault="004B3F41" w:rsidP="008D4FDC">
            <w:pPr>
              <w:spacing w:after="0"/>
              <w:rPr>
                <w:rFonts w:ascii="Arial" w:hAnsi="Arial" w:cs="Arial"/>
                <w:b/>
              </w:rPr>
            </w:pPr>
            <w:r w:rsidRPr="000D2060">
              <w:rPr>
                <w:rFonts w:ascii="Arial" w:hAnsi="Arial" w:cs="Arial"/>
                <w:b/>
              </w:rPr>
              <w:t>Total Extraordinary Expenses</w:t>
            </w:r>
          </w:p>
        </w:tc>
        <w:tc>
          <w:tcPr>
            <w:tcW w:w="1980" w:type="dxa"/>
            <w:shd w:val="clear" w:color="auto" w:fill="auto"/>
            <w:vAlign w:val="bottom"/>
          </w:tcPr>
          <w:p w:rsidR="004B3F41" w:rsidRPr="000D2060" w:rsidRDefault="0003467C" w:rsidP="008D4FDC">
            <w:pPr>
              <w:spacing w:after="0"/>
              <w:jc w:val="right"/>
              <w:rPr>
                <w:rFonts w:ascii="Arial" w:hAnsi="Arial" w:cs="Arial"/>
                <w:b/>
              </w:rPr>
            </w:pPr>
            <w:r>
              <w:rPr>
                <w:rFonts w:ascii="Arial" w:hAnsi="Arial" w:cs="Arial"/>
                <w:b/>
              </w:rPr>
              <w:t>150</w:t>
            </w:r>
            <w:r w:rsidR="004B3F41" w:rsidRPr="000D2060">
              <w:rPr>
                <w:rFonts w:ascii="Arial" w:hAnsi="Arial" w:cs="Arial"/>
                <w:b/>
              </w:rPr>
              <w:t>,</w:t>
            </w:r>
            <w:r>
              <w:rPr>
                <w:rFonts w:ascii="Arial" w:hAnsi="Arial" w:cs="Arial"/>
                <w:b/>
              </w:rPr>
              <w:t>298</w:t>
            </w:r>
            <w:r w:rsidR="004B3F41">
              <w:rPr>
                <w:rFonts w:ascii="Arial" w:hAnsi="Arial" w:cs="Arial"/>
                <w:b/>
              </w:rPr>
              <w:t>.00</w:t>
            </w:r>
          </w:p>
        </w:tc>
        <w:tc>
          <w:tcPr>
            <w:tcW w:w="2134" w:type="dxa"/>
            <w:shd w:val="clear" w:color="auto" w:fill="auto"/>
            <w:vAlign w:val="bottom"/>
            <w:hideMark/>
          </w:tcPr>
          <w:p w:rsidR="004B3F41" w:rsidRPr="000D2060" w:rsidRDefault="004B3F41" w:rsidP="0003467C">
            <w:pPr>
              <w:spacing w:after="0"/>
              <w:jc w:val="right"/>
              <w:rPr>
                <w:rFonts w:ascii="Arial" w:hAnsi="Arial" w:cs="Arial"/>
                <w:b/>
              </w:rPr>
            </w:pPr>
            <w:r>
              <w:rPr>
                <w:rFonts w:ascii="Arial" w:hAnsi="Arial" w:cs="Arial"/>
                <w:b/>
              </w:rPr>
              <w:t>117</w:t>
            </w:r>
            <w:r w:rsidRPr="000D2060">
              <w:rPr>
                <w:rFonts w:ascii="Arial" w:hAnsi="Arial" w:cs="Arial"/>
                <w:b/>
              </w:rPr>
              <w:t>,</w:t>
            </w:r>
            <w:r>
              <w:rPr>
                <w:rFonts w:ascii="Arial" w:hAnsi="Arial" w:cs="Arial"/>
                <w:b/>
              </w:rPr>
              <w:t>600.00</w:t>
            </w:r>
          </w:p>
        </w:tc>
      </w:tr>
    </w:tbl>
    <w:p w:rsidR="00B16F40" w:rsidRDefault="00B16F40" w:rsidP="008D4FDC">
      <w:pPr>
        <w:pStyle w:val="ListParagraph"/>
        <w:ind w:left="0"/>
        <w:jc w:val="both"/>
        <w:rPr>
          <w:rFonts w:ascii="Arial" w:hAnsi="Arial" w:cs="Arial"/>
          <w:b/>
          <w:bCs/>
          <w:sz w:val="22"/>
          <w:szCs w:val="22"/>
          <w:lang w:val="en-US"/>
        </w:rPr>
      </w:pPr>
    </w:p>
    <w:p w:rsidR="00C56713" w:rsidRDefault="00C56713" w:rsidP="008D4FDC">
      <w:pPr>
        <w:spacing w:after="0"/>
        <w:jc w:val="both"/>
        <w:rPr>
          <w:rFonts w:ascii="Arial" w:eastAsia="Arial" w:hAnsi="Arial" w:cs="Arial"/>
        </w:rPr>
      </w:pPr>
      <w:proofErr w:type="gramStart"/>
      <w:r w:rsidRPr="000D2060">
        <w:rPr>
          <w:rFonts w:ascii="Arial" w:eastAsia="Arial" w:hAnsi="Arial" w:cs="Arial"/>
        </w:rPr>
        <w:t>Extraordinary and Miscellaneous Expenses - payment of extraordinary and miscellaneous expenses of DSWD Officials for the period January to December 20</w:t>
      </w:r>
      <w:r w:rsidR="004B3F41">
        <w:rPr>
          <w:rFonts w:ascii="Arial" w:eastAsia="Arial" w:hAnsi="Arial" w:cs="Arial"/>
        </w:rPr>
        <w:t>20</w:t>
      </w:r>
      <w:r w:rsidRPr="000D2060">
        <w:rPr>
          <w:rFonts w:ascii="Arial" w:eastAsia="Arial" w:hAnsi="Arial" w:cs="Arial"/>
        </w:rPr>
        <w:t>.</w:t>
      </w:r>
      <w:proofErr w:type="gramEnd"/>
    </w:p>
    <w:p w:rsidR="002104D6" w:rsidRDefault="002104D6" w:rsidP="00011534">
      <w:pPr>
        <w:spacing w:after="0"/>
        <w:rPr>
          <w:rFonts w:ascii="Arial" w:hAnsi="Arial" w:cs="Arial"/>
          <w:b/>
        </w:rPr>
      </w:pPr>
    </w:p>
    <w:p w:rsidR="00C56713" w:rsidRDefault="00B81783" w:rsidP="00011534">
      <w:pPr>
        <w:spacing w:after="0"/>
        <w:jc w:val="both"/>
        <w:rPr>
          <w:rFonts w:ascii="Arial" w:hAnsi="Arial" w:cs="Arial"/>
          <w:b/>
        </w:rPr>
      </w:pPr>
      <w:r>
        <w:rPr>
          <w:rFonts w:ascii="Arial" w:hAnsi="Arial" w:cs="Arial"/>
          <w:b/>
        </w:rPr>
        <w:t xml:space="preserve">19.7 </w:t>
      </w:r>
      <w:r w:rsidR="00C56713" w:rsidRPr="00B81783">
        <w:rPr>
          <w:rFonts w:ascii="Arial" w:hAnsi="Arial" w:cs="Arial"/>
          <w:b/>
        </w:rPr>
        <w:t>Professional Services</w:t>
      </w:r>
    </w:p>
    <w:p w:rsidR="002104D6" w:rsidRPr="000D2060" w:rsidRDefault="002104D6" w:rsidP="008D4FDC">
      <w:pPr>
        <w:spacing w:after="0"/>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B16F40" w:rsidRPr="000D2060" w:rsidTr="002F7F03">
        <w:trPr>
          <w:trHeight w:val="151"/>
          <w:tblHeader/>
        </w:trPr>
        <w:tc>
          <w:tcPr>
            <w:tcW w:w="4770" w:type="dxa"/>
            <w:shd w:val="clear" w:color="auto" w:fill="DDD9C3" w:themeFill="background2" w:themeFillShade="E6"/>
            <w:noWrap/>
            <w:vAlign w:val="center"/>
            <w:hideMark/>
          </w:tcPr>
          <w:p w:rsidR="00B16F40" w:rsidRPr="000D2060" w:rsidRDefault="00B16F40"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B16F40" w:rsidRPr="000D2060" w:rsidRDefault="00B16F40"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B16F40" w:rsidRPr="000D2060" w:rsidRDefault="00B16F40"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03467C">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Legal Services</w:t>
            </w:r>
          </w:p>
        </w:tc>
        <w:tc>
          <w:tcPr>
            <w:tcW w:w="1980" w:type="dxa"/>
            <w:shd w:val="clear" w:color="auto" w:fill="auto"/>
            <w:vAlign w:val="bottom"/>
          </w:tcPr>
          <w:p w:rsidR="004B3F41" w:rsidRPr="000D2060" w:rsidRDefault="0003467C" w:rsidP="008D4FDC">
            <w:pPr>
              <w:spacing w:after="0"/>
              <w:jc w:val="right"/>
              <w:rPr>
                <w:rFonts w:ascii="Arial" w:hAnsi="Arial" w:cs="Arial"/>
                <w:lang w:val="en-PH"/>
              </w:rPr>
            </w:pPr>
            <w:r>
              <w:rPr>
                <w:rFonts w:ascii="Arial" w:hAnsi="Arial" w:cs="Arial"/>
                <w:lang w:val="en-PH"/>
              </w:rPr>
              <w:t>40,000.00</w:t>
            </w:r>
          </w:p>
        </w:tc>
        <w:tc>
          <w:tcPr>
            <w:tcW w:w="2134" w:type="dxa"/>
            <w:shd w:val="clear" w:color="auto" w:fill="auto"/>
            <w:vAlign w:val="bottom"/>
          </w:tcPr>
          <w:p w:rsidR="004B3F41" w:rsidRPr="000D2060" w:rsidRDefault="004B3F41" w:rsidP="0003467C">
            <w:pPr>
              <w:spacing w:after="0"/>
              <w:jc w:val="right"/>
              <w:rPr>
                <w:rFonts w:ascii="Arial" w:hAnsi="Arial" w:cs="Arial"/>
                <w:lang w:val="en-PH"/>
              </w:rPr>
            </w:pPr>
            <w:r>
              <w:rPr>
                <w:rFonts w:ascii="Arial" w:hAnsi="Arial" w:cs="Arial"/>
                <w:lang w:val="en-PH"/>
              </w:rPr>
              <w:t>-</w:t>
            </w:r>
          </w:p>
        </w:tc>
      </w:tr>
      <w:tr w:rsidR="004B3F41" w:rsidRPr="000D2060" w:rsidTr="0003467C">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Auditing Services</w:t>
            </w:r>
          </w:p>
        </w:tc>
        <w:tc>
          <w:tcPr>
            <w:tcW w:w="1980" w:type="dxa"/>
            <w:shd w:val="clear" w:color="auto" w:fill="auto"/>
            <w:vAlign w:val="bottom"/>
          </w:tcPr>
          <w:p w:rsidR="004B3F41" w:rsidRDefault="0003467C" w:rsidP="008D4FDC">
            <w:pPr>
              <w:spacing w:after="0"/>
              <w:jc w:val="right"/>
              <w:rPr>
                <w:rFonts w:ascii="Arial" w:hAnsi="Arial" w:cs="Arial"/>
                <w:lang w:val="en-PH"/>
              </w:rPr>
            </w:pPr>
            <w:r>
              <w:rPr>
                <w:rFonts w:ascii="Arial" w:hAnsi="Arial" w:cs="Arial"/>
                <w:lang w:val="en-PH"/>
              </w:rPr>
              <w:t>6</w:t>
            </w:r>
            <w:r w:rsidR="004B3F41">
              <w:rPr>
                <w:rFonts w:ascii="Arial" w:hAnsi="Arial" w:cs="Arial"/>
                <w:lang w:val="en-PH"/>
              </w:rPr>
              <w:t>,</w:t>
            </w:r>
            <w:r>
              <w:rPr>
                <w:rFonts w:ascii="Arial" w:hAnsi="Arial" w:cs="Arial"/>
                <w:lang w:val="en-PH"/>
              </w:rPr>
              <w:t>009.50</w:t>
            </w:r>
          </w:p>
        </w:tc>
        <w:tc>
          <w:tcPr>
            <w:tcW w:w="2134" w:type="dxa"/>
            <w:shd w:val="clear" w:color="auto" w:fill="auto"/>
            <w:vAlign w:val="bottom"/>
          </w:tcPr>
          <w:p w:rsidR="004B3F41" w:rsidRDefault="004B3F41" w:rsidP="0003467C">
            <w:pPr>
              <w:spacing w:after="0"/>
              <w:jc w:val="right"/>
              <w:rPr>
                <w:rFonts w:ascii="Arial" w:hAnsi="Arial" w:cs="Arial"/>
                <w:lang w:val="en-PH"/>
              </w:rPr>
            </w:pPr>
            <w:r>
              <w:rPr>
                <w:rFonts w:ascii="Arial" w:hAnsi="Arial" w:cs="Arial"/>
                <w:lang w:val="en-PH"/>
              </w:rPr>
              <w:t>34,762.44</w:t>
            </w:r>
          </w:p>
        </w:tc>
      </w:tr>
      <w:tr w:rsidR="004B3F41" w:rsidRPr="000D2060" w:rsidTr="0003467C">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val="en-PH" w:eastAsia="en-PH"/>
              </w:rPr>
              <w:t>Consultancy Services</w:t>
            </w:r>
          </w:p>
        </w:tc>
        <w:tc>
          <w:tcPr>
            <w:tcW w:w="1980" w:type="dxa"/>
            <w:shd w:val="clear" w:color="auto" w:fill="auto"/>
            <w:vAlign w:val="bottom"/>
          </w:tcPr>
          <w:p w:rsidR="004B3F41" w:rsidRDefault="0003467C" w:rsidP="008D4FDC">
            <w:pPr>
              <w:spacing w:after="0"/>
              <w:jc w:val="right"/>
              <w:rPr>
                <w:rFonts w:ascii="Arial" w:hAnsi="Arial" w:cs="Arial"/>
                <w:lang w:val="en-PH"/>
              </w:rPr>
            </w:pPr>
            <w:r>
              <w:rPr>
                <w:rFonts w:ascii="Arial" w:hAnsi="Arial" w:cs="Arial"/>
                <w:lang w:val="en-PH"/>
              </w:rPr>
              <w:t>1,500,000.00</w:t>
            </w:r>
          </w:p>
        </w:tc>
        <w:tc>
          <w:tcPr>
            <w:tcW w:w="2134" w:type="dxa"/>
            <w:shd w:val="clear" w:color="auto" w:fill="auto"/>
            <w:vAlign w:val="bottom"/>
          </w:tcPr>
          <w:p w:rsidR="004B3F41" w:rsidRDefault="004B3F41" w:rsidP="0003467C">
            <w:pPr>
              <w:spacing w:after="0"/>
              <w:jc w:val="right"/>
              <w:rPr>
                <w:rFonts w:ascii="Arial" w:hAnsi="Arial" w:cs="Arial"/>
                <w:lang w:val="en-PH"/>
              </w:rPr>
            </w:pPr>
            <w:r>
              <w:rPr>
                <w:rFonts w:ascii="Arial" w:hAnsi="Arial" w:cs="Arial"/>
                <w:lang w:val="en-PH"/>
              </w:rPr>
              <w:t>-</w:t>
            </w:r>
          </w:p>
        </w:tc>
      </w:tr>
      <w:tr w:rsidR="004B3F41" w:rsidRPr="000D2060" w:rsidTr="002F7F03">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Other Professional Services</w:t>
            </w:r>
          </w:p>
        </w:tc>
        <w:tc>
          <w:tcPr>
            <w:tcW w:w="1980" w:type="dxa"/>
            <w:shd w:val="clear" w:color="auto" w:fill="auto"/>
            <w:vAlign w:val="center"/>
          </w:tcPr>
          <w:p w:rsidR="004B3F41" w:rsidRPr="000D2060" w:rsidRDefault="0003467C" w:rsidP="008D4FDC">
            <w:pPr>
              <w:spacing w:after="0"/>
              <w:jc w:val="right"/>
              <w:rPr>
                <w:rFonts w:ascii="Arial" w:hAnsi="Arial" w:cs="Arial"/>
                <w:lang w:val="en-PH" w:eastAsia="en-PH"/>
              </w:rPr>
            </w:pPr>
            <w:r>
              <w:rPr>
                <w:rFonts w:ascii="Arial" w:hAnsi="Arial" w:cs="Arial"/>
                <w:lang w:val="en-PH" w:eastAsia="en-PH"/>
              </w:rPr>
              <w:t>1</w:t>
            </w:r>
            <w:r w:rsidR="002E317F">
              <w:rPr>
                <w:rFonts w:ascii="Arial" w:hAnsi="Arial" w:cs="Arial"/>
                <w:lang w:val="en-PH" w:eastAsia="en-PH"/>
              </w:rPr>
              <w:t>35</w:t>
            </w:r>
            <w:r w:rsidR="004B3F41" w:rsidRPr="000D2060">
              <w:rPr>
                <w:rFonts w:ascii="Arial" w:hAnsi="Arial" w:cs="Arial"/>
                <w:lang w:val="en-PH" w:eastAsia="en-PH"/>
              </w:rPr>
              <w:t>,</w:t>
            </w:r>
            <w:r w:rsidR="002E317F">
              <w:rPr>
                <w:rFonts w:ascii="Arial" w:hAnsi="Arial" w:cs="Arial"/>
                <w:lang w:val="en-PH" w:eastAsia="en-PH"/>
              </w:rPr>
              <w:t>911</w:t>
            </w:r>
            <w:r w:rsidR="004B3F41" w:rsidRPr="000D2060">
              <w:rPr>
                <w:rFonts w:ascii="Arial" w:hAnsi="Arial" w:cs="Arial"/>
                <w:lang w:val="en-PH" w:eastAsia="en-PH"/>
              </w:rPr>
              <w:t>,</w:t>
            </w:r>
            <w:r w:rsidR="002E317F">
              <w:rPr>
                <w:rFonts w:ascii="Arial" w:hAnsi="Arial" w:cs="Arial"/>
                <w:lang w:val="en-PH" w:eastAsia="en-PH"/>
              </w:rPr>
              <w:t>047</w:t>
            </w:r>
            <w:r w:rsidR="004B3F41">
              <w:rPr>
                <w:rFonts w:ascii="Arial" w:hAnsi="Arial" w:cs="Arial"/>
                <w:lang w:val="en-PH" w:eastAsia="en-PH"/>
              </w:rPr>
              <w:t>.</w:t>
            </w:r>
            <w:r w:rsidR="002E317F">
              <w:rPr>
                <w:rFonts w:ascii="Arial" w:hAnsi="Arial" w:cs="Arial"/>
                <w:lang w:val="en-PH" w:eastAsia="en-PH"/>
              </w:rPr>
              <w:t>36</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122</w:t>
            </w:r>
            <w:r w:rsidRPr="000D2060">
              <w:rPr>
                <w:rFonts w:ascii="Arial" w:hAnsi="Arial" w:cs="Arial"/>
                <w:lang w:val="en-PH" w:eastAsia="en-PH"/>
              </w:rPr>
              <w:t>,</w:t>
            </w:r>
            <w:r>
              <w:rPr>
                <w:rFonts w:ascii="Arial" w:hAnsi="Arial" w:cs="Arial"/>
                <w:lang w:val="en-PH" w:eastAsia="en-PH"/>
              </w:rPr>
              <w:t>217</w:t>
            </w:r>
            <w:r w:rsidRPr="000D2060">
              <w:rPr>
                <w:rFonts w:ascii="Arial" w:hAnsi="Arial" w:cs="Arial"/>
                <w:lang w:val="en-PH" w:eastAsia="en-PH"/>
              </w:rPr>
              <w:t>,</w:t>
            </w:r>
            <w:r>
              <w:rPr>
                <w:rFonts w:ascii="Arial" w:hAnsi="Arial" w:cs="Arial"/>
                <w:lang w:val="en-PH" w:eastAsia="en-PH"/>
              </w:rPr>
              <w:t>024.60</w:t>
            </w:r>
          </w:p>
        </w:tc>
      </w:tr>
      <w:tr w:rsidR="004B3F41" w:rsidRPr="000D2060" w:rsidTr="002F7F03">
        <w:trPr>
          <w:trHeight w:val="295"/>
        </w:trPr>
        <w:tc>
          <w:tcPr>
            <w:tcW w:w="4770" w:type="dxa"/>
            <w:shd w:val="clear" w:color="auto" w:fill="auto"/>
            <w:noWrap/>
            <w:vAlign w:val="center"/>
            <w:hideMark/>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 Professional Services</w:t>
            </w:r>
          </w:p>
        </w:tc>
        <w:tc>
          <w:tcPr>
            <w:tcW w:w="1980" w:type="dxa"/>
            <w:shd w:val="clear" w:color="auto" w:fill="auto"/>
            <w:vAlign w:val="bottom"/>
          </w:tcPr>
          <w:p w:rsidR="004B3F41" w:rsidRPr="000D2060" w:rsidRDefault="002E317F" w:rsidP="008D4FDC">
            <w:pPr>
              <w:spacing w:after="0"/>
              <w:jc w:val="right"/>
              <w:rPr>
                <w:rFonts w:ascii="Arial" w:hAnsi="Arial" w:cs="Arial"/>
                <w:b/>
              </w:rPr>
            </w:pPr>
            <w:r>
              <w:rPr>
                <w:rFonts w:ascii="Arial" w:hAnsi="Arial" w:cs="Arial"/>
                <w:b/>
              </w:rPr>
              <w:t>137</w:t>
            </w:r>
            <w:r w:rsidR="004B3F41">
              <w:rPr>
                <w:rFonts w:ascii="Arial" w:hAnsi="Arial" w:cs="Arial"/>
                <w:b/>
              </w:rPr>
              <w:t>,</w:t>
            </w:r>
            <w:r>
              <w:rPr>
                <w:rFonts w:ascii="Arial" w:hAnsi="Arial" w:cs="Arial"/>
                <w:b/>
              </w:rPr>
              <w:t>457</w:t>
            </w:r>
            <w:r w:rsidR="004B3F41">
              <w:rPr>
                <w:rFonts w:ascii="Arial" w:hAnsi="Arial" w:cs="Arial"/>
                <w:b/>
              </w:rPr>
              <w:t>,</w:t>
            </w:r>
            <w:r>
              <w:rPr>
                <w:rFonts w:ascii="Arial" w:hAnsi="Arial" w:cs="Arial"/>
                <w:b/>
              </w:rPr>
              <w:t>056.86</w:t>
            </w:r>
          </w:p>
        </w:tc>
        <w:tc>
          <w:tcPr>
            <w:tcW w:w="2134" w:type="dxa"/>
            <w:shd w:val="clear" w:color="auto" w:fill="auto"/>
            <w:vAlign w:val="center"/>
            <w:hideMark/>
          </w:tcPr>
          <w:p w:rsidR="004B3F41" w:rsidRPr="000D2060" w:rsidRDefault="004B3F41" w:rsidP="004B3F41">
            <w:pPr>
              <w:spacing w:after="0"/>
              <w:jc w:val="right"/>
              <w:rPr>
                <w:rFonts w:ascii="Arial" w:hAnsi="Arial" w:cs="Arial"/>
                <w:b/>
                <w:bCs/>
                <w:lang w:val="en-PH" w:eastAsia="en-PH"/>
              </w:rPr>
            </w:pPr>
            <w:r>
              <w:rPr>
                <w:rFonts w:ascii="Arial" w:hAnsi="Arial" w:cs="Arial"/>
                <w:b/>
              </w:rPr>
              <w:t>122,251,787.04</w:t>
            </w:r>
          </w:p>
        </w:tc>
      </w:tr>
    </w:tbl>
    <w:p w:rsidR="00B16F40" w:rsidRDefault="00B16F40" w:rsidP="008D4FDC">
      <w:pPr>
        <w:spacing w:after="0"/>
        <w:jc w:val="both"/>
        <w:rPr>
          <w:rFonts w:ascii="Arial" w:hAnsi="Arial" w:cs="Arial"/>
          <w:b/>
        </w:rPr>
      </w:pPr>
    </w:p>
    <w:p w:rsidR="00385BBC" w:rsidRPr="006223A9" w:rsidRDefault="00385BBC" w:rsidP="00385BBC">
      <w:pPr>
        <w:spacing w:after="0"/>
        <w:jc w:val="both"/>
        <w:rPr>
          <w:rFonts w:ascii="Arial" w:eastAsia="Arial" w:hAnsi="Arial" w:cs="Arial"/>
          <w:bCs/>
        </w:rPr>
      </w:pPr>
      <w:r w:rsidRPr="006223A9">
        <w:rPr>
          <w:rFonts w:ascii="Arial" w:eastAsia="Arial" w:hAnsi="Arial" w:cs="Arial"/>
          <w:bCs/>
        </w:rPr>
        <w:t>Legal Services account is used to recognize the cost incurred for</w:t>
      </w:r>
      <w:r>
        <w:rPr>
          <w:rFonts w:ascii="Arial" w:eastAsia="Arial" w:hAnsi="Arial" w:cs="Arial"/>
          <w:bCs/>
        </w:rPr>
        <w:t xml:space="preserve"> our Retainer </w:t>
      </w:r>
      <w:r w:rsidRPr="006223A9">
        <w:rPr>
          <w:rFonts w:ascii="Arial" w:eastAsia="Arial" w:hAnsi="Arial" w:cs="Arial"/>
          <w:bCs/>
        </w:rPr>
        <w:t xml:space="preserve">– Atty. Maria Milagros N. </w:t>
      </w:r>
      <w:proofErr w:type="spellStart"/>
      <w:r w:rsidRPr="006223A9">
        <w:rPr>
          <w:rFonts w:ascii="Arial" w:eastAsia="Arial" w:hAnsi="Arial" w:cs="Arial"/>
          <w:bCs/>
        </w:rPr>
        <w:t>Fernan-Cayosa</w:t>
      </w:r>
      <w:proofErr w:type="spellEnd"/>
      <w:r w:rsidRPr="006223A9">
        <w:rPr>
          <w:rFonts w:ascii="Arial" w:eastAsia="Arial" w:hAnsi="Arial" w:cs="Arial"/>
          <w:bCs/>
        </w:rPr>
        <w:t xml:space="preserve"> for the period September to December 2020.</w:t>
      </w:r>
    </w:p>
    <w:p w:rsidR="00385BBC" w:rsidRDefault="00385BBC"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Auditing Services are payments made to PLDT for current charges of DSWD - COA telephone lines. It also includes office supplies used and traveling expenses of DSWD- COA staff during validation and or inspection of DSWD Projects </w:t>
      </w:r>
    </w:p>
    <w:p w:rsidR="006A0CC7" w:rsidRDefault="006A0CC7" w:rsidP="008D4FDC">
      <w:pPr>
        <w:spacing w:after="0"/>
        <w:jc w:val="both"/>
        <w:rPr>
          <w:rFonts w:ascii="Arial" w:hAnsi="Arial" w:cs="Arial"/>
        </w:rPr>
      </w:pPr>
    </w:p>
    <w:p w:rsidR="00385BBC" w:rsidRDefault="00385BBC" w:rsidP="008D4FDC">
      <w:pPr>
        <w:spacing w:after="0"/>
        <w:jc w:val="both"/>
        <w:rPr>
          <w:rFonts w:ascii="Arial" w:eastAsia="Arial" w:hAnsi="Arial" w:cs="Arial"/>
          <w:bCs/>
        </w:rPr>
      </w:pPr>
      <w:r w:rsidRPr="006223A9">
        <w:rPr>
          <w:rFonts w:ascii="Arial" w:eastAsia="Arial" w:hAnsi="Arial" w:cs="Arial"/>
          <w:bCs/>
        </w:rPr>
        <w:t>Consultancy Services account is used to recognize the cost of services rendered by consultants contracted to perform particular outputs and requiring highly specialized or technical expertise which cannot be provided by the regular staff of the agency. The increased in the amount represents payment of hiring services provider for the digitization of 1m permanent records for the preservation of valuable records made to SVI Software Services Corporation.</w:t>
      </w:r>
    </w:p>
    <w:p w:rsidR="00720426" w:rsidRPr="000D2060" w:rsidRDefault="00720426"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Other Professional Services are payments to DSWD hired workers under a Cost of Service Contracts.</w:t>
      </w:r>
    </w:p>
    <w:p w:rsidR="002104D6" w:rsidRPr="000D2060" w:rsidRDefault="002104D6" w:rsidP="008D4FDC">
      <w:pPr>
        <w:spacing w:after="0"/>
        <w:jc w:val="both"/>
        <w:rPr>
          <w:rFonts w:ascii="Arial" w:hAnsi="Arial" w:cs="Arial"/>
        </w:rPr>
      </w:pPr>
    </w:p>
    <w:p w:rsidR="00C56713" w:rsidRDefault="00B81783" w:rsidP="008D4FDC">
      <w:pPr>
        <w:spacing w:after="0"/>
        <w:jc w:val="both"/>
        <w:rPr>
          <w:rFonts w:ascii="Arial" w:hAnsi="Arial" w:cs="Arial"/>
          <w:b/>
          <w:bCs/>
        </w:rPr>
      </w:pPr>
      <w:r>
        <w:rPr>
          <w:rFonts w:ascii="Arial" w:hAnsi="Arial" w:cs="Arial"/>
          <w:b/>
        </w:rPr>
        <w:t xml:space="preserve">19.8 </w:t>
      </w:r>
      <w:r w:rsidR="00C56713" w:rsidRPr="00B81783">
        <w:rPr>
          <w:rFonts w:ascii="Arial" w:hAnsi="Arial" w:cs="Arial"/>
          <w:b/>
          <w:bCs/>
        </w:rPr>
        <w:t>General Services</w:t>
      </w:r>
    </w:p>
    <w:p w:rsidR="002104D6" w:rsidRDefault="002104D6" w:rsidP="008D4FDC">
      <w:pPr>
        <w:spacing w:after="0"/>
        <w:jc w:val="both"/>
        <w:rPr>
          <w:rFonts w:ascii="Arial" w:hAnsi="Arial" w:cs="Arial"/>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B16F40" w:rsidRPr="000D2060" w:rsidTr="002F7F03">
        <w:trPr>
          <w:trHeight w:val="151"/>
          <w:tblHeader/>
        </w:trPr>
        <w:tc>
          <w:tcPr>
            <w:tcW w:w="4770" w:type="dxa"/>
            <w:shd w:val="clear" w:color="auto" w:fill="DDD9C3" w:themeFill="background2" w:themeFillShade="E6"/>
            <w:noWrap/>
            <w:vAlign w:val="center"/>
            <w:hideMark/>
          </w:tcPr>
          <w:p w:rsidR="00B16F40" w:rsidRPr="000D2060" w:rsidRDefault="00B16F40"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B16F40" w:rsidRPr="000D2060" w:rsidRDefault="00B16F40"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B16F40" w:rsidRPr="000D2060" w:rsidRDefault="00B16F40"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2F7F03">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Janitorial Services</w:t>
            </w:r>
          </w:p>
        </w:tc>
        <w:tc>
          <w:tcPr>
            <w:tcW w:w="1980" w:type="dxa"/>
            <w:shd w:val="clear" w:color="auto" w:fill="auto"/>
            <w:vAlign w:val="center"/>
          </w:tcPr>
          <w:p w:rsidR="004B3F41" w:rsidRPr="000D2060" w:rsidRDefault="002E317F" w:rsidP="008D4FDC">
            <w:pPr>
              <w:spacing w:after="0"/>
              <w:jc w:val="right"/>
              <w:rPr>
                <w:rFonts w:ascii="Arial" w:hAnsi="Arial" w:cs="Arial"/>
                <w:lang w:val="en-PH" w:eastAsia="en-PH"/>
              </w:rPr>
            </w:pPr>
            <w:r>
              <w:rPr>
                <w:rFonts w:ascii="Arial" w:hAnsi="Arial" w:cs="Arial"/>
                <w:lang w:val="en-PH" w:eastAsia="en-PH"/>
              </w:rPr>
              <w:t>728</w:t>
            </w:r>
            <w:r w:rsidR="004B3F41" w:rsidRPr="000D2060">
              <w:rPr>
                <w:rFonts w:ascii="Arial" w:hAnsi="Arial" w:cs="Arial"/>
                <w:lang w:val="en-PH" w:eastAsia="en-PH"/>
              </w:rPr>
              <w:t>,</w:t>
            </w:r>
            <w:r>
              <w:rPr>
                <w:rFonts w:ascii="Arial" w:hAnsi="Arial" w:cs="Arial"/>
                <w:lang w:val="en-PH" w:eastAsia="en-PH"/>
              </w:rPr>
              <w:t>124</w:t>
            </w:r>
            <w:r w:rsidR="004B3F41" w:rsidRPr="000D2060">
              <w:rPr>
                <w:rFonts w:ascii="Arial" w:hAnsi="Arial" w:cs="Arial"/>
                <w:lang w:val="en-PH" w:eastAsia="en-PH"/>
              </w:rPr>
              <w:t>.</w:t>
            </w:r>
            <w:r>
              <w:rPr>
                <w:rFonts w:ascii="Arial" w:hAnsi="Arial" w:cs="Arial"/>
                <w:lang w:val="en-PH" w:eastAsia="en-PH"/>
              </w:rPr>
              <w:t>38</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591</w:t>
            </w:r>
            <w:r w:rsidRPr="000D2060">
              <w:rPr>
                <w:rFonts w:ascii="Arial" w:hAnsi="Arial" w:cs="Arial"/>
                <w:lang w:val="en-PH" w:eastAsia="en-PH"/>
              </w:rPr>
              <w:t>,</w:t>
            </w:r>
            <w:r>
              <w:rPr>
                <w:rFonts w:ascii="Arial" w:hAnsi="Arial" w:cs="Arial"/>
                <w:lang w:val="en-PH" w:eastAsia="en-PH"/>
              </w:rPr>
              <w:t>929</w:t>
            </w:r>
            <w:r w:rsidRPr="000D2060">
              <w:rPr>
                <w:rFonts w:ascii="Arial" w:hAnsi="Arial" w:cs="Arial"/>
                <w:lang w:val="en-PH" w:eastAsia="en-PH"/>
              </w:rPr>
              <w:t>.</w:t>
            </w:r>
            <w:r>
              <w:rPr>
                <w:rFonts w:ascii="Arial" w:hAnsi="Arial" w:cs="Arial"/>
                <w:lang w:val="en-PH" w:eastAsia="en-PH"/>
              </w:rPr>
              <w:t>40</w:t>
            </w:r>
          </w:p>
        </w:tc>
      </w:tr>
      <w:tr w:rsidR="004B3F41" w:rsidRPr="000D2060" w:rsidTr="002F7F03">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Security Services</w:t>
            </w:r>
          </w:p>
        </w:tc>
        <w:tc>
          <w:tcPr>
            <w:tcW w:w="1980" w:type="dxa"/>
            <w:shd w:val="clear" w:color="auto" w:fill="auto"/>
            <w:vAlign w:val="center"/>
          </w:tcPr>
          <w:p w:rsidR="004B3F41" w:rsidRPr="000D2060" w:rsidRDefault="002E317F" w:rsidP="008D4FDC">
            <w:pPr>
              <w:spacing w:after="0"/>
              <w:jc w:val="right"/>
              <w:rPr>
                <w:rFonts w:ascii="Arial" w:hAnsi="Arial" w:cs="Arial"/>
                <w:lang w:val="en-PH" w:eastAsia="en-PH"/>
              </w:rPr>
            </w:pPr>
            <w:r>
              <w:rPr>
                <w:rFonts w:ascii="Arial" w:hAnsi="Arial" w:cs="Arial"/>
                <w:lang w:val="en-PH" w:eastAsia="en-PH"/>
              </w:rPr>
              <w:t>6</w:t>
            </w:r>
            <w:r w:rsidR="004B3F41" w:rsidRPr="000D2060">
              <w:rPr>
                <w:rFonts w:ascii="Arial" w:hAnsi="Arial" w:cs="Arial"/>
                <w:lang w:val="en-PH" w:eastAsia="en-PH"/>
              </w:rPr>
              <w:t>,</w:t>
            </w:r>
            <w:r>
              <w:rPr>
                <w:rFonts w:ascii="Arial" w:hAnsi="Arial" w:cs="Arial"/>
                <w:lang w:val="en-PH" w:eastAsia="en-PH"/>
              </w:rPr>
              <w:t>368</w:t>
            </w:r>
            <w:r w:rsidR="004B3F41" w:rsidRPr="000D2060">
              <w:rPr>
                <w:rFonts w:ascii="Arial" w:hAnsi="Arial" w:cs="Arial"/>
                <w:lang w:val="en-PH" w:eastAsia="en-PH"/>
              </w:rPr>
              <w:t>,</w:t>
            </w:r>
            <w:r>
              <w:rPr>
                <w:rFonts w:ascii="Arial" w:hAnsi="Arial" w:cs="Arial"/>
                <w:lang w:val="en-PH" w:eastAsia="en-PH"/>
              </w:rPr>
              <w:t>171.48</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5</w:t>
            </w:r>
            <w:r w:rsidRPr="000D2060">
              <w:rPr>
                <w:rFonts w:ascii="Arial" w:hAnsi="Arial" w:cs="Arial"/>
                <w:lang w:val="en-PH" w:eastAsia="en-PH"/>
              </w:rPr>
              <w:t>,</w:t>
            </w:r>
            <w:r>
              <w:rPr>
                <w:rFonts w:ascii="Arial" w:hAnsi="Arial" w:cs="Arial"/>
                <w:lang w:val="en-PH" w:eastAsia="en-PH"/>
              </w:rPr>
              <w:t>392</w:t>
            </w:r>
            <w:r w:rsidRPr="000D2060">
              <w:rPr>
                <w:rFonts w:ascii="Arial" w:hAnsi="Arial" w:cs="Arial"/>
                <w:lang w:val="en-PH" w:eastAsia="en-PH"/>
              </w:rPr>
              <w:t>,</w:t>
            </w:r>
            <w:r>
              <w:rPr>
                <w:rFonts w:ascii="Arial" w:hAnsi="Arial" w:cs="Arial"/>
                <w:lang w:val="en-PH" w:eastAsia="en-PH"/>
              </w:rPr>
              <w:t>836.67</w:t>
            </w:r>
          </w:p>
        </w:tc>
      </w:tr>
      <w:tr w:rsidR="004B3F41" w:rsidRPr="000D2060" w:rsidTr="002F7F03">
        <w:trPr>
          <w:trHeight w:val="343"/>
        </w:trPr>
        <w:tc>
          <w:tcPr>
            <w:tcW w:w="4770" w:type="dxa"/>
            <w:shd w:val="clear" w:color="auto" w:fill="auto"/>
            <w:noWrap/>
            <w:vAlign w:val="center"/>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 General Services</w:t>
            </w:r>
          </w:p>
        </w:tc>
        <w:tc>
          <w:tcPr>
            <w:tcW w:w="1980" w:type="dxa"/>
            <w:shd w:val="clear" w:color="auto" w:fill="auto"/>
            <w:vAlign w:val="center"/>
          </w:tcPr>
          <w:p w:rsidR="004B3F41" w:rsidRPr="000D2060" w:rsidRDefault="002E317F" w:rsidP="008D4FDC">
            <w:pPr>
              <w:spacing w:after="0"/>
              <w:jc w:val="right"/>
              <w:rPr>
                <w:rFonts w:ascii="Arial" w:hAnsi="Arial" w:cs="Arial"/>
                <w:b/>
                <w:bCs/>
                <w:lang w:val="en-PH" w:eastAsia="en-PH"/>
              </w:rPr>
            </w:pPr>
            <w:r>
              <w:rPr>
                <w:rFonts w:ascii="Arial" w:hAnsi="Arial" w:cs="Arial"/>
                <w:b/>
                <w:bCs/>
                <w:lang w:val="en-PH" w:eastAsia="en-PH"/>
              </w:rPr>
              <w:t>7</w:t>
            </w:r>
            <w:r w:rsidR="004B3F41" w:rsidRPr="000D2060">
              <w:rPr>
                <w:rFonts w:ascii="Arial" w:hAnsi="Arial" w:cs="Arial"/>
                <w:b/>
                <w:bCs/>
                <w:lang w:val="en-PH" w:eastAsia="en-PH"/>
              </w:rPr>
              <w:t>,</w:t>
            </w:r>
            <w:r>
              <w:rPr>
                <w:rFonts w:ascii="Arial" w:hAnsi="Arial" w:cs="Arial"/>
                <w:b/>
                <w:bCs/>
                <w:lang w:val="en-PH" w:eastAsia="en-PH"/>
              </w:rPr>
              <w:t>096</w:t>
            </w:r>
            <w:r w:rsidR="004B3F41" w:rsidRPr="000D2060">
              <w:rPr>
                <w:rFonts w:ascii="Arial" w:hAnsi="Arial" w:cs="Arial"/>
                <w:b/>
                <w:bCs/>
                <w:lang w:val="en-PH" w:eastAsia="en-PH"/>
              </w:rPr>
              <w:t>,</w:t>
            </w:r>
            <w:r>
              <w:rPr>
                <w:rFonts w:ascii="Arial" w:hAnsi="Arial" w:cs="Arial"/>
                <w:b/>
                <w:bCs/>
                <w:lang w:val="en-PH" w:eastAsia="en-PH"/>
              </w:rPr>
              <w:t>295</w:t>
            </w:r>
            <w:r w:rsidR="004B3F41">
              <w:rPr>
                <w:rFonts w:ascii="Arial" w:hAnsi="Arial" w:cs="Arial"/>
                <w:b/>
                <w:bCs/>
                <w:lang w:val="en-PH" w:eastAsia="en-PH"/>
              </w:rPr>
              <w:t>.</w:t>
            </w:r>
            <w:r>
              <w:rPr>
                <w:rFonts w:ascii="Arial" w:hAnsi="Arial" w:cs="Arial"/>
                <w:b/>
                <w:bCs/>
                <w:lang w:val="en-PH" w:eastAsia="en-PH"/>
              </w:rPr>
              <w:t>86</w:t>
            </w:r>
          </w:p>
        </w:tc>
        <w:tc>
          <w:tcPr>
            <w:tcW w:w="2134" w:type="dxa"/>
            <w:shd w:val="clear" w:color="auto" w:fill="auto"/>
            <w:vAlign w:val="center"/>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5</w:t>
            </w:r>
            <w:r w:rsidRPr="000D2060">
              <w:rPr>
                <w:rFonts w:ascii="Arial" w:hAnsi="Arial" w:cs="Arial"/>
                <w:b/>
                <w:bCs/>
                <w:lang w:val="en-PH" w:eastAsia="en-PH"/>
              </w:rPr>
              <w:t>,</w:t>
            </w:r>
            <w:r>
              <w:rPr>
                <w:rFonts w:ascii="Arial" w:hAnsi="Arial" w:cs="Arial"/>
                <w:b/>
                <w:bCs/>
                <w:lang w:val="en-PH" w:eastAsia="en-PH"/>
              </w:rPr>
              <w:t>984</w:t>
            </w:r>
            <w:r w:rsidRPr="000D2060">
              <w:rPr>
                <w:rFonts w:ascii="Arial" w:hAnsi="Arial" w:cs="Arial"/>
                <w:b/>
                <w:bCs/>
                <w:lang w:val="en-PH" w:eastAsia="en-PH"/>
              </w:rPr>
              <w:t>,</w:t>
            </w:r>
            <w:r>
              <w:rPr>
                <w:rFonts w:ascii="Arial" w:hAnsi="Arial" w:cs="Arial"/>
                <w:b/>
                <w:bCs/>
                <w:lang w:val="en-PH" w:eastAsia="en-PH"/>
              </w:rPr>
              <w:t>766.07</w:t>
            </w:r>
          </w:p>
        </w:tc>
      </w:tr>
    </w:tbl>
    <w:p w:rsidR="00385BBC" w:rsidRDefault="00385BBC"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lastRenderedPageBreak/>
        <w:t xml:space="preserve">Janitorial Services are payment made to </w:t>
      </w:r>
      <w:proofErr w:type="spellStart"/>
      <w:r w:rsidR="006B543A" w:rsidRPr="000D2060">
        <w:rPr>
          <w:rFonts w:ascii="Arial" w:eastAsia="Arial" w:hAnsi="Arial" w:cs="Arial"/>
        </w:rPr>
        <w:t>Itawes</w:t>
      </w:r>
      <w:proofErr w:type="spellEnd"/>
      <w:r w:rsidR="006B543A" w:rsidRPr="000D2060">
        <w:rPr>
          <w:rFonts w:ascii="Arial" w:eastAsia="Arial" w:hAnsi="Arial" w:cs="Arial"/>
        </w:rPr>
        <w:t xml:space="preserve"> Security Pro Active</w:t>
      </w:r>
      <w:r w:rsidR="006B543A">
        <w:rPr>
          <w:rFonts w:ascii="Arial" w:eastAsia="Arial" w:hAnsi="Arial" w:cs="Arial"/>
        </w:rPr>
        <w:t xml:space="preserve"> </w:t>
      </w:r>
      <w:r w:rsidR="006B543A" w:rsidRPr="000D2060">
        <w:rPr>
          <w:rFonts w:ascii="Arial" w:eastAsia="Arial" w:hAnsi="Arial" w:cs="Arial"/>
        </w:rPr>
        <w:t xml:space="preserve">Agency </w:t>
      </w:r>
      <w:r w:rsidRPr="000D2060">
        <w:rPr>
          <w:rFonts w:ascii="Arial" w:eastAsia="Arial" w:hAnsi="Arial" w:cs="Arial"/>
        </w:rPr>
        <w:t>for janitorial services rendered by 3 (three) janitors assigned at DSWD Field Office and other utility workers paid under the cost of service agreement for Centers and Institutions.</w:t>
      </w:r>
    </w:p>
    <w:p w:rsidR="002F7F03" w:rsidRPr="000D2060" w:rsidRDefault="002F7F03"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Security Services are payments made to </w:t>
      </w:r>
      <w:proofErr w:type="spellStart"/>
      <w:r w:rsidR="006B543A" w:rsidRPr="000D2060">
        <w:rPr>
          <w:rFonts w:ascii="Arial" w:eastAsia="Arial" w:hAnsi="Arial" w:cs="Arial"/>
        </w:rPr>
        <w:t>Itawes</w:t>
      </w:r>
      <w:proofErr w:type="spellEnd"/>
      <w:r w:rsidR="006B543A" w:rsidRPr="000D2060">
        <w:rPr>
          <w:rFonts w:ascii="Arial" w:eastAsia="Arial" w:hAnsi="Arial" w:cs="Arial"/>
        </w:rPr>
        <w:t xml:space="preserve"> Security Pro Active</w:t>
      </w:r>
      <w:r w:rsidR="006B543A">
        <w:rPr>
          <w:rFonts w:ascii="Arial" w:eastAsia="Arial" w:hAnsi="Arial" w:cs="Arial"/>
        </w:rPr>
        <w:t xml:space="preserve"> </w:t>
      </w:r>
      <w:r w:rsidR="006B543A" w:rsidRPr="000D2060">
        <w:rPr>
          <w:rFonts w:ascii="Arial" w:eastAsia="Arial" w:hAnsi="Arial" w:cs="Arial"/>
        </w:rPr>
        <w:t>Agency</w:t>
      </w:r>
      <w:r w:rsidRPr="000D2060">
        <w:rPr>
          <w:rFonts w:ascii="Arial" w:eastAsia="Arial" w:hAnsi="Arial" w:cs="Arial"/>
        </w:rPr>
        <w:t xml:space="preserve"> for security services rendered at DSWD Field Office, CV</w:t>
      </w:r>
      <w:r w:rsidR="006B543A">
        <w:rPr>
          <w:rFonts w:ascii="Arial" w:eastAsia="Arial" w:hAnsi="Arial" w:cs="Arial"/>
        </w:rPr>
        <w:t>-</w:t>
      </w:r>
      <w:r w:rsidRPr="000D2060">
        <w:rPr>
          <w:rFonts w:ascii="Arial" w:eastAsia="Arial" w:hAnsi="Arial" w:cs="Arial"/>
        </w:rPr>
        <w:t xml:space="preserve">RRCY, </w:t>
      </w:r>
      <w:proofErr w:type="gramStart"/>
      <w:r w:rsidRPr="000D2060">
        <w:rPr>
          <w:rFonts w:ascii="Arial" w:eastAsia="Arial" w:hAnsi="Arial" w:cs="Arial"/>
        </w:rPr>
        <w:t>Regional</w:t>
      </w:r>
      <w:proofErr w:type="gramEnd"/>
      <w:r w:rsidRPr="000D2060">
        <w:rPr>
          <w:rFonts w:ascii="Arial" w:eastAsia="Arial" w:hAnsi="Arial" w:cs="Arial"/>
        </w:rPr>
        <w:t xml:space="preserve"> Haven for Women and </w:t>
      </w:r>
      <w:r w:rsidR="006B543A">
        <w:rPr>
          <w:rFonts w:ascii="Arial" w:eastAsia="Arial" w:hAnsi="Arial" w:cs="Arial"/>
        </w:rPr>
        <w:t xml:space="preserve">RSCC for the period January to December 2020. </w:t>
      </w:r>
    </w:p>
    <w:p w:rsidR="002F7F03" w:rsidRPr="000D2060" w:rsidRDefault="002F7F03" w:rsidP="008D4FDC">
      <w:pPr>
        <w:spacing w:after="0"/>
        <w:jc w:val="both"/>
        <w:rPr>
          <w:rFonts w:ascii="Arial" w:eastAsia="Arial" w:hAnsi="Arial" w:cs="Arial"/>
        </w:rPr>
      </w:pPr>
    </w:p>
    <w:p w:rsidR="00C56713" w:rsidRDefault="00B81783" w:rsidP="008D4FDC">
      <w:pPr>
        <w:spacing w:after="0"/>
        <w:jc w:val="both"/>
        <w:rPr>
          <w:rFonts w:ascii="Arial" w:hAnsi="Arial" w:cs="Arial"/>
          <w:b/>
          <w:bCs/>
        </w:rPr>
      </w:pPr>
      <w:r>
        <w:rPr>
          <w:rFonts w:ascii="Arial" w:hAnsi="Arial" w:cs="Arial"/>
          <w:b/>
        </w:rPr>
        <w:t xml:space="preserve">19.9 </w:t>
      </w:r>
      <w:r w:rsidR="00C56713" w:rsidRPr="00B81783">
        <w:rPr>
          <w:rFonts w:ascii="Arial" w:hAnsi="Arial" w:cs="Arial"/>
          <w:b/>
          <w:bCs/>
        </w:rPr>
        <w:t>Repairs and Maintenance</w:t>
      </w:r>
    </w:p>
    <w:p w:rsidR="002F7F03" w:rsidRPr="000D2060" w:rsidRDefault="002F7F03" w:rsidP="008D4FDC">
      <w:pPr>
        <w:spacing w:after="0"/>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751771" w:rsidRPr="000D2060" w:rsidTr="002F7F03">
        <w:trPr>
          <w:trHeight w:val="151"/>
          <w:tblHeader/>
        </w:trPr>
        <w:tc>
          <w:tcPr>
            <w:tcW w:w="4770" w:type="dxa"/>
            <w:shd w:val="clear" w:color="auto" w:fill="DDD9C3" w:themeFill="background2" w:themeFillShade="E6"/>
            <w:noWrap/>
            <w:vAlign w:val="center"/>
            <w:hideMark/>
          </w:tcPr>
          <w:p w:rsidR="00751771" w:rsidRPr="000D2060" w:rsidRDefault="00751771"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751771" w:rsidRPr="00F731BC" w:rsidRDefault="00751771" w:rsidP="008D4FDC">
            <w:pPr>
              <w:spacing w:after="0"/>
              <w:jc w:val="right"/>
              <w:rPr>
                <w:rFonts w:ascii="Arial" w:hAnsi="Arial" w:cs="Arial"/>
                <w:b/>
                <w:bCs/>
                <w:lang w:val="en-PH" w:eastAsia="en-PH"/>
              </w:rPr>
            </w:pPr>
            <w:r w:rsidRPr="00F731BC">
              <w:rPr>
                <w:rFonts w:ascii="Arial" w:hAnsi="Arial" w:cs="Arial"/>
                <w:b/>
                <w:bCs/>
                <w:lang w:eastAsia="en-PH"/>
              </w:rPr>
              <w:t>20</w:t>
            </w:r>
            <w:r w:rsidR="004B3F41" w:rsidRPr="00F731BC">
              <w:rPr>
                <w:rFonts w:ascii="Arial" w:hAnsi="Arial" w:cs="Arial"/>
                <w:b/>
                <w:bCs/>
                <w:lang w:eastAsia="en-PH"/>
              </w:rPr>
              <w:t>20</w:t>
            </w:r>
          </w:p>
        </w:tc>
        <w:tc>
          <w:tcPr>
            <w:tcW w:w="2134" w:type="dxa"/>
            <w:shd w:val="clear" w:color="auto" w:fill="DDD9C3" w:themeFill="background2" w:themeFillShade="E6"/>
            <w:vAlign w:val="center"/>
            <w:hideMark/>
          </w:tcPr>
          <w:p w:rsidR="00751771" w:rsidRPr="000D2060" w:rsidRDefault="00751771"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2F7F03">
        <w:trPr>
          <w:trHeight w:val="343"/>
        </w:trPr>
        <w:tc>
          <w:tcPr>
            <w:tcW w:w="4770" w:type="dxa"/>
            <w:shd w:val="clear" w:color="auto" w:fill="auto"/>
            <w:noWrap/>
            <w:vAlign w:val="center"/>
          </w:tcPr>
          <w:p w:rsidR="004B3F41" w:rsidRPr="000D2060" w:rsidRDefault="004B3F41" w:rsidP="00382107">
            <w:pPr>
              <w:spacing w:after="0"/>
              <w:ind w:left="601" w:hanging="601"/>
              <w:rPr>
                <w:rFonts w:ascii="Arial" w:hAnsi="Arial" w:cs="Arial"/>
                <w:lang w:val="en-PH" w:eastAsia="en-PH"/>
              </w:rPr>
            </w:pPr>
            <w:r w:rsidRPr="000D2060">
              <w:rPr>
                <w:rFonts w:ascii="Arial" w:hAnsi="Arial" w:cs="Arial"/>
                <w:lang w:eastAsia="en-PH"/>
              </w:rPr>
              <w:t xml:space="preserve">Repairs and Maintenance </w:t>
            </w:r>
            <w:r w:rsidR="002E317F">
              <w:rPr>
                <w:rFonts w:ascii="Arial" w:hAnsi="Arial" w:cs="Arial"/>
                <w:lang w:eastAsia="en-PH"/>
              </w:rPr>
              <w:t>–</w:t>
            </w:r>
            <w:r w:rsidRPr="000D2060">
              <w:rPr>
                <w:rFonts w:ascii="Arial" w:hAnsi="Arial" w:cs="Arial"/>
                <w:lang w:eastAsia="en-PH"/>
              </w:rPr>
              <w:t xml:space="preserve"> </w:t>
            </w:r>
            <w:r w:rsidR="002E317F">
              <w:rPr>
                <w:rFonts w:ascii="Arial" w:hAnsi="Arial" w:cs="Arial"/>
                <w:lang w:eastAsia="en-PH"/>
              </w:rPr>
              <w:t>Land Improvements</w:t>
            </w:r>
          </w:p>
        </w:tc>
        <w:tc>
          <w:tcPr>
            <w:tcW w:w="1980" w:type="dxa"/>
            <w:shd w:val="clear" w:color="auto" w:fill="auto"/>
            <w:vAlign w:val="center"/>
          </w:tcPr>
          <w:p w:rsidR="004B3F41" w:rsidRPr="00F731BC" w:rsidRDefault="002E317F" w:rsidP="008D4FDC">
            <w:pPr>
              <w:spacing w:after="0"/>
              <w:jc w:val="right"/>
              <w:rPr>
                <w:rFonts w:ascii="Arial" w:hAnsi="Arial" w:cs="Arial"/>
                <w:lang w:val="en-PH" w:eastAsia="en-PH"/>
              </w:rPr>
            </w:pPr>
            <w:r w:rsidRPr="00F731BC">
              <w:rPr>
                <w:rFonts w:ascii="Arial" w:hAnsi="Arial" w:cs="Arial"/>
                <w:lang w:val="en-PH" w:eastAsia="en-PH"/>
              </w:rPr>
              <w:t>52</w:t>
            </w:r>
            <w:r w:rsidR="004B3F41" w:rsidRPr="00F731BC">
              <w:rPr>
                <w:rFonts w:ascii="Arial" w:hAnsi="Arial" w:cs="Arial"/>
                <w:lang w:val="en-PH" w:eastAsia="en-PH"/>
              </w:rPr>
              <w:t>,</w:t>
            </w:r>
            <w:r w:rsidRPr="00F731BC">
              <w:rPr>
                <w:rFonts w:ascii="Arial" w:hAnsi="Arial" w:cs="Arial"/>
                <w:lang w:val="en-PH" w:eastAsia="en-PH"/>
              </w:rPr>
              <w:t>200</w:t>
            </w:r>
            <w:r w:rsidR="004B3F41" w:rsidRPr="00F731BC">
              <w:rPr>
                <w:rFonts w:ascii="Arial" w:hAnsi="Arial" w:cs="Arial"/>
                <w:lang w:val="en-PH" w:eastAsia="en-PH"/>
              </w:rPr>
              <w:t>.</w:t>
            </w:r>
            <w:r w:rsidRPr="00F731BC">
              <w:rPr>
                <w:rFonts w:ascii="Arial" w:hAnsi="Arial" w:cs="Arial"/>
                <w:lang w:val="en-PH" w:eastAsia="en-PH"/>
              </w:rPr>
              <w:t>00</w:t>
            </w:r>
          </w:p>
        </w:tc>
        <w:tc>
          <w:tcPr>
            <w:tcW w:w="2134" w:type="dxa"/>
            <w:shd w:val="clear" w:color="auto" w:fill="auto"/>
            <w:vAlign w:val="center"/>
          </w:tcPr>
          <w:p w:rsidR="004B3F41" w:rsidRPr="000D2060" w:rsidRDefault="00256A2E" w:rsidP="0003467C">
            <w:pPr>
              <w:spacing w:after="0"/>
              <w:jc w:val="right"/>
              <w:rPr>
                <w:rFonts w:ascii="Arial" w:hAnsi="Arial" w:cs="Arial"/>
                <w:lang w:val="en-PH" w:eastAsia="en-PH"/>
              </w:rPr>
            </w:pPr>
            <w:r>
              <w:rPr>
                <w:rFonts w:ascii="Arial" w:hAnsi="Arial" w:cs="Arial"/>
                <w:lang w:val="en-PH" w:eastAsia="en-PH"/>
              </w:rPr>
              <w:t>-</w:t>
            </w:r>
          </w:p>
        </w:tc>
      </w:tr>
      <w:tr w:rsidR="002E317F" w:rsidRPr="000D2060" w:rsidTr="00525610">
        <w:trPr>
          <w:trHeight w:val="343"/>
        </w:trPr>
        <w:tc>
          <w:tcPr>
            <w:tcW w:w="4770" w:type="dxa"/>
            <w:shd w:val="clear" w:color="auto" w:fill="auto"/>
            <w:noWrap/>
            <w:vAlign w:val="center"/>
          </w:tcPr>
          <w:p w:rsidR="002E317F" w:rsidRPr="000D2060" w:rsidRDefault="002E317F" w:rsidP="00382107">
            <w:pPr>
              <w:spacing w:after="0"/>
              <w:ind w:left="601" w:hanging="601"/>
              <w:rPr>
                <w:rFonts w:ascii="Arial" w:hAnsi="Arial" w:cs="Arial"/>
                <w:lang w:val="en-PH" w:eastAsia="en-PH"/>
              </w:rPr>
            </w:pPr>
            <w:r w:rsidRPr="000D2060">
              <w:rPr>
                <w:rFonts w:ascii="Arial" w:hAnsi="Arial" w:cs="Arial"/>
                <w:lang w:eastAsia="en-PH"/>
              </w:rPr>
              <w:t>Repairs and Maintenance - Buildings and Other Structures</w:t>
            </w:r>
          </w:p>
        </w:tc>
        <w:tc>
          <w:tcPr>
            <w:tcW w:w="1980" w:type="dxa"/>
            <w:shd w:val="clear" w:color="auto" w:fill="auto"/>
            <w:vAlign w:val="center"/>
          </w:tcPr>
          <w:p w:rsidR="002E317F" w:rsidRPr="00F731BC" w:rsidRDefault="00F731BC" w:rsidP="00525610">
            <w:pPr>
              <w:spacing w:after="0"/>
              <w:jc w:val="right"/>
              <w:rPr>
                <w:rFonts w:ascii="Arial" w:hAnsi="Arial" w:cs="Arial"/>
                <w:lang w:val="en-PH" w:eastAsia="en-PH"/>
              </w:rPr>
            </w:pPr>
            <w:r w:rsidRPr="00F731BC">
              <w:rPr>
                <w:rFonts w:ascii="Arial" w:hAnsi="Arial" w:cs="Arial"/>
                <w:lang w:val="en-PH" w:eastAsia="en-PH"/>
              </w:rPr>
              <w:t>5</w:t>
            </w:r>
            <w:r w:rsidR="002E317F" w:rsidRPr="00F731BC">
              <w:rPr>
                <w:rFonts w:ascii="Arial" w:hAnsi="Arial" w:cs="Arial"/>
                <w:lang w:val="en-PH" w:eastAsia="en-PH"/>
              </w:rPr>
              <w:t>,</w:t>
            </w:r>
            <w:r w:rsidRPr="00F731BC">
              <w:rPr>
                <w:rFonts w:ascii="Arial" w:hAnsi="Arial" w:cs="Arial"/>
                <w:lang w:val="en-PH" w:eastAsia="en-PH"/>
              </w:rPr>
              <w:t>577</w:t>
            </w:r>
            <w:r w:rsidR="002E317F" w:rsidRPr="00F731BC">
              <w:rPr>
                <w:rFonts w:ascii="Arial" w:hAnsi="Arial" w:cs="Arial"/>
                <w:lang w:val="en-PH" w:eastAsia="en-PH"/>
              </w:rPr>
              <w:t>,</w:t>
            </w:r>
            <w:r w:rsidRPr="00F731BC">
              <w:rPr>
                <w:rFonts w:ascii="Arial" w:hAnsi="Arial" w:cs="Arial"/>
                <w:lang w:val="en-PH" w:eastAsia="en-PH"/>
              </w:rPr>
              <w:t>483</w:t>
            </w:r>
            <w:r w:rsidR="002E317F" w:rsidRPr="00F731BC">
              <w:rPr>
                <w:rFonts w:ascii="Arial" w:hAnsi="Arial" w:cs="Arial"/>
                <w:lang w:val="en-PH" w:eastAsia="en-PH"/>
              </w:rPr>
              <w:t>.</w:t>
            </w:r>
            <w:r w:rsidRPr="00F731BC">
              <w:rPr>
                <w:rFonts w:ascii="Arial" w:hAnsi="Arial" w:cs="Arial"/>
                <w:lang w:val="en-PH" w:eastAsia="en-PH"/>
              </w:rPr>
              <w:t>42</w:t>
            </w:r>
          </w:p>
        </w:tc>
        <w:tc>
          <w:tcPr>
            <w:tcW w:w="2134" w:type="dxa"/>
            <w:shd w:val="clear" w:color="auto" w:fill="auto"/>
            <w:vAlign w:val="center"/>
          </w:tcPr>
          <w:p w:rsidR="002E317F" w:rsidRPr="000D2060" w:rsidRDefault="00256A2E" w:rsidP="00256A2E">
            <w:pPr>
              <w:spacing w:after="0"/>
              <w:jc w:val="right"/>
              <w:rPr>
                <w:rFonts w:ascii="Arial" w:hAnsi="Arial" w:cs="Arial"/>
                <w:lang w:val="en-PH" w:eastAsia="en-PH"/>
              </w:rPr>
            </w:pPr>
            <w:r>
              <w:rPr>
                <w:rFonts w:ascii="Arial" w:hAnsi="Arial" w:cs="Arial"/>
                <w:lang w:val="en-PH" w:eastAsia="en-PH"/>
              </w:rPr>
              <w:t>6,540,693.29</w:t>
            </w:r>
          </w:p>
        </w:tc>
      </w:tr>
      <w:tr w:rsidR="004B3F41" w:rsidRPr="000D2060" w:rsidTr="002F7F03">
        <w:trPr>
          <w:trHeight w:val="343"/>
        </w:trPr>
        <w:tc>
          <w:tcPr>
            <w:tcW w:w="4770" w:type="dxa"/>
            <w:shd w:val="clear" w:color="auto" w:fill="auto"/>
            <w:noWrap/>
            <w:vAlign w:val="center"/>
          </w:tcPr>
          <w:p w:rsidR="004B3F41" w:rsidRPr="000D2060" w:rsidRDefault="004B3F41" w:rsidP="00382107">
            <w:pPr>
              <w:spacing w:after="0"/>
              <w:ind w:left="601" w:hanging="601"/>
              <w:rPr>
                <w:rFonts w:ascii="Arial" w:hAnsi="Arial" w:cs="Arial"/>
                <w:lang w:val="en-PH" w:eastAsia="en-PH"/>
              </w:rPr>
            </w:pPr>
            <w:r w:rsidRPr="000D2060">
              <w:rPr>
                <w:rFonts w:ascii="Arial" w:hAnsi="Arial" w:cs="Arial"/>
                <w:lang w:eastAsia="en-PH"/>
              </w:rPr>
              <w:t xml:space="preserve">Repairs and Maintenance - Machinery and Equipment </w:t>
            </w:r>
            <w:r w:rsidR="00382107">
              <w:rPr>
                <w:rFonts w:ascii="Arial" w:hAnsi="Arial" w:cs="Arial"/>
                <w:lang w:eastAsia="en-PH"/>
              </w:rPr>
              <w:t>(Office Equipment)</w:t>
            </w:r>
          </w:p>
        </w:tc>
        <w:tc>
          <w:tcPr>
            <w:tcW w:w="1980" w:type="dxa"/>
            <w:shd w:val="clear" w:color="auto" w:fill="auto"/>
            <w:vAlign w:val="center"/>
          </w:tcPr>
          <w:p w:rsidR="004B3F41" w:rsidRPr="00F731BC" w:rsidRDefault="00F731BC" w:rsidP="008D4FDC">
            <w:pPr>
              <w:spacing w:after="0"/>
              <w:jc w:val="right"/>
              <w:rPr>
                <w:rFonts w:ascii="Arial" w:hAnsi="Arial" w:cs="Arial"/>
                <w:lang w:val="en-PH" w:eastAsia="en-PH"/>
              </w:rPr>
            </w:pPr>
            <w:r w:rsidRPr="00F731BC">
              <w:rPr>
                <w:rFonts w:ascii="Arial" w:hAnsi="Arial" w:cs="Arial"/>
                <w:lang w:val="en-PH" w:eastAsia="en-PH"/>
              </w:rPr>
              <w:t>2</w:t>
            </w:r>
            <w:r w:rsidR="00382107">
              <w:rPr>
                <w:rFonts w:ascii="Arial" w:hAnsi="Arial" w:cs="Arial"/>
                <w:lang w:val="en-PH" w:eastAsia="en-PH"/>
              </w:rPr>
              <w:t>0</w:t>
            </w:r>
            <w:r w:rsidR="004B3F41" w:rsidRPr="00F731BC">
              <w:rPr>
                <w:rFonts w:ascii="Arial" w:hAnsi="Arial" w:cs="Arial"/>
                <w:lang w:val="en-PH" w:eastAsia="en-PH"/>
              </w:rPr>
              <w:t>,</w:t>
            </w:r>
            <w:r w:rsidR="00382107">
              <w:rPr>
                <w:rFonts w:ascii="Arial" w:hAnsi="Arial" w:cs="Arial"/>
                <w:lang w:val="en-PH" w:eastAsia="en-PH"/>
              </w:rPr>
              <w:t>9</w:t>
            </w:r>
            <w:r w:rsidRPr="00F731BC">
              <w:rPr>
                <w:rFonts w:ascii="Arial" w:hAnsi="Arial" w:cs="Arial"/>
                <w:lang w:val="en-PH" w:eastAsia="en-PH"/>
              </w:rPr>
              <w:t>00</w:t>
            </w:r>
            <w:r w:rsidR="004B3F41" w:rsidRPr="00F731BC">
              <w:rPr>
                <w:rFonts w:ascii="Arial" w:hAnsi="Arial" w:cs="Arial"/>
                <w:lang w:val="en-PH" w:eastAsia="en-PH"/>
              </w:rPr>
              <w:t>.00</w:t>
            </w:r>
          </w:p>
        </w:tc>
        <w:tc>
          <w:tcPr>
            <w:tcW w:w="2134" w:type="dxa"/>
            <w:shd w:val="clear" w:color="auto" w:fill="auto"/>
            <w:vAlign w:val="center"/>
          </w:tcPr>
          <w:p w:rsidR="004B3F41" w:rsidRPr="000D2060" w:rsidRDefault="00256A2E" w:rsidP="00256A2E">
            <w:pPr>
              <w:spacing w:after="0"/>
              <w:jc w:val="right"/>
              <w:rPr>
                <w:rFonts w:ascii="Arial" w:hAnsi="Arial" w:cs="Arial"/>
                <w:lang w:val="en-PH" w:eastAsia="en-PH"/>
              </w:rPr>
            </w:pPr>
            <w:r>
              <w:rPr>
                <w:rFonts w:ascii="Arial" w:hAnsi="Arial" w:cs="Arial"/>
                <w:lang w:val="en-PH" w:eastAsia="en-PH"/>
              </w:rPr>
              <w:t>24,250.00</w:t>
            </w:r>
          </w:p>
        </w:tc>
      </w:tr>
      <w:tr w:rsidR="00382107" w:rsidRPr="000D2060" w:rsidTr="002F7F03">
        <w:trPr>
          <w:trHeight w:val="343"/>
        </w:trPr>
        <w:tc>
          <w:tcPr>
            <w:tcW w:w="4770" w:type="dxa"/>
            <w:shd w:val="clear" w:color="auto" w:fill="auto"/>
            <w:noWrap/>
            <w:vAlign w:val="center"/>
          </w:tcPr>
          <w:p w:rsidR="00382107" w:rsidRPr="000D2060" w:rsidRDefault="00382107" w:rsidP="00382107">
            <w:pPr>
              <w:spacing w:after="0"/>
              <w:ind w:left="601" w:hanging="601"/>
              <w:rPr>
                <w:rFonts w:ascii="Arial" w:hAnsi="Arial" w:cs="Arial"/>
                <w:lang w:val="en-PH" w:eastAsia="en-PH"/>
              </w:rPr>
            </w:pPr>
            <w:r w:rsidRPr="000D2060">
              <w:rPr>
                <w:rFonts w:ascii="Arial" w:hAnsi="Arial" w:cs="Arial"/>
                <w:lang w:eastAsia="en-PH"/>
              </w:rPr>
              <w:t xml:space="preserve">Repairs and Maintenance - Machinery and Equipment </w:t>
            </w:r>
            <w:r>
              <w:rPr>
                <w:rFonts w:ascii="Arial" w:hAnsi="Arial" w:cs="Arial"/>
                <w:lang w:eastAsia="en-PH"/>
              </w:rPr>
              <w:t>(Other Machinery and Equipment)</w:t>
            </w:r>
          </w:p>
        </w:tc>
        <w:tc>
          <w:tcPr>
            <w:tcW w:w="1980" w:type="dxa"/>
            <w:shd w:val="clear" w:color="auto" w:fill="auto"/>
            <w:vAlign w:val="center"/>
          </w:tcPr>
          <w:p w:rsidR="00382107" w:rsidRPr="00F731BC" w:rsidRDefault="00382107" w:rsidP="008D4FDC">
            <w:pPr>
              <w:spacing w:after="0"/>
              <w:jc w:val="right"/>
              <w:rPr>
                <w:rFonts w:ascii="Arial" w:hAnsi="Arial" w:cs="Arial"/>
                <w:lang w:val="en-PH" w:eastAsia="en-PH"/>
              </w:rPr>
            </w:pPr>
            <w:r>
              <w:rPr>
                <w:rFonts w:ascii="Arial" w:hAnsi="Arial" w:cs="Arial"/>
                <w:lang w:val="en-PH" w:eastAsia="en-PH"/>
              </w:rPr>
              <w:t>4,500.00</w:t>
            </w:r>
          </w:p>
        </w:tc>
        <w:tc>
          <w:tcPr>
            <w:tcW w:w="2134" w:type="dxa"/>
            <w:shd w:val="clear" w:color="auto" w:fill="auto"/>
            <w:vAlign w:val="center"/>
          </w:tcPr>
          <w:p w:rsidR="00382107" w:rsidRDefault="00256A2E" w:rsidP="00256A2E">
            <w:pPr>
              <w:spacing w:after="0"/>
              <w:jc w:val="right"/>
              <w:rPr>
                <w:rFonts w:ascii="Arial" w:hAnsi="Arial" w:cs="Arial"/>
                <w:lang w:val="en-PH" w:eastAsia="en-PH"/>
              </w:rPr>
            </w:pPr>
            <w:r>
              <w:rPr>
                <w:rFonts w:ascii="Arial" w:hAnsi="Arial" w:cs="Arial"/>
                <w:lang w:val="en-PH" w:eastAsia="en-PH"/>
              </w:rPr>
              <w:t>34,679.00</w:t>
            </w:r>
          </w:p>
        </w:tc>
      </w:tr>
      <w:tr w:rsidR="00382107" w:rsidRPr="000D2060" w:rsidTr="002F7F03">
        <w:trPr>
          <w:trHeight w:val="343"/>
        </w:trPr>
        <w:tc>
          <w:tcPr>
            <w:tcW w:w="4770" w:type="dxa"/>
            <w:shd w:val="clear" w:color="auto" w:fill="auto"/>
            <w:noWrap/>
            <w:vAlign w:val="center"/>
          </w:tcPr>
          <w:p w:rsidR="00382107" w:rsidRPr="000D2060" w:rsidRDefault="00382107" w:rsidP="00382107">
            <w:pPr>
              <w:spacing w:after="0"/>
              <w:ind w:left="601" w:hanging="601"/>
              <w:rPr>
                <w:rFonts w:ascii="Arial" w:hAnsi="Arial" w:cs="Arial"/>
                <w:lang w:val="en-PH" w:eastAsia="en-PH"/>
              </w:rPr>
            </w:pPr>
            <w:r w:rsidRPr="000D2060">
              <w:rPr>
                <w:rFonts w:ascii="Arial" w:hAnsi="Arial" w:cs="Arial"/>
                <w:lang w:eastAsia="en-PH"/>
              </w:rPr>
              <w:t xml:space="preserve">Repairs and Maintenance - Transportation Equipment  </w:t>
            </w:r>
          </w:p>
        </w:tc>
        <w:tc>
          <w:tcPr>
            <w:tcW w:w="1980" w:type="dxa"/>
            <w:shd w:val="clear" w:color="auto" w:fill="auto"/>
            <w:vAlign w:val="center"/>
          </w:tcPr>
          <w:p w:rsidR="00382107" w:rsidRPr="00F731BC" w:rsidRDefault="00382107" w:rsidP="008D4FDC">
            <w:pPr>
              <w:spacing w:after="0"/>
              <w:jc w:val="right"/>
              <w:rPr>
                <w:rFonts w:ascii="Arial" w:hAnsi="Arial" w:cs="Arial"/>
                <w:lang w:val="en-PH" w:eastAsia="en-PH"/>
              </w:rPr>
            </w:pPr>
            <w:r w:rsidRPr="00F731BC">
              <w:rPr>
                <w:rFonts w:ascii="Arial" w:hAnsi="Arial" w:cs="Arial"/>
                <w:lang w:val="en-PH" w:eastAsia="en-PH"/>
              </w:rPr>
              <w:t>859,491.75</w:t>
            </w:r>
          </w:p>
        </w:tc>
        <w:tc>
          <w:tcPr>
            <w:tcW w:w="2134" w:type="dxa"/>
            <w:shd w:val="clear" w:color="auto" w:fill="auto"/>
            <w:vAlign w:val="center"/>
          </w:tcPr>
          <w:p w:rsidR="00382107" w:rsidRPr="000D2060" w:rsidRDefault="00256A2E" w:rsidP="00256A2E">
            <w:pPr>
              <w:spacing w:after="0"/>
              <w:jc w:val="right"/>
              <w:rPr>
                <w:rFonts w:ascii="Arial" w:hAnsi="Arial" w:cs="Arial"/>
                <w:lang w:val="en-PH" w:eastAsia="en-PH"/>
              </w:rPr>
            </w:pPr>
            <w:r>
              <w:rPr>
                <w:rFonts w:ascii="Arial" w:hAnsi="Arial" w:cs="Arial"/>
                <w:lang w:val="en-PH" w:eastAsia="en-PH"/>
              </w:rPr>
              <w:t>614,802.55</w:t>
            </w:r>
          </w:p>
        </w:tc>
      </w:tr>
      <w:tr w:rsidR="00382107" w:rsidRPr="000D2060" w:rsidTr="002F7F03">
        <w:trPr>
          <w:trHeight w:val="343"/>
        </w:trPr>
        <w:tc>
          <w:tcPr>
            <w:tcW w:w="4770" w:type="dxa"/>
            <w:shd w:val="clear" w:color="auto" w:fill="auto"/>
            <w:noWrap/>
            <w:vAlign w:val="center"/>
          </w:tcPr>
          <w:p w:rsidR="00382107" w:rsidRPr="000D2060" w:rsidRDefault="00382107" w:rsidP="00382107">
            <w:pPr>
              <w:spacing w:after="0"/>
              <w:ind w:left="601" w:hanging="601"/>
              <w:rPr>
                <w:rFonts w:ascii="Arial" w:hAnsi="Arial" w:cs="Arial"/>
                <w:lang w:val="en-PH" w:eastAsia="en-PH"/>
              </w:rPr>
            </w:pPr>
            <w:r w:rsidRPr="000D2060">
              <w:rPr>
                <w:rFonts w:ascii="Arial" w:hAnsi="Arial" w:cs="Arial"/>
                <w:lang w:eastAsia="en-PH"/>
              </w:rPr>
              <w:t>Repairs and Maintenance - Other Property, Plant and Equipment</w:t>
            </w:r>
          </w:p>
        </w:tc>
        <w:tc>
          <w:tcPr>
            <w:tcW w:w="1980" w:type="dxa"/>
            <w:shd w:val="clear" w:color="auto" w:fill="auto"/>
            <w:vAlign w:val="center"/>
          </w:tcPr>
          <w:p w:rsidR="00382107" w:rsidRPr="00F731BC" w:rsidRDefault="00382107" w:rsidP="008D4FDC">
            <w:pPr>
              <w:spacing w:after="0"/>
              <w:jc w:val="right"/>
              <w:rPr>
                <w:rFonts w:ascii="Arial" w:hAnsi="Arial" w:cs="Arial"/>
                <w:lang w:val="en-PH" w:eastAsia="en-PH"/>
              </w:rPr>
            </w:pPr>
            <w:r w:rsidRPr="00F731BC">
              <w:rPr>
                <w:rFonts w:ascii="Arial" w:hAnsi="Arial" w:cs="Arial"/>
                <w:lang w:val="en-PH" w:eastAsia="en-PH"/>
              </w:rPr>
              <w:t>11,000.00</w:t>
            </w:r>
          </w:p>
        </w:tc>
        <w:tc>
          <w:tcPr>
            <w:tcW w:w="2134" w:type="dxa"/>
            <w:shd w:val="clear" w:color="auto" w:fill="auto"/>
            <w:vAlign w:val="center"/>
          </w:tcPr>
          <w:p w:rsidR="00382107" w:rsidRPr="000D2060" w:rsidRDefault="00256A2E" w:rsidP="00256A2E">
            <w:pPr>
              <w:spacing w:after="0"/>
              <w:jc w:val="right"/>
              <w:rPr>
                <w:rFonts w:ascii="Arial" w:hAnsi="Arial" w:cs="Arial"/>
                <w:lang w:val="en-PH" w:eastAsia="en-PH"/>
              </w:rPr>
            </w:pPr>
            <w:r>
              <w:rPr>
                <w:rFonts w:ascii="Arial" w:hAnsi="Arial" w:cs="Arial"/>
                <w:lang w:val="en-PH" w:eastAsia="en-PH"/>
              </w:rPr>
              <w:t>84,355.00</w:t>
            </w:r>
          </w:p>
        </w:tc>
      </w:tr>
      <w:tr w:rsidR="00382107" w:rsidRPr="000D2060" w:rsidTr="002F7F03">
        <w:trPr>
          <w:trHeight w:val="343"/>
        </w:trPr>
        <w:tc>
          <w:tcPr>
            <w:tcW w:w="4770" w:type="dxa"/>
            <w:shd w:val="clear" w:color="auto" w:fill="auto"/>
            <w:noWrap/>
            <w:vAlign w:val="center"/>
          </w:tcPr>
          <w:p w:rsidR="00382107" w:rsidRPr="000D2060" w:rsidRDefault="00382107" w:rsidP="008D4FDC">
            <w:pPr>
              <w:spacing w:after="0"/>
              <w:jc w:val="both"/>
              <w:rPr>
                <w:rFonts w:ascii="Arial" w:hAnsi="Arial" w:cs="Arial"/>
                <w:b/>
                <w:bCs/>
                <w:lang w:val="en-PH" w:eastAsia="en-PH"/>
              </w:rPr>
            </w:pPr>
            <w:r w:rsidRPr="000D2060">
              <w:rPr>
                <w:rFonts w:ascii="Arial" w:hAnsi="Arial" w:cs="Arial"/>
                <w:b/>
                <w:bCs/>
                <w:lang w:eastAsia="en-PH"/>
              </w:rPr>
              <w:t>Total Repairs and Maintenance Expenses</w:t>
            </w:r>
          </w:p>
        </w:tc>
        <w:tc>
          <w:tcPr>
            <w:tcW w:w="1980" w:type="dxa"/>
            <w:shd w:val="clear" w:color="auto" w:fill="auto"/>
            <w:vAlign w:val="center"/>
          </w:tcPr>
          <w:p w:rsidR="00382107" w:rsidRPr="00F731BC" w:rsidRDefault="00382107" w:rsidP="008D4FDC">
            <w:pPr>
              <w:spacing w:after="0"/>
              <w:jc w:val="right"/>
              <w:rPr>
                <w:rFonts w:ascii="Arial" w:hAnsi="Arial" w:cs="Arial"/>
                <w:b/>
                <w:bCs/>
                <w:lang w:val="en-PH" w:eastAsia="en-PH"/>
              </w:rPr>
            </w:pPr>
            <w:r w:rsidRPr="00F731BC">
              <w:rPr>
                <w:rFonts w:ascii="Arial" w:hAnsi="Arial" w:cs="Arial"/>
                <w:b/>
                <w:bCs/>
                <w:lang w:val="en-PH" w:eastAsia="en-PH"/>
              </w:rPr>
              <w:t>6,525,575.17</w:t>
            </w:r>
          </w:p>
        </w:tc>
        <w:tc>
          <w:tcPr>
            <w:tcW w:w="2134" w:type="dxa"/>
            <w:shd w:val="clear" w:color="auto" w:fill="auto"/>
            <w:vAlign w:val="center"/>
          </w:tcPr>
          <w:p w:rsidR="00382107" w:rsidRPr="000D2060" w:rsidRDefault="00382107" w:rsidP="0003467C">
            <w:pPr>
              <w:spacing w:after="0"/>
              <w:jc w:val="right"/>
              <w:rPr>
                <w:rFonts w:ascii="Arial" w:hAnsi="Arial" w:cs="Arial"/>
                <w:b/>
                <w:bCs/>
                <w:lang w:val="en-PH" w:eastAsia="en-PH"/>
              </w:rPr>
            </w:pPr>
            <w:r>
              <w:rPr>
                <w:rFonts w:ascii="Arial" w:hAnsi="Arial" w:cs="Arial"/>
                <w:b/>
                <w:bCs/>
                <w:lang w:val="en-PH" w:eastAsia="en-PH"/>
              </w:rPr>
              <w:t>7</w:t>
            </w:r>
            <w:r w:rsidRPr="000D2060">
              <w:rPr>
                <w:rFonts w:ascii="Arial" w:hAnsi="Arial" w:cs="Arial"/>
                <w:b/>
                <w:bCs/>
                <w:lang w:val="en-PH" w:eastAsia="en-PH"/>
              </w:rPr>
              <w:t>,</w:t>
            </w:r>
            <w:r>
              <w:rPr>
                <w:rFonts w:ascii="Arial" w:hAnsi="Arial" w:cs="Arial"/>
                <w:b/>
                <w:bCs/>
                <w:lang w:val="en-PH" w:eastAsia="en-PH"/>
              </w:rPr>
              <w:t>298</w:t>
            </w:r>
            <w:r w:rsidRPr="000D2060">
              <w:rPr>
                <w:rFonts w:ascii="Arial" w:hAnsi="Arial" w:cs="Arial"/>
                <w:b/>
                <w:bCs/>
                <w:lang w:val="en-PH" w:eastAsia="en-PH"/>
              </w:rPr>
              <w:t>,</w:t>
            </w:r>
            <w:r>
              <w:rPr>
                <w:rFonts w:ascii="Arial" w:hAnsi="Arial" w:cs="Arial"/>
                <w:b/>
                <w:bCs/>
                <w:lang w:val="en-PH" w:eastAsia="en-PH"/>
              </w:rPr>
              <w:t>779</w:t>
            </w:r>
            <w:r w:rsidRPr="000D2060">
              <w:rPr>
                <w:rFonts w:ascii="Arial" w:hAnsi="Arial" w:cs="Arial"/>
                <w:b/>
                <w:bCs/>
                <w:lang w:val="en-PH" w:eastAsia="en-PH"/>
              </w:rPr>
              <w:t>.</w:t>
            </w:r>
            <w:r>
              <w:rPr>
                <w:rFonts w:ascii="Arial" w:hAnsi="Arial" w:cs="Arial"/>
                <w:b/>
                <w:bCs/>
                <w:lang w:val="en-PH" w:eastAsia="en-PH"/>
              </w:rPr>
              <w:t>84</w:t>
            </w:r>
          </w:p>
        </w:tc>
      </w:tr>
    </w:tbl>
    <w:p w:rsidR="00751771" w:rsidRDefault="00751771" w:rsidP="008D4FDC">
      <w:pPr>
        <w:spacing w:after="0"/>
        <w:jc w:val="both"/>
        <w:rPr>
          <w:rFonts w:ascii="Arial" w:hAnsi="Arial" w:cs="Arial"/>
          <w:b/>
        </w:rPr>
      </w:pPr>
    </w:p>
    <w:p w:rsidR="00C56713" w:rsidRDefault="00B81783" w:rsidP="008D4FDC">
      <w:pPr>
        <w:spacing w:after="0"/>
        <w:jc w:val="both"/>
        <w:rPr>
          <w:rFonts w:ascii="Arial" w:hAnsi="Arial" w:cs="Arial"/>
          <w:b/>
          <w:bCs/>
        </w:rPr>
      </w:pPr>
      <w:r>
        <w:rPr>
          <w:rFonts w:ascii="Arial" w:hAnsi="Arial" w:cs="Arial"/>
          <w:b/>
        </w:rPr>
        <w:t xml:space="preserve">19.10 </w:t>
      </w:r>
      <w:r w:rsidR="00C56713" w:rsidRPr="00B81783">
        <w:rPr>
          <w:rFonts w:ascii="Arial" w:hAnsi="Arial" w:cs="Arial"/>
          <w:b/>
          <w:bCs/>
        </w:rPr>
        <w:t>Taxes, Insurance Premiums and Other Fees</w:t>
      </w:r>
    </w:p>
    <w:p w:rsidR="002F7F03" w:rsidRDefault="002F7F03" w:rsidP="008D4FDC">
      <w:pPr>
        <w:spacing w:after="0"/>
        <w:jc w:val="both"/>
        <w:rPr>
          <w:rFonts w:ascii="Arial" w:hAnsi="Arial" w:cs="Arial"/>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751771" w:rsidRPr="00FB6FEF" w:rsidTr="002F7F03">
        <w:trPr>
          <w:trHeight w:val="151"/>
          <w:tblHeader/>
        </w:trPr>
        <w:tc>
          <w:tcPr>
            <w:tcW w:w="4770" w:type="dxa"/>
            <w:shd w:val="clear" w:color="auto" w:fill="DDD9C3" w:themeFill="background2" w:themeFillShade="E6"/>
            <w:noWrap/>
            <w:vAlign w:val="center"/>
            <w:hideMark/>
          </w:tcPr>
          <w:p w:rsidR="00751771" w:rsidRPr="00FB6FEF" w:rsidRDefault="00751771" w:rsidP="008D4FDC">
            <w:pPr>
              <w:spacing w:after="0"/>
              <w:jc w:val="both"/>
              <w:rPr>
                <w:rFonts w:ascii="Arial" w:hAnsi="Arial" w:cs="Arial"/>
                <w:b/>
                <w:bCs/>
                <w:lang w:val="en-PH" w:eastAsia="en-PH"/>
              </w:rPr>
            </w:pPr>
            <w:r w:rsidRPr="00FB6FEF">
              <w:rPr>
                <w:rFonts w:ascii="Arial" w:hAnsi="Arial" w:cs="Arial"/>
                <w:b/>
                <w:bCs/>
                <w:lang w:eastAsia="en-PH"/>
              </w:rPr>
              <w:t>Particulars</w:t>
            </w:r>
          </w:p>
        </w:tc>
        <w:tc>
          <w:tcPr>
            <w:tcW w:w="1980" w:type="dxa"/>
            <w:shd w:val="clear" w:color="auto" w:fill="DDD9C3" w:themeFill="background2" w:themeFillShade="E6"/>
            <w:vAlign w:val="center"/>
            <w:hideMark/>
          </w:tcPr>
          <w:p w:rsidR="00751771" w:rsidRPr="00FB6FEF" w:rsidRDefault="00751771" w:rsidP="008D4FDC">
            <w:pPr>
              <w:spacing w:after="0"/>
              <w:jc w:val="right"/>
              <w:rPr>
                <w:rFonts w:ascii="Arial" w:hAnsi="Arial" w:cs="Arial"/>
                <w:b/>
                <w:bCs/>
                <w:lang w:val="en-PH" w:eastAsia="en-PH"/>
              </w:rPr>
            </w:pPr>
            <w:r w:rsidRPr="00FB6FEF">
              <w:rPr>
                <w:rFonts w:ascii="Arial" w:hAnsi="Arial" w:cs="Arial"/>
                <w:b/>
                <w:bCs/>
                <w:lang w:eastAsia="en-PH"/>
              </w:rPr>
              <w:t>20</w:t>
            </w:r>
            <w:r w:rsidR="004B3F41" w:rsidRPr="00FB6FEF">
              <w:rPr>
                <w:rFonts w:ascii="Arial" w:hAnsi="Arial" w:cs="Arial"/>
                <w:b/>
                <w:bCs/>
                <w:lang w:eastAsia="en-PH"/>
              </w:rPr>
              <w:t>20</w:t>
            </w:r>
          </w:p>
        </w:tc>
        <w:tc>
          <w:tcPr>
            <w:tcW w:w="2134" w:type="dxa"/>
            <w:shd w:val="clear" w:color="auto" w:fill="DDD9C3" w:themeFill="background2" w:themeFillShade="E6"/>
            <w:vAlign w:val="center"/>
            <w:hideMark/>
          </w:tcPr>
          <w:p w:rsidR="00751771" w:rsidRPr="00FB6FEF" w:rsidRDefault="00751771" w:rsidP="008D4FDC">
            <w:pPr>
              <w:spacing w:after="0"/>
              <w:jc w:val="right"/>
              <w:rPr>
                <w:rFonts w:ascii="Arial" w:hAnsi="Arial" w:cs="Arial"/>
                <w:b/>
                <w:bCs/>
                <w:lang w:val="en-PH" w:eastAsia="en-PH"/>
              </w:rPr>
            </w:pPr>
            <w:r w:rsidRPr="00FB6FEF">
              <w:rPr>
                <w:rFonts w:ascii="Arial" w:hAnsi="Arial" w:cs="Arial"/>
                <w:b/>
                <w:bCs/>
                <w:lang w:eastAsia="en-PH"/>
              </w:rPr>
              <w:t>201</w:t>
            </w:r>
            <w:r w:rsidR="004B3F41" w:rsidRPr="00FB6FEF">
              <w:rPr>
                <w:rFonts w:ascii="Arial" w:hAnsi="Arial" w:cs="Arial"/>
                <w:b/>
                <w:bCs/>
                <w:lang w:eastAsia="en-PH"/>
              </w:rPr>
              <w:t>9</w:t>
            </w:r>
          </w:p>
        </w:tc>
      </w:tr>
      <w:tr w:rsidR="004B3F41" w:rsidRPr="00FB6FEF" w:rsidTr="002F7F03">
        <w:trPr>
          <w:trHeight w:val="343"/>
        </w:trPr>
        <w:tc>
          <w:tcPr>
            <w:tcW w:w="4770" w:type="dxa"/>
            <w:shd w:val="clear" w:color="auto" w:fill="auto"/>
            <w:noWrap/>
            <w:vAlign w:val="center"/>
          </w:tcPr>
          <w:p w:rsidR="004B3F41" w:rsidRPr="00FB6FEF" w:rsidRDefault="004B3F41" w:rsidP="008D4FDC">
            <w:pPr>
              <w:spacing w:after="0"/>
              <w:jc w:val="both"/>
              <w:rPr>
                <w:rFonts w:ascii="Arial" w:hAnsi="Arial" w:cs="Arial"/>
                <w:lang w:val="en-PH" w:eastAsia="en-PH"/>
              </w:rPr>
            </w:pPr>
            <w:r w:rsidRPr="00FB6FEF">
              <w:rPr>
                <w:rFonts w:ascii="Arial" w:hAnsi="Arial" w:cs="Arial"/>
                <w:lang w:eastAsia="en-PH"/>
              </w:rPr>
              <w:t>Taxes, Duties and Licenses</w:t>
            </w:r>
          </w:p>
        </w:tc>
        <w:tc>
          <w:tcPr>
            <w:tcW w:w="1980" w:type="dxa"/>
            <w:shd w:val="clear" w:color="auto" w:fill="auto"/>
            <w:vAlign w:val="center"/>
          </w:tcPr>
          <w:p w:rsidR="004B3F41" w:rsidRPr="00FB6FEF" w:rsidRDefault="00F731BC" w:rsidP="00F731BC">
            <w:pPr>
              <w:spacing w:after="0"/>
              <w:jc w:val="right"/>
              <w:rPr>
                <w:rFonts w:ascii="Arial" w:hAnsi="Arial" w:cs="Arial"/>
                <w:lang w:val="en-PH" w:eastAsia="en-PH"/>
              </w:rPr>
            </w:pPr>
            <w:r w:rsidRPr="00FB6FEF">
              <w:rPr>
                <w:rFonts w:ascii="Arial" w:hAnsi="Arial" w:cs="Arial"/>
                <w:lang w:val="en-PH" w:eastAsia="en-PH"/>
              </w:rPr>
              <w:t>106</w:t>
            </w:r>
            <w:r w:rsidR="004B3F41" w:rsidRPr="00FB6FEF">
              <w:rPr>
                <w:rFonts w:ascii="Arial" w:hAnsi="Arial" w:cs="Arial"/>
                <w:lang w:val="en-PH" w:eastAsia="en-PH"/>
              </w:rPr>
              <w:t>,691.73</w:t>
            </w:r>
          </w:p>
        </w:tc>
        <w:tc>
          <w:tcPr>
            <w:tcW w:w="2134" w:type="dxa"/>
            <w:shd w:val="clear" w:color="auto" w:fill="auto"/>
            <w:vAlign w:val="center"/>
          </w:tcPr>
          <w:p w:rsidR="004B3F41" w:rsidRPr="00FB6FEF" w:rsidRDefault="004B3F41" w:rsidP="0003467C">
            <w:pPr>
              <w:spacing w:after="0"/>
              <w:jc w:val="right"/>
              <w:rPr>
                <w:rFonts w:ascii="Arial" w:hAnsi="Arial" w:cs="Arial"/>
                <w:lang w:val="en-PH" w:eastAsia="en-PH"/>
              </w:rPr>
            </w:pPr>
            <w:r w:rsidRPr="00FB6FEF">
              <w:rPr>
                <w:rFonts w:ascii="Arial" w:hAnsi="Arial" w:cs="Arial"/>
                <w:lang w:val="en-PH" w:eastAsia="en-PH"/>
              </w:rPr>
              <w:t>35,691.73</w:t>
            </w:r>
          </w:p>
        </w:tc>
      </w:tr>
      <w:tr w:rsidR="004B3F41" w:rsidRPr="00FB6FEF" w:rsidTr="002F7F03">
        <w:trPr>
          <w:trHeight w:val="343"/>
        </w:trPr>
        <w:tc>
          <w:tcPr>
            <w:tcW w:w="4770" w:type="dxa"/>
            <w:shd w:val="clear" w:color="auto" w:fill="auto"/>
            <w:noWrap/>
            <w:vAlign w:val="center"/>
          </w:tcPr>
          <w:p w:rsidR="004B3F41" w:rsidRPr="00FB6FEF" w:rsidRDefault="004B3F41" w:rsidP="008D4FDC">
            <w:pPr>
              <w:spacing w:after="0"/>
              <w:jc w:val="both"/>
              <w:rPr>
                <w:rFonts w:ascii="Arial" w:hAnsi="Arial" w:cs="Arial"/>
                <w:lang w:val="en-PH" w:eastAsia="en-PH"/>
              </w:rPr>
            </w:pPr>
            <w:r w:rsidRPr="00FB6FEF">
              <w:rPr>
                <w:rFonts w:ascii="Arial" w:hAnsi="Arial" w:cs="Arial"/>
                <w:lang w:eastAsia="en-PH"/>
              </w:rPr>
              <w:t xml:space="preserve">Fidelity Bond Premiums </w:t>
            </w:r>
          </w:p>
        </w:tc>
        <w:tc>
          <w:tcPr>
            <w:tcW w:w="1980" w:type="dxa"/>
            <w:shd w:val="clear" w:color="auto" w:fill="auto"/>
            <w:vAlign w:val="center"/>
          </w:tcPr>
          <w:p w:rsidR="004B3F41" w:rsidRPr="00FB6FEF" w:rsidRDefault="00B17E3A" w:rsidP="008D4FDC">
            <w:pPr>
              <w:spacing w:after="0"/>
              <w:jc w:val="right"/>
              <w:rPr>
                <w:rFonts w:ascii="Arial" w:hAnsi="Arial" w:cs="Arial"/>
                <w:lang w:val="en-PH" w:eastAsia="en-PH"/>
              </w:rPr>
            </w:pPr>
            <w:r w:rsidRPr="00FB6FEF">
              <w:rPr>
                <w:rFonts w:ascii="Arial" w:hAnsi="Arial" w:cs="Arial"/>
                <w:lang w:val="en-PH" w:eastAsia="en-PH"/>
              </w:rPr>
              <w:t>1,237</w:t>
            </w:r>
            <w:r w:rsidR="004B3F41" w:rsidRPr="00FB6FEF">
              <w:rPr>
                <w:rFonts w:ascii="Arial" w:hAnsi="Arial" w:cs="Arial"/>
                <w:lang w:val="en-PH" w:eastAsia="en-PH"/>
              </w:rPr>
              <w:t>,</w:t>
            </w:r>
            <w:r w:rsidRPr="00FB6FEF">
              <w:rPr>
                <w:rFonts w:ascii="Arial" w:hAnsi="Arial" w:cs="Arial"/>
                <w:lang w:val="en-PH" w:eastAsia="en-PH"/>
              </w:rPr>
              <w:t>666</w:t>
            </w:r>
            <w:r w:rsidR="004B3F41" w:rsidRPr="00FB6FEF">
              <w:rPr>
                <w:rFonts w:ascii="Arial" w:hAnsi="Arial" w:cs="Arial"/>
                <w:lang w:val="en-PH" w:eastAsia="en-PH"/>
              </w:rPr>
              <w:t>.</w:t>
            </w:r>
            <w:r w:rsidRPr="00FB6FEF">
              <w:rPr>
                <w:rFonts w:ascii="Arial" w:hAnsi="Arial" w:cs="Arial"/>
                <w:lang w:val="en-PH" w:eastAsia="en-PH"/>
              </w:rPr>
              <w:t>44</w:t>
            </w:r>
          </w:p>
        </w:tc>
        <w:tc>
          <w:tcPr>
            <w:tcW w:w="2134" w:type="dxa"/>
            <w:shd w:val="clear" w:color="auto" w:fill="auto"/>
            <w:vAlign w:val="center"/>
          </w:tcPr>
          <w:p w:rsidR="004B3F41" w:rsidRPr="00FB6FEF" w:rsidRDefault="004B3F41" w:rsidP="0003467C">
            <w:pPr>
              <w:spacing w:after="0"/>
              <w:jc w:val="right"/>
              <w:rPr>
                <w:rFonts w:ascii="Arial" w:hAnsi="Arial" w:cs="Arial"/>
                <w:lang w:val="en-PH" w:eastAsia="en-PH"/>
              </w:rPr>
            </w:pPr>
            <w:r w:rsidRPr="00FB6FEF">
              <w:rPr>
                <w:rFonts w:ascii="Arial" w:hAnsi="Arial" w:cs="Arial"/>
                <w:lang w:val="en-PH" w:eastAsia="en-PH"/>
              </w:rPr>
              <w:t>933,589.73</w:t>
            </w:r>
          </w:p>
        </w:tc>
      </w:tr>
      <w:tr w:rsidR="004B3F41" w:rsidRPr="00FB6FEF" w:rsidTr="002F7F03">
        <w:trPr>
          <w:trHeight w:val="343"/>
        </w:trPr>
        <w:tc>
          <w:tcPr>
            <w:tcW w:w="4770" w:type="dxa"/>
            <w:shd w:val="clear" w:color="auto" w:fill="auto"/>
            <w:noWrap/>
            <w:vAlign w:val="center"/>
          </w:tcPr>
          <w:p w:rsidR="004B3F41" w:rsidRPr="00FB6FEF" w:rsidRDefault="004B3F41" w:rsidP="008D4FDC">
            <w:pPr>
              <w:spacing w:after="0"/>
              <w:jc w:val="both"/>
              <w:rPr>
                <w:rFonts w:ascii="Arial" w:hAnsi="Arial" w:cs="Arial"/>
                <w:lang w:val="en-PH" w:eastAsia="en-PH"/>
              </w:rPr>
            </w:pPr>
            <w:r w:rsidRPr="00FB6FEF">
              <w:rPr>
                <w:rFonts w:ascii="Arial" w:hAnsi="Arial" w:cs="Arial"/>
                <w:lang w:eastAsia="en-PH"/>
              </w:rPr>
              <w:t>Insurance Expenses</w:t>
            </w:r>
          </w:p>
        </w:tc>
        <w:tc>
          <w:tcPr>
            <w:tcW w:w="1980" w:type="dxa"/>
            <w:shd w:val="clear" w:color="auto" w:fill="auto"/>
            <w:vAlign w:val="center"/>
          </w:tcPr>
          <w:p w:rsidR="004B3F41" w:rsidRPr="00FB6FEF" w:rsidRDefault="00B17E3A" w:rsidP="008D4FDC">
            <w:pPr>
              <w:spacing w:after="0"/>
              <w:jc w:val="right"/>
              <w:rPr>
                <w:rFonts w:ascii="Arial" w:hAnsi="Arial" w:cs="Arial"/>
                <w:lang w:val="en-PH" w:eastAsia="en-PH"/>
              </w:rPr>
            </w:pPr>
            <w:r w:rsidRPr="00FB6FEF">
              <w:rPr>
                <w:rFonts w:ascii="Arial" w:hAnsi="Arial" w:cs="Arial"/>
                <w:lang w:val="en-PH" w:eastAsia="en-PH"/>
              </w:rPr>
              <w:t>332</w:t>
            </w:r>
            <w:r w:rsidR="004B3F41" w:rsidRPr="00FB6FEF">
              <w:rPr>
                <w:rFonts w:ascii="Arial" w:hAnsi="Arial" w:cs="Arial"/>
                <w:lang w:val="en-PH" w:eastAsia="en-PH"/>
              </w:rPr>
              <w:t>,</w:t>
            </w:r>
            <w:r w:rsidRPr="00FB6FEF">
              <w:rPr>
                <w:rFonts w:ascii="Arial" w:hAnsi="Arial" w:cs="Arial"/>
                <w:lang w:val="en-PH" w:eastAsia="en-PH"/>
              </w:rPr>
              <w:t>702</w:t>
            </w:r>
            <w:r w:rsidR="004B3F41" w:rsidRPr="00FB6FEF">
              <w:rPr>
                <w:rFonts w:ascii="Arial" w:hAnsi="Arial" w:cs="Arial"/>
                <w:lang w:val="en-PH" w:eastAsia="en-PH"/>
              </w:rPr>
              <w:t>.</w:t>
            </w:r>
            <w:r w:rsidRPr="00FB6FEF">
              <w:rPr>
                <w:rFonts w:ascii="Arial" w:hAnsi="Arial" w:cs="Arial"/>
                <w:lang w:val="en-PH" w:eastAsia="en-PH"/>
              </w:rPr>
              <w:t>51</w:t>
            </w:r>
          </w:p>
        </w:tc>
        <w:tc>
          <w:tcPr>
            <w:tcW w:w="2134" w:type="dxa"/>
            <w:shd w:val="clear" w:color="auto" w:fill="auto"/>
            <w:vAlign w:val="center"/>
          </w:tcPr>
          <w:p w:rsidR="004B3F41" w:rsidRPr="00FB6FEF" w:rsidRDefault="004B3F41" w:rsidP="0003467C">
            <w:pPr>
              <w:spacing w:after="0"/>
              <w:jc w:val="right"/>
              <w:rPr>
                <w:rFonts w:ascii="Arial" w:hAnsi="Arial" w:cs="Arial"/>
                <w:lang w:val="en-PH" w:eastAsia="en-PH"/>
              </w:rPr>
            </w:pPr>
            <w:r w:rsidRPr="00FB6FEF">
              <w:rPr>
                <w:rFonts w:ascii="Arial" w:hAnsi="Arial" w:cs="Arial"/>
                <w:lang w:val="en-PH" w:eastAsia="en-PH"/>
              </w:rPr>
              <w:t>444,132.74</w:t>
            </w:r>
          </w:p>
        </w:tc>
      </w:tr>
      <w:tr w:rsidR="004B3F41" w:rsidRPr="00FB6FEF" w:rsidTr="002F7F03">
        <w:trPr>
          <w:trHeight w:val="343"/>
        </w:trPr>
        <w:tc>
          <w:tcPr>
            <w:tcW w:w="4770" w:type="dxa"/>
            <w:shd w:val="clear" w:color="auto" w:fill="auto"/>
            <w:noWrap/>
            <w:vAlign w:val="center"/>
          </w:tcPr>
          <w:p w:rsidR="004B3F41" w:rsidRPr="00FB6FEF" w:rsidRDefault="004B3F41" w:rsidP="008D4FDC">
            <w:pPr>
              <w:spacing w:after="0"/>
              <w:jc w:val="both"/>
              <w:rPr>
                <w:rFonts w:ascii="Arial" w:hAnsi="Arial" w:cs="Arial"/>
                <w:b/>
                <w:bCs/>
                <w:lang w:val="en-PH" w:eastAsia="en-PH"/>
              </w:rPr>
            </w:pPr>
            <w:r w:rsidRPr="00FB6FEF">
              <w:rPr>
                <w:rFonts w:ascii="Arial" w:hAnsi="Arial" w:cs="Arial"/>
                <w:b/>
                <w:bCs/>
                <w:lang w:eastAsia="en-PH"/>
              </w:rPr>
              <w:t>Total Taxes, Insurance Premiums and Other Fees</w:t>
            </w:r>
          </w:p>
        </w:tc>
        <w:tc>
          <w:tcPr>
            <w:tcW w:w="1980" w:type="dxa"/>
            <w:shd w:val="clear" w:color="auto" w:fill="auto"/>
            <w:vAlign w:val="center"/>
          </w:tcPr>
          <w:p w:rsidR="004B3F41" w:rsidRPr="00FB6FEF" w:rsidRDefault="00B17E3A" w:rsidP="00B17E3A">
            <w:pPr>
              <w:spacing w:after="0"/>
              <w:jc w:val="right"/>
              <w:rPr>
                <w:rFonts w:ascii="Arial" w:hAnsi="Arial" w:cs="Arial"/>
                <w:b/>
                <w:bCs/>
                <w:lang w:val="en-PH" w:eastAsia="en-PH"/>
              </w:rPr>
            </w:pPr>
            <w:r w:rsidRPr="00FB6FEF">
              <w:rPr>
                <w:rFonts w:ascii="Arial" w:hAnsi="Arial" w:cs="Arial"/>
                <w:b/>
                <w:bCs/>
                <w:lang w:val="en-PH" w:eastAsia="en-PH"/>
              </w:rPr>
              <w:fldChar w:fldCharType="begin"/>
            </w:r>
            <w:r w:rsidRPr="00FB6FEF">
              <w:rPr>
                <w:rFonts w:ascii="Arial" w:hAnsi="Arial" w:cs="Arial"/>
                <w:b/>
                <w:bCs/>
                <w:lang w:val="en-PH" w:eastAsia="en-PH"/>
              </w:rPr>
              <w:instrText xml:space="preserve"> =SUM(ABOVE) </w:instrText>
            </w:r>
            <w:r w:rsidRPr="00FB6FEF">
              <w:rPr>
                <w:rFonts w:ascii="Arial" w:hAnsi="Arial" w:cs="Arial"/>
                <w:b/>
                <w:bCs/>
                <w:lang w:val="en-PH" w:eastAsia="en-PH"/>
              </w:rPr>
              <w:fldChar w:fldCharType="separate"/>
            </w:r>
            <w:r w:rsidRPr="00FB6FEF">
              <w:rPr>
                <w:rFonts w:ascii="Arial" w:hAnsi="Arial" w:cs="Arial"/>
                <w:b/>
                <w:bCs/>
                <w:noProof/>
                <w:lang w:val="en-PH" w:eastAsia="en-PH"/>
              </w:rPr>
              <w:t>1,677,141.8</w:t>
            </w:r>
            <w:r w:rsidRPr="00FB6FEF">
              <w:rPr>
                <w:rFonts w:ascii="Arial" w:hAnsi="Arial" w:cs="Arial"/>
                <w:b/>
                <w:bCs/>
                <w:lang w:val="en-PH" w:eastAsia="en-PH"/>
              </w:rPr>
              <w:fldChar w:fldCharType="end"/>
            </w:r>
            <w:r w:rsidRPr="00FB6FEF">
              <w:rPr>
                <w:rFonts w:ascii="Arial" w:hAnsi="Arial" w:cs="Arial"/>
                <w:b/>
                <w:bCs/>
                <w:lang w:val="en-PH" w:eastAsia="en-PH"/>
              </w:rPr>
              <w:t>1</w:t>
            </w:r>
          </w:p>
        </w:tc>
        <w:tc>
          <w:tcPr>
            <w:tcW w:w="2134" w:type="dxa"/>
            <w:shd w:val="clear" w:color="auto" w:fill="auto"/>
            <w:vAlign w:val="center"/>
          </w:tcPr>
          <w:p w:rsidR="004B3F41" w:rsidRPr="00FB6FEF" w:rsidRDefault="004B3F41" w:rsidP="0003467C">
            <w:pPr>
              <w:spacing w:after="0"/>
              <w:jc w:val="right"/>
              <w:rPr>
                <w:rFonts w:ascii="Arial" w:hAnsi="Arial" w:cs="Arial"/>
                <w:b/>
                <w:bCs/>
                <w:lang w:val="en-PH" w:eastAsia="en-PH"/>
              </w:rPr>
            </w:pPr>
            <w:r w:rsidRPr="00FB6FEF">
              <w:rPr>
                <w:rFonts w:ascii="Arial" w:hAnsi="Arial" w:cs="Arial"/>
                <w:b/>
                <w:bCs/>
                <w:lang w:val="en-PH" w:eastAsia="en-PH"/>
              </w:rPr>
              <w:t>1,413,414.20</w:t>
            </w:r>
          </w:p>
        </w:tc>
      </w:tr>
    </w:tbl>
    <w:p w:rsidR="009D1D5B" w:rsidRDefault="009D1D5B"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proofErr w:type="gramStart"/>
      <w:r w:rsidRPr="000D2060">
        <w:rPr>
          <w:rFonts w:ascii="Arial" w:eastAsia="Arial" w:hAnsi="Arial" w:cs="Arial"/>
        </w:rPr>
        <w:t>Taxes, Duties and Licenses includes</w:t>
      </w:r>
      <w:proofErr w:type="gramEnd"/>
      <w:r w:rsidRPr="000D2060">
        <w:rPr>
          <w:rFonts w:ascii="Arial" w:eastAsia="Arial" w:hAnsi="Arial" w:cs="Arial"/>
        </w:rPr>
        <w:t xml:space="preserve"> expenses incurred for the LTO registration of DSWD FO –II vehicles for CY 20</w:t>
      </w:r>
      <w:r w:rsidR="00B17E3A">
        <w:rPr>
          <w:rFonts w:ascii="Arial" w:eastAsia="Arial" w:hAnsi="Arial" w:cs="Arial"/>
        </w:rPr>
        <w:t>20</w:t>
      </w:r>
      <w:r w:rsidRPr="000D2060">
        <w:rPr>
          <w:rFonts w:ascii="Arial" w:eastAsia="Arial" w:hAnsi="Arial" w:cs="Arial"/>
        </w:rPr>
        <w:t>.</w:t>
      </w:r>
    </w:p>
    <w:p w:rsidR="002F7F03" w:rsidRPr="000D2060" w:rsidRDefault="002F7F03" w:rsidP="008D4FDC">
      <w:pPr>
        <w:spacing w:after="0"/>
        <w:jc w:val="both"/>
        <w:rPr>
          <w:rFonts w:ascii="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Fidelity Bond Premium </w:t>
      </w:r>
      <w:r w:rsidR="005B6A60" w:rsidRPr="000D2060">
        <w:rPr>
          <w:rFonts w:ascii="Arial" w:eastAsia="Arial" w:hAnsi="Arial" w:cs="Arial"/>
        </w:rPr>
        <w:t>represents</w:t>
      </w:r>
      <w:r w:rsidRPr="000D2060">
        <w:rPr>
          <w:rFonts w:ascii="Arial" w:eastAsia="Arial" w:hAnsi="Arial" w:cs="Arial"/>
        </w:rPr>
        <w:t xml:space="preserve"> payment of 1.5% fidelity bond premium of Regular Disbursing Officers, Special Disbursing Officers and Approving/Signatory of the Field Office.</w:t>
      </w:r>
    </w:p>
    <w:p w:rsidR="00385BBC" w:rsidRDefault="00385BBC" w:rsidP="008D4FDC">
      <w:pPr>
        <w:spacing w:after="0"/>
        <w:jc w:val="both"/>
        <w:rPr>
          <w:rFonts w:ascii="Arial" w:eastAsia="Arial" w:hAnsi="Arial" w:cs="Arial"/>
        </w:rPr>
      </w:pPr>
    </w:p>
    <w:p w:rsidR="00385BBC" w:rsidRPr="000D2060" w:rsidRDefault="00385BBC" w:rsidP="008D4FDC">
      <w:pPr>
        <w:spacing w:after="0"/>
        <w:jc w:val="both"/>
        <w:rPr>
          <w:rFonts w:ascii="Arial" w:hAnsi="Arial" w:cs="Arial"/>
        </w:rPr>
      </w:pPr>
      <w:r w:rsidRPr="006223A9">
        <w:rPr>
          <w:rFonts w:ascii="Arial" w:eastAsia="Arial" w:hAnsi="Arial" w:cs="Arial"/>
          <w:bCs/>
        </w:rPr>
        <w:lastRenderedPageBreak/>
        <w:t>Insurance expenses account includes expenses incurred for the payment of premiums to GSIS for the LTO registration of vehicles and various office buildings of DSWD FO-II for CY 2020.</w:t>
      </w:r>
    </w:p>
    <w:p w:rsidR="00C56713" w:rsidRPr="000D2060" w:rsidRDefault="00C56713" w:rsidP="008D4FDC">
      <w:pPr>
        <w:pStyle w:val="ListParagraph"/>
        <w:ind w:left="0"/>
        <w:jc w:val="both"/>
        <w:rPr>
          <w:rFonts w:ascii="Arial" w:hAnsi="Arial" w:cs="Arial"/>
          <w:bCs/>
          <w:sz w:val="22"/>
          <w:szCs w:val="22"/>
          <w:lang w:val="en-US"/>
        </w:rPr>
      </w:pPr>
    </w:p>
    <w:p w:rsidR="00C56713" w:rsidRDefault="00B81783" w:rsidP="008D4FDC">
      <w:pPr>
        <w:spacing w:after="0"/>
        <w:jc w:val="both"/>
        <w:rPr>
          <w:rFonts w:ascii="Arial" w:hAnsi="Arial" w:cs="Arial"/>
          <w:b/>
        </w:rPr>
      </w:pPr>
      <w:r>
        <w:rPr>
          <w:rFonts w:ascii="Arial" w:hAnsi="Arial" w:cs="Arial"/>
          <w:b/>
        </w:rPr>
        <w:t xml:space="preserve">19.11 </w:t>
      </w:r>
      <w:r w:rsidR="00C56713" w:rsidRPr="00B81783">
        <w:rPr>
          <w:rFonts w:ascii="Arial" w:hAnsi="Arial" w:cs="Arial"/>
          <w:b/>
        </w:rPr>
        <w:t>Labor and Wages</w:t>
      </w:r>
    </w:p>
    <w:p w:rsidR="002F7F03" w:rsidRPr="000D2060" w:rsidRDefault="002F7F03" w:rsidP="008D4FDC">
      <w:pPr>
        <w:spacing w:after="0"/>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5B6A60" w:rsidRPr="000D2060" w:rsidTr="002F7F03">
        <w:trPr>
          <w:trHeight w:val="151"/>
          <w:tblHeader/>
        </w:trPr>
        <w:tc>
          <w:tcPr>
            <w:tcW w:w="4770" w:type="dxa"/>
            <w:shd w:val="clear" w:color="auto" w:fill="DDD9C3" w:themeFill="background2" w:themeFillShade="E6"/>
            <w:noWrap/>
            <w:vAlign w:val="center"/>
            <w:hideMark/>
          </w:tcPr>
          <w:p w:rsidR="005B6A60" w:rsidRPr="000D2060" w:rsidRDefault="005B6A60"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5B6A60" w:rsidRPr="000D2060" w:rsidRDefault="005B6A60"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5B6A60" w:rsidRPr="000D2060" w:rsidRDefault="005B6A60"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2F7F03">
        <w:trPr>
          <w:trHeight w:val="343"/>
        </w:trPr>
        <w:tc>
          <w:tcPr>
            <w:tcW w:w="4770" w:type="dxa"/>
            <w:shd w:val="clear" w:color="auto" w:fill="auto"/>
            <w:noWrap/>
          </w:tcPr>
          <w:p w:rsidR="004B3F41" w:rsidRPr="000D2060" w:rsidRDefault="004B3F41" w:rsidP="008D4FDC">
            <w:pPr>
              <w:spacing w:after="0"/>
              <w:jc w:val="both"/>
              <w:rPr>
                <w:rFonts w:ascii="Arial" w:hAnsi="Arial" w:cs="Arial"/>
              </w:rPr>
            </w:pPr>
            <w:r w:rsidRPr="000D2060">
              <w:rPr>
                <w:rFonts w:ascii="Arial" w:hAnsi="Arial" w:cs="Arial"/>
              </w:rPr>
              <w:t>Labor and Wages</w:t>
            </w:r>
          </w:p>
        </w:tc>
        <w:tc>
          <w:tcPr>
            <w:tcW w:w="1980" w:type="dxa"/>
            <w:shd w:val="clear" w:color="auto" w:fill="auto"/>
            <w:vAlign w:val="bottom"/>
          </w:tcPr>
          <w:p w:rsidR="004B3F41" w:rsidRPr="000D2060" w:rsidRDefault="00107369" w:rsidP="008D4FDC">
            <w:pPr>
              <w:spacing w:after="0"/>
              <w:jc w:val="right"/>
              <w:rPr>
                <w:rFonts w:ascii="Arial" w:hAnsi="Arial" w:cs="Arial"/>
                <w:lang w:val="en-PH"/>
              </w:rPr>
            </w:pPr>
            <w:r>
              <w:rPr>
                <w:rFonts w:ascii="Arial" w:hAnsi="Arial" w:cs="Arial"/>
                <w:lang w:val="en-PH"/>
              </w:rPr>
              <w:t>29</w:t>
            </w:r>
            <w:r w:rsidR="004B3F41" w:rsidRPr="000D2060">
              <w:rPr>
                <w:rFonts w:ascii="Arial" w:hAnsi="Arial" w:cs="Arial"/>
                <w:lang w:val="en-PH"/>
              </w:rPr>
              <w:t>,</w:t>
            </w:r>
            <w:r>
              <w:rPr>
                <w:rFonts w:ascii="Arial" w:hAnsi="Arial" w:cs="Arial"/>
                <w:lang w:val="en-PH"/>
              </w:rPr>
              <w:t>510</w:t>
            </w:r>
            <w:r w:rsidR="004B3F41" w:rsidRPr="000D2060">
              <w:rPr>
                <w:rFonts w:ascii="Arial" w:hAnsi="Arial" w:cs="Arial"/>
                <w:lang w:val="en-PH"/>
              </w:rPr>
              <w:t>,</w:t>
            </w:r>
            <w:r>
              <w:rPr>
                <w:rFonts w:ascii="Arial" w:hAnsi="Arial" w:cs="Arial"/>
                <w:lang w:val="en-PH"/>
              </w:rPr>
              <w:t>725</w:t>
            </w:r>
            <w:r w:rsidR="004B3F41" w:rsidRPr="000D2060">
              <w:rPr>
                <w:rFonts w:ascii="Arial" w:hAnsi="Arial" w:cs="Arial"/>
                <w:lang w:val="en-PH"/>
              </w:rPr>
              <w:t>.</w:t>
            </w:r>
            <w:r>
              <w:rPr>
                <w:rFonts w:ascii="Arial" w:hAnsi="Arial" w:cs="Arial"/>
                <w:lang w:val="en-PH"/>
              </w:rPr>
              <w:t>02</w:t>
            </w:r>
          </w:p>
        </w:tc>
        <w:tc>
          <w:tcPr>
            <w:tcW w:w="2134" w:type="dxa"/>
            <w:shd w:val="clear" w:color="auto" w:fill="auto"/>
            <w:vAlign w:val="bottom"/>
          </w:tcPr>
          <w:p w:rsidR="004B3F41" w:rsidRPr="000D2060" w:rsidRDefault="004B3F41" w:rsidP="0003467C">
            <w:pPr>
              <w:spacing w:after="0"/>
              <w:jc w:val="right"/>
              <w:rPr>
                <w:rFonts w:ascii="Arial" w:hAnsi="Arial" w:cs="Arial"/>
                <w:lang w:val="en-PH"/>
              </w:rPr>
            </w:pPr>
            <w:r>
              <w:rPr>
                <w:rFonts w:ascii="Arial" w:hAnsi="Arial" w:cs="Arial"/>
                <w:lang w:val="en-PH"/>
              </w:rPr>
              <w:t>36</w:t>
            </w:r>
            <w:r w:rsidRPr="000D2060">
              <w:rPr>
                <w:rFonts w:ascii="Arial" w:hAnsi="Arial" w:cs="Arial"/>
                <w:lang w:val="en-PH"/>
              </w:rPr>
              <w:t>,</w:t>
            </w:r>
            <w:r>
              <w:rPr>
                <w:rFonts w:ascii="Arial" w:hAnsi="Arial" w:cs="Arial"/>
                <w:lang w:val="en-PH"/>
              </w:rPr>
              <w:t>038</w:t>
            </w:r>
            <w:r w:rsidRPr="000D2060">
              <w:rPr>
                <w:rFonts w:ascii="Arial" w:hAnsi="Arial" w:cs="Arial"/>
                <w:lang w:val="en-PH"/>
              </w:rPr>
              <w:t>,</w:t>
            </w:r>
            <w:r>
              <w:rPr>
                <w:rFonts w:ascii="Arial" w:hAnsi="Arial" w:cs="Arial"/>
                <w:lang w:val="en-PH"/>
              </w:rPr>
              <w:t>511</w:t>
            </w:r>
            <w:r w:rsidRPr="000D2060">
              <w:rPr>
                <w:rFonts w:ascii="Arial" w:hAnsi="Arial" w:cs="Arial"/>
                <w:lang w:val="en-PH"/>
              </w:rPr>
              <w:t>.</w:t>
            </w:r>
            <w:r>
              <w:rPr>
                <w:rFonts w:ascii="Arial" w:hAnsi="Arial" w:cs="Arial"/>
                <w:lang w:val="en-PH"/>
              </w:rPr>
              <w:t>21</w:t>
            </w:r>
          </w:p>
        </w:tc>
      </w:tr>
    </w:tbl>
    <w:p w:rsidR="005B6A60" w:rsidRDefault="005B6A60" w:rsidP="008D4FDC">
      <w:pPr>
        <w:spacing w:after="0"/>
        <w:jc w:val="both"/>
        <w:rPr>
          <w:rFonts w:ascii="Arial" w:hAnsi="Arial" w:cs="Arial"/>
          <w:bCs/>
        </w:rPr>
      </w:pPr>
    </w:p>
    <w:p w:rsidR="00C56713" w:rsidRDefault="00C56713" w:rsidP="00385BBC">
      <w:pPr>
        <w:spacing w:after="0" w:line="240" w:lineRule="atLeast"/>
        <w:jc w:val="both"/>
        <w:rPr>
          <w:rFonts w:ascii="Arial" w:hAnsi="Arial" w:cs="Arial"/>
          <w:bCs/>
        </w:rPr>
      </w:pPr>
      <w:r w:rsidRPr="000D2060">
        <w:rPr>
          <w:rFonts w:ascii="Arial" w:hAnsi="Arial" w:cs="Arial"/>
          <w:bCs/>
        </w:rPr>
        <w:t xml:space="preserve">The significant </w:t>
      </w:r>
      <w:r w:rsidR="00107369">
        <w:rPr>
          <w:rFonts w:ascii="Arial" w:hAnsi="Arial" w:cs="Arial"/>
          <w:bCs/>
        </w:rPr>
        <w:t>decrease</w:t>
      </w:r>
      <w:r w:rsidRPr="000D2060">
        <w:rPr>
          <w:rFonts w:ascii="Arial" w:hAnsi="Arial" w:cs="Arial"/>
          <w:bCs/>
        </w:rPr>
        <w:t xml:space="preserve"> of the Labor &amp; Wages represents </w:t>
      </w:r>
      <w:r w:rsidR="00107369">
        <w:rPr>
          <w:rFonts w:ascii="Arial" w:hAnsi="Arial" w:cs="Arial"/>
          <w:bCs/>
        </w:rPr>
        <w:t>reduction of J</w:t>
      </w:r>
      <w:r w:rsidRPr="000D2060">
        <w:rPr>
          <w:rFonts w:ascii="Arial" w:hAnsi="Arial" w:cs="Arial"/>
          <w:bCs/>
        </w:rPr>
        <w:t>ob Orders for the Disaster Division during CY 20</w:t>
      </w:r>
      <w:r w:rsidR="00107369">
        <w:rPr>
          <w:rFonts w:ascii="Arial" w:hAnsi="Arial" w:cs="Arial"/>
          <w:bCs/>
        </w:rPr>
        <w:t>20</w:t>
      </w:r>
      <w:r w:rsidRPr="000D2060">
        <w:rPr>
          <w:rFonts w:ascii="Arial" w:hAnsi="Arial" w:cs="Arial"/>
          <w:bCs/>
        </w:rPr>
        <w:t>.</w:t>
      </w:r>
    </w:p>
    <w:p w:rsidR="00C1098F" w:rsidRDefault="00C1098F" w:rsidP="00385BBC">
      <w:pPr>
        <w:spacing w:after="0" w:line="240" w:lineRule="atLeast"/>
        <w:rPr>
          <w:rFonts w:ascii="Arial" w:hAnsi="Arial" w:cs="Arial"/>
          <w:bCs/>
        </w:rPr>
      </w:pPr>
    </w:p>
    <w:p w:rsidR="00C56713" w:rsidRDefault="00B81783" w:rsidP="00385BBC">
      <w:pPr>
        <w:spacing w:after="0" w:line="240" w:lineRule="atLeast"/>
        <w:jc w:val="both"/>
        <w:rPr>
          <w:rFonts w:ascii="Arial" w:hAnsi="Arial" w:cs="Arial"/>
          <w:b/>
          <w:bCs/>
        </w:rPr>
      </w:pPr>
      <w:r>
        <w:rPr>
          <w:rFonts w:ascii="Arial" w:hAnsi="Arial" w:cs="Arial"/>
          <w:b/>
        </w:rPr>
        <w:t xml:space="preserve">19.12 </w:t>
      </w:r>
      <w:r w:rsidR="00C56713" w:rsidRPr="00B81783">
        <w:rPr>
          <w:rFonts w:ascii="Arial" w:hAnsi="Arial" w:cs="Arial"/>
          <w:b/>
          <w:bCs/>
        </w:rPr>
        <w:t>Other Maintenance and Operating Expenses</w:t>
      </w:r>
    </w:p>
    <w:p w:rsidR="002F7F03" w:rsidRPr="005B6A60" w:rsidRDefault="002F7F03" w:rsidP="008D4FDC">
      <w:pPr>
        <w:spacing w:after="0"/>
        <w:jc w:val="both"/>
        <w:rPr>
          <w:rFonts w:ascii="Arial" w:eastAsia="Times New Roman"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5B6A60" w:rsidRPr="000D2060" w:rsidTr="00C02F94">
        <w:trPr>
          <w:trHeight w:val="57"/>
          <w:tblHeader/>
        </w:trPr>
        <w:tc>
          <w:tcPr>
            <w:tcW w:w="4770" w:type="dxa"/>
            <w:shd w:val="clear" w:color="auto" w:fill="DDD9C3" w:themeFill="background2" w:themeFillShade="E6"/>
            <w:noWrap/>
            <w:vAlign w:val="center"/>
            <w:hideMark/>
          </w:tcPr>
          <w:p w:rsidR="005B6A60" w:rsidRPr="000D2060" w:rsidRDefault="005B6A60"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5B6A60" w:rsidRPr="000D2060" w:rsidRDefault="005B6A60"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5B6A60" w:rsidRPr="000D2060" w:rsidRDefault="005B6A60"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Advertising Expenses</w:t>
            </w:r>
          </w:p>
        </w:tc>
        <w:tc>
          <w:tcPr>
            <w:tcW w:w="1980" w:type="dxa"/>
            <w:shd w:val="clear" w:color="auto" w:fill="auto"/>
            <w:vAlign w:val="center"/>
          </w:tcPr>
          <w:p w:rsidR="004B3F41" w:rsidRPr="000D2060" w:rsidRDefault="00107369" w:rsidP="008D4FDC">
            <w:pPr>
              <w:spacing w:after="0"/>
              <w:jc w:val="right"/>
              <w:rPr>
                <w:rFonts w:ascii="Arial" w:hAnsi="Arial" w:cs="Arial"/>
                <w:lang w:val="en-PH" w:eastAsia="en-PH"/>
              </w:rPr>
            </w:pPr>
            <w:r>
              <w:rPr>
                <w:rFonts w:ascii="Arial" w:hAnsi="Arial" w:cs="Arial"/>
                <w:lang w:val="en-PH" w:eastAsia="en-PH"/>
              </w:rPr>
              <w:t>421</w:t>
            </w:r>
            <w:r w:rsidR="004B3F41">
              <w:rPr>
                <w:rFonts w:ascii="Arial" w:hAnsi="Arial" w:cs="Arial"/>
                <w:lang w:val="en-PH" w:eastAsia="en-PH"/>
              </w:rPr>
              <w:t>,</w:t>
            </w:r>
            <w:r>
              <w:rPr>
                <w:rFonts w:ascii="Arial" w:hAnsi="Arial" w:cs="Arial"/>
                <w:lang w:val="en-PH" w:eastAsia="en-PH"/>
              </w:rPr>
              <w:t>935</w:t>
            </w:r>
            <w:r w:rsidR="004B3F41">
              <w:rPr>
                <w:rFonts w:ascii="Arial" w:hAnsi="Arial" w:cs="Arial"/>
                <w:lang w:val="en-PH" w:eastAsia="en-PH"/>
              </w:rPr>
              <w:t>.00</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1,277,359.00</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Printing and Publication Expenses</w:t>
            </w:r>
          </w:p>
        </w:tc>
        <w:tc>
          <w:tcPr>
            <w:tcW w:w="1980" w:type="dxa"/>
            <w:shd w:val="clear" w:color="auto" w:fill="auto"/>
            <w:vAlign w:val="center"/>
          </w:tcPr>
          <w:p w:rsidR="004B3F41" w:rsidRPr="000D2060" w:rsidRDefault="00107369" w:rsidP="008D4FDC">
            <w:pPr>
              <w:spacing w:after="0"/>
              <w:jc w:val="right"/>
              <w:rPr>
                <w:rFonts w:ascii="Arial" w:hAnsi="Arial" w:cs="Arial"/>
                <w:lang w:val="en-PH" w:eastAsia="en-PH"/>
              </w:rPr>
            </w:pPr>
            <w:r>
              <w:rPr>
                <w:rFonts w:ascii="Arial" w:hAnsi="Arial" w:cs="Arial"/>
                <w:lang w:val="en-PH" w:eastAsia="en-PH"/>
              </w:rPr>
              <w:t>132</w:t>
            </w:r>
            <w:r w:rsidR="004B3F41">
              <w:rPr>
                <w:rFonts w:ascii="Arial" w:hAnsi="Arial" w:cs="Arial"/>
                <w:lang w:val="en-PH" w:eastAsia="en-PH"/>
              </w:rPr>
              <w:t>,</w:t>
            </w:r>
            <w:r>
              <w:rPr>
                <w:rFonts w:ascii="Arial" w:hAnsi="Arial" w:cs="Arial"/>
                <w:lang w:val="en-PH" w:eastAsia="en-PH"/>
              </w:rPr>
              <w:t>967</w:t>
            </w:r>
            <w:r w:rsidR="004B3F41">
              <w:rPr>
                <w:rFonts w:ascii="Arial" w:hAnsi="Arial" w:cs="Arial"/>
                <w:lang w:val="en-PH" w:eastAsia="en-PH"/>
              </w:rPr>
              <w:t>.</w:t>
            </w:r>
            <w:r>
              <w:rPr>
                <w:rFonts w:ascii="Arial" w:hAnsi="Arial" w:cs="Arial"/>
                <w:lang w:val="en-PH" w:eastAsia="en-PH"/>
              </w:rPr>
              <w:t>00</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648,078.96</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Representation Expenses</w:t>
            </w:r>
          </w:p>
        </w:tc>
        <w:tc>
          <w:tcPr>
            <w:tcW w:w="1980" w:type="dxa"/>
            <w:shd w:val="clear" w:color="auto" w:fill="auto"/>
            <w:vAlign w:val="center"/>
          </w:tcPr>
          <w:p w:rsidR="004B3F41" w:rsidRPr="000D2060" w:rsidRDefault="00107369" w:rsidP="008D4FDC">
            <w:pPr>
              <w:spacing w:after="0"/>
              <w:jc w:val="right"/>
              <w:rPr>
                <w:rFonts w:ascii="Arial" w:hAnsi="Arial" w:cs="Arial"/>
                <w:lang w:val="en-PH" w:eastAsia="en-PH"/>
              </w:rPr>
            </w:pPr>
            <w:r>
              <w:rPr>
                <w:rFonts w:ascii="Arial" w:hAnsi="Arial" w:cs="Arial"/>
                <w:lang w:val="en-PH" w:eastAsia="en-PH"/>
              </w:rPr>
              <w:t>13</w:t>
            </w:r>
            <w:r w:rsidR="004B3F41">
              <w:rPr>
                <w:rFonts w:ascii="Arial" w:hAnsi="Arial" w:cs="Arial"/>
                <w:lang w:val="en-PH" w:eastAsia="en-PH"/>
              </w:rPr>
              <w:t>,</w:t>
            </w:r>
            <w:r>
              <w:rPr>
                <w:rFonts w:ascii="Arial" w:hAnsi="Arial" w:cs="Arial"/>
                <w:lang w:val="en-PH" w:eastAsia="en-PH"/>
              </w:rPr>
              <w:t>937</w:t>
            </w:r>
            <w:r w:rsidR="004B3F41">
              <w:rPr>
                <w:rFonts w:ascii="Arial" w:hAnsi="Arial" w:cs="Arial"/>
                <w:lang w:val="en-PH" w:eastAsia="en-PH"/>
              </w:rPr>
              <w:t>.</w:t>
            </w:r>
            <w:r>
              <w:rPr>
                <w:rFonts w:ascii="Arial" w:hAnsi="Arial" w:cs="Arial"/>
                <w:lang w:val="en-PH" w:eastAsia="en-PH"/>
              </w:rPr>
              <w:t>00</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8,871.63</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Transportation and Delivery Expenses</w:t>
            </w:r>
          </w:p>
        </w:tc>
        <w:tc>
          <w:tcPr>
            <w:tcW w:w="1980" w:type="dxa"/>
            <w:shd w:val="clear" w:color="auto" w:fill="auto"/>
            <w:vAlign w:val="center"/>
          </w:tcPr>
          <w:p w:rsidR="004B3F41" w:rsidRPr="000D2060" w:rsidRDefault="00107369" w:rsidP="008D4FDC">
            <w:pPr>
              <w:spacing w:after="0"/>
              <w:jc w:val="right"/>
              <w:rPr>
                <w:rFonts w:ascii="Arial" w:hAnsi="Arial" w:cs="Arial"/>
                <w:lang w:val="en-PH" w:eastAsia="en-PH"/>
              </w:rPr>
            </w:pPr>
            <w:r>
              <w:rPr>
                <w:rFonts w:ascii="Arial" w:hAnsi="Arial" w:cs="Arial"/>
                <w:lang w:val="en-PH" w:eastAsia="en-PH"/>
              </w:rPr>
              <w:t>10</w:t>
            </w:r>
            <w:r w:rsidR="004B3F41" w:rsidRPr="000D2060">
              <w:rPr>
                <w:rFonts w:ascii="Arial" w:hAnsi="Arial" w:cs="Arial"/>
                <w:lang w:val="en-PH" w:eastAsia="en-PH"/>
              </w:rPr>
              <w:t>,</w:t>
            </w:r>
            <w:r>
              <w:rPr>
                <w:rFonts w:ascii="Arial" w:hAnsi="Arial" w:cs="Arial"/>
                <w:lang w:val="en-PH" w:eastAsia="en-PH"/>
              </w:rPr>
              <w:t>886</w:t>
            </w:r>
            <w:r w:rsidR="004B3F41">
              <w:rPr>
                <w:rFonts w:ascii="Arial" w:hAnsi="Arial" w:cs="Arial"/>
                <w:lang w:val="en-PH" w:eastAsia="en-PH"/>
              </w:rPr>
              <w:t>.</w:t>
            </w:r>
            <w:r w:rsidR="004B3F41" w:rsidRPr="000D2060">
              <w:rPr>
                <w:rFonts w:ascii="Arial" w:hAnsi="Arial" w:cs="Arial"/>
                <w:lang w:val="en-PH" w:eastAsia="en-PH"/>
              </w:rPr>
              <w:t>00</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55</w:t>
            </w:r>
            <w:r w:rsidRPr="000D2060">
              <w:rPr>
                <w:rFonts w:ascii="Arial" w:hAnsi="Arial" w:cs="Arial"/>
                <w:lang w:val="en-PH" w:eastAsia="en-PH"/>
              </w:rPr>
              <w:t>,</w:t>
            </w:r>
            <w:r>
              <w:rPr>
                <w:rFonts w:ascii="Arial" w:hAnsi="Arial" w:cs="Arial"/>
                <w:lang w:val="en-PH" w:eastAsia="en-PH"/>
              </w:rPr>
              <w:t>043.</w:t>
            </w:r>
            <w:r w:rsidRPr="000D2060">
              <w:rPr>
                <w:rFonts w:ascii="Arial" w:hAnsi="Arial" w:cs="Arial"/>
                <w:lang w:val="en-PH" w:eastAsia="en-PH"/>
              </w:rPr>
              <w:t>00</w:t>
            </w:r>
          </w:p>
        </w:tc>
      </w:tr>
      <w:tr w:rsidR="00382107" w:rsidRPr="000D2060" w:rsidTr="00C02F94">
        <w:trPr>
          <w:trHeight w:val="57"/>
        </w:trPr>
        <w:tc>
          <w:tcPr>
            <w:tcW w:w="4770" w:type="dxa"/>
            <w:shd w:val="clear" w:color="auto" w:fill="auto"/>
            <w:noWrap/>
            <w:vAlign w:val="center"/>
          </w:tcPr>
          <w:p w:rsidR="00382107" w:rsidRPr="000D2060" w:rsidRDefault="00382107" w:rsidP="00382107">
            <w:pPr>
              <w:spacing w:after="0"/>
              <w:ind w:right="-158"/>
              <w:jc w:val="both"/>
              <w:rPr>
                <w:rFonts w:ascii="Arial" w:hAnsi="Arial" w:cs="Arial"/>
                <w:lang w:eastAsia="en-PH"/>
              </w:rPr>
            </w:pPr>
            <w:r w:rsidRPr="000D2060">
              <w:rPr>
                <w:rFonts w:ascii="Arial" w:hAnsi="Arial" w:cs="Arial"/>
                <w:lang w:eastAsia="en-PH"/>
              </w:rPr>
              <w:t>Rent/Lease Expenses</w:t>
            </w:r>
            <w:r>
              <w:rPr>
                <w:rFonts w:ascii="Arial" w:hAnsi="Arial" w:cs="Arial"/>
                <w:lang w:eastAsia="en-PH"/>
              </w:rPr>
              <w:t xml:space="preserve"> – Building and Structures</w:t>
            </w:r>
          </w:p>
        </w:tc>
        <w:tc>
          <w:tcPr>
            <w:tcW w:w="1980" w:type="dxa"/>
            <w:shd w:val="clear" w:color="auto" w:fill="auto"/>
            <w:vAlign w:val="center"/>
          </w:tcPr>
          <w:p w:rsidR="00382107" w:rsidRDefault="00382107" w:rsidP="00382107">
            <w:pPr>
              <w:spacing w:after="0"/>
              <w:jc w:val="right"/>
              <w:rPr>
                <w:rFonts w:ascii="Arial" w:hAnsi="Arial" w:cs="Arial"/>
                <w:lang w:val="en-PH" w:eastAsia="en-PH"/>
              </w:rPr>
            </w:pPr>
            <w:r>
              <w:rPr>
                <w:rFonts w:ascii="Arial" w:hAnsi="Arial" w:cs="Arial"/>
                <w:lang w:val="en-PH" w:eastAsia="en-PH"/>
              </w:rPr>
              <w:t>640,00.00</w:t>
            </w:r>
          </w:p>
        </w:tc>
        <w:tc>
          <w:tcPr>
            <w:tcW w:w="2134" w:type="dxa"/>
            <w:shd w:val="clear" w:color="auto" w:fill="auto"/>
            <w:vAlign w:val="center"/>
          </w:tcPr>
          <w:p w:rsidR="00382107" w:rsidRDefault="00964F89" w:rsidP="0003467C">
            <w:pPr>
              <w:spacing w:after="0"/>
              <w:jc w:val="right"/>
              <w:rPr>
                <w:rFonts w:ascii="Arial" w:hAnsi="Arial" w:cs="Arial"/>
                <w:lang w:val="en-PH" w:eastAsia="en-PH"/>
              </w:rPr>
            </w:pPr>
            <w:r>
              <w:rPr>
                <w:rFonts w:ascii="Arial" w:hAnsi="Arial" w:cs="Arial"/>
                <w:lang w:val="en-PH" w:eastAsia="en-PH"/>
              </w:rPr>
              <w:t>334,660</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Rent/Lease Expenses</w:t>
            </w:r>
            <w:r w:rsidR="00382107">
              <w:rPr>
                <w:rFonts w:ascii="Arial" w:hAnsi="Arial" w:cs="Arial"/>
                <w:lang w:eastAsia="en-PH"/>
              </w:rPr>
              <w:t xml:space="preserve"> – Motor Vehicle</w:t>
            </w:r>
          </w:p>
        </w:tc>
        <w:tc>
          <w:tcPr>
            <w:tcW w:w="1980" w:type="dxa"/>
            <w:shd w:val="clear" w:color="auto" w:fill="auto"/>
            <w:vAlign w:val="center"/>
          </w:tcPr>
          <w:p w:rsidR="004B3F41" w:rsidRPr="000D2060" w:rsidRDefault="00382107" w:rsidP="008D4FDC">
            <w:pPr>
              <w:spacing w:after="0"/>
              <w:jc w:val="right"/>
              <w:rPr>
                <w:rFonts w:ascii="Arial" w:hAnsi="Arial" w:cs="Arial"/>
                <w:lang w:val="en-PH" w:eastAsia="en-PH"/>
              </w:rPr>
            </w:pPr>
            <w:r>
              <w:rPr>
                <w:rFonts w:ascii="Arial" w:hAnsi="Arial" w:cs="Arial"/>
                <w:lang w:val="en-PH" w:eastAsia="en-PH"/>
              </w:rPr>
              <w:t>3</w:t>
            </w:r>
            <w:r w:rsidR="004B3F41" w:rsidRPr="000D2060">
              <w:rPr>
                <w:rFonts w:ascii="Arial" w:hAnsi="Arial" w:cs="Arial"/>
                <w:lang w:val="en-PH" w:eastAsia="en-PH"/>
              </w:rPr>
              <w:t>,</w:t>
            </w:r>
            <w:r>
              <w:rPr>
                <w:rFonts w:ascii="Arial" w:hAnsi="Arial" w:cs="Arial"/>
                <w:lang w:val="en-PH" w:eastAsia="en-PH"/>
              </w:rPr>
              <w:t>341</w:t>
            </w:r>
            <w:r w:rsidR="004B3F41" w:rsidRPr="000D2060">
              <w:rPr>
                <w:rFonts w:ascii="Arial" w:hAnsi="Arial" w:cs="Arial"/>
                <w:lang w:val="en-PH" w:eastAsia="en-PH"/>
              </w:rPr>
              <w:t>,</w:t>
            </w:r>
            <w:r>
              <w:rPr>
                <w:rFonts w:ascii="Arial" w:hAnsi="Arial" w:cs="Arial"/>
                <w:lang w:val="en-PH" w:eastAsia="en-PH"/>
              </w:rPr>
              <w:t>643</w:t>
            </w:r>
            <w:r w:rsidR="004B3F41" w:rsidRPr="000D2060">
              <w:rPr>
                <w:rFonts w:ascii="Arial" w:hAnsi="Arial" w:cs="Arial"/>
                <w:lang w:val="en-PH" w:eastAsia="en-PH"/>
              </w:rPr>
              <w:t>.</w:t>
            </w:r>
            <w:r>
              <w:rPr>
                <w:rFonts w:ascii="Arial" w:hAnsi="Arial" w:cs="Arial"/>
                <w:lang w:val="en-PH" w:eastAsia="en-PH"/>
              </w:rPr>
              <w:t>57</w:t>
            </w:r>
          </w:p>
        </w:tc>
        <w:tc>
          <w:tcPr>
            <w:tcW w:w="2134" w:type="dxa"/>
            <w:shd w:val="clear" w:color="auto" w:fill="auto"/>
            <w:vAlign w:val="center"/>
          </w:tcPr>
          <w:p w:rsidR="004B3F41" w:rsidRPr="000D2060" w:rsidRDefault="00964F89" w:rsidP="0003467C">
            <w:pPr>
              <w:spacing w:after="0"/>
              <w:jc w:val="right"/>
              <w:rPr>
                <w:rFonts w:ascii="Arial" w:hAnsi="Arial" w:cs="Arial"/>
                <w:lang w:val="en-PH" w:eastAsia="en-PH"/>
              </w:rPr>
            </w:pPr>
            <w:r w:rsidRPr="00964F89">
              <w:rPr>
                <w:rFonts w:ascii="Arial" w:hAnsi="Arial" w:cs="Arial"/>
                <w:lang w:val="en-PH" w:eastAsia="en-PH"/>
              </w:rPr>
              <w:t>2,177,507.30</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Membership Dues and Contributions to Organizations</w:t>
            </w:r>
          </w:p>
        </w:tc>
        <w:tc>
          <w:tcPr>
            <w:tcW w:w="1980" w:type="dxa"/>
            <w:shd w:val="clear" w:color="auto" w:fill="auto"/>
            <w:vAlign w:val="center"/>
          </w:tcPr>
          <w:p w:rsidR="004B3F41" w:rsidRPr="000D2060" w:rsidRDefault="00107369" w:rsidP="008D4FDC">
            <w:pPr>
              <w:spacing w:after="0"/>
              <w:jc w:val="right"/>
              <w:rPr>
                <w:rFonts w:ascii="Arial" w:hAnsi="Arial" w:cs="Arial"/>
                <w:lang w:val="en-PH" w:eastAsia="en-PH"/>
              </w:rPr>
            </w:pPr>
            <w:r>
              <w:rPr>
                <w:rFonts w:ascii="Arial" w:hAnsi="Arial" w:cs="Arial"/>
                <w:lang w:val="en-PH" w:eastAsia="en-PH"/>
              </w:rPr>
              <w:t>-</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9</w:t>
            </w:r>
            <w:r w:rsidRPr="000D2060">
              <w:rPr>
                <w:rFonts w:ascii="Arial" w:hAnsi="Arial" w:cs="Arial"/>
                <w:lang w:val="en-PH" w:eastAsia="en-PH"/>
              </w:rPr>
              <w:t>,</w:t>
            </w:r>
            <w:r>
              <w:rPr>
                <w:rFonts w:ascii="Arial" w:hAnsi="Arial" w:cs="Arial"/>
                <w:lang w:val="en-PH" w:eastAsia="en-PH"/>
              </w:rPr>
              <w:t>431</w:t>
            </w:r>
            <w:r w:rsidRPr="000D2060">
              <w:rPr>
                <w:rFonts w:ascii="Arial" w:hAnsi="Arial" w:cs="Arial"/>
                <w:lang w:val="en-PH" w:eastAsia="en-PH"/>
              </w:rPr>
              <w:t>.00</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Subscription Expenses</w:t>
            </w:r>
            <w:r w:rsidR="00382107">
              <w:rPr>
                <w:rFonts w:ascii="Arial" w:hAnsi="Arial" w:cs="Arial"/>
                <w:lang w:eastAsia="en-PH"/>
              </w:rPr>
              <w:t xml:space="preserve"> – Library &amp; Other Reading Materials</w:t>
            </w:r>
          </w:p>
        </w:tc>
        <w:tc>
          <w:tcPr>
            <w:tcW w:w="1980" w:type="dxa"/>
            <w:shd w:val="clear" w:color="auto" w:fill="auto"/>
            <w:vAlign w:val="center"/>
          </w:tcPr>
          <w:p w:rsidR="004B3F41" w:rsidRPr="000D2060" w:rsidRDefault="00382107" w:rsidP="008D4FDC">
            <w:pPr>
              <w:spacing w:after="0"/>
              <w:jc w:val="right"/>
              <w:rPr>
                <w:rFonts w:ascii="Arial" w:hAnsi="Arial" w:cs="Arial"/>
                <w:lang w:val="en-PH" w:eastAsia="en-PH"/>
              </w:rPr>
            </w:pPr>
            <w:r>
              <w:rPr>
                <w:rFonts w:ascii="Arial" w:hAnsi="Arial" w:cs="Arial"/>
                <w:lang w:val="en-PH" w:eastAsia="en-PH"/>
              </w:rPr>
              <w:t>3</w:t>
            </w:r>
            <w:r w:rsidR="004B3F41" w:rsidRPr="000D2060">
              <w:rPr>
                <w:rFonts w:ascii="Arial" w:hAnsi="Arial" w:cs="Arial"/>
                <w:lang w:val="en-PH" w:eastAsia="en-PH"/>
              </w:rPr>
              <w:t>,</w:t>
            </w:r>
            <w:r>
              <w:rPr>
                <w:rFonts w:ascii="Arial" w:hAnsi="Arial" w:cs="Arial"/>
                <w:lang w:val="en-PH" w:eastAsia="en-PH"/>
              </w:rPr>
              <w:t>630</w:t>
            </w:r>
            <w:r w:rsidR="004B3F41" w:rsidRPr="000D2060">
              <w:rPr>
                <w:rFonts w:ascii="Arial" w:hAnsi="Arial" w:cs="Arial"/>
                <w:lang w:val="en-PH" w:eastAsia="en-PH"/>
              </w:rPr>
              <w:t>.00</w:t>
            </w:r>
          </w:p>
        </w:tc>
        <w:tc>
          <w:tcPr>
            <w:tcW w:w="2134" w:type="dxa"/>
            <w:shd w:val="clear" w:color="auto" w:fill="auto"/>
            <w:vAlign w:val="center"/>
          </w:tcPr>
          <w:p w:rsidR="004B3F41" w:rsidRPr="000D2060" w:rsidRDefault="00382107" w:rsidP="0003467C">
            <w:pPr>
              <w:spacing w:after="0"/>
              <w:jc w:val="right"/>
              <w:rPr>
                <w:rFonts w:ascii="Arial" w:hAnsi="Arial" w:cs="Arial"/>
                <w:lang w:val="en-PH" w:eastAsia="en-PH"/>
              </w:rPr>
            </w:pPr>
            <w:r>
              <w:rPr>
                <w:rFonts w:ascii="Arial" w:hAnsi="Arial" w:cs="Arial"/>
                <w:lang w:val="en-PH" w:eastAsia="en-PH"/>
              </w:rPr>
              <w:t>-</w:t>
            </w:r>
          </w:p>
        </w:tc>
      </w:tr>
      <w:tr w:rsidR="00382107" w:rsidRPr="000D2060" w:rsidTr="00C02F94">
        <w:trPr>
          <w:trHeight w:val="57"/>
        </w:trPr>
        <w:tc>
          <w:tcPr>
            <w:tcW w:w="4770" w:type="dxa"/>
            <w:shd w:val="clear" w:color="auto" w:fill="auto"/>
            <w:noWrap/>
            <w:vAlign w:val="center"/>
          </w:tcPr>
          <w:p w:rsidR="00382107" w:rsidRPr="000D2060" w:rsidRDefault="00382107" w:rsidP="00F53E7C">
            <w:pPr>
              <w:spacing w:after="0"/>
              <w:jc w:val="both"/>
              <w:rPr>
                <w:rFonts w:ascii="Arial" w:hAnsi="Arial" w:cs="Arial"/>
                <w:lang w:val="en-PH" w:eastAsia="en-PH"/>
              </w:rPr>
            </w:pPr>
            <w:r w:rsidRPr="000D2060">
              <w:rPr>
                <w:rFonts w:ascii="Arial" w:hAnsi="Arial" w:cs="Arial"/>
                <w:lang w:eastAsia="en-PH"/>
              </w:rPr>
              <w:t>Subscription Expenses</w:t>
            </w:r>
            <w:r>
              <w:rPr>
                <w:rFonts w:ascii="Arial" w:hAnsi="Arial" w:cs="Arial"/>
                <w:lang w:eastAsia="en-PH"/>
              </w:rPr>
              <w:t xml:space="preserve"> – Other Subscription Expense</w:t>
            </w:r>
          </w:p>
        </w:tc>
        <w:tc>
          <w:tcPr>
            <w:tcW w:w="1980" w:type="dxa"/>
            <w:shd w:val="clear" w:color="auto" w:fill="auto"/>
            <w:vAlign w:val="center"/>
          </w:tcPr>
          <w:p w:rsidR="00382107" w:rsidRDefault="00382107" w:rsidP="008D4FDC">
            <w:pPr>
              <w:spacing w:after="0"/>
              <w:jc w:val="right"/>
              <w:rPr>
                <w:rFonts w:ascii="Arial" w:hAnsi="Arial" w:cs="Arial"/>
                <w:lang w:val="en-PH" w:eastAsia="en-PH"/>
              </w:rPr>
            </w:pPr>
            <w:r>
              <w:rPr>
                <w:rFonts w:ascii="Arial" w:hAnsi="Arial" w:cs="Arial"/>
                <w:lang w:val="en-PH" w:eastAsia="en-PH"/>
              </w:rPr>
              <w:t>13,660.00</w:t>
            </w:r>
          </w:p>
        </w:tc>
        <w:tc>
          <w:tcPr>
            <w:tcW w:w="2134" w:type="dxa"/>
            <w:shd w:val="clear" w:color="auto" w:fill="auto"/>
            <w:vAlign w:val="center"/>
          </w:tcPr>
          <w:p w:rsidR="00382107" w:rsidRDefault="00382107" w:rsidP="0003467C">
            <w:pPr>
              <w:spacing w:after="0"/>
              <w:jc w:val="right"/>
              <w:rPr>
                <w:rFonts w:ascii="Arial" w:hAnsi="Arial" w:cs="Arial"/>
                <w:lang w:val="en-PH" w:eastAsia="en-PH"/>
              </w:rPr>
            </w:pPr>
            <w:r>
              <w:rPr>
                <w:rFonts w:ascii="Arial" w:hAnsi="Arial" w:cs="Arial"/>
                <w:lang w:val="en-PH" w:eastAsia="en-PH"/>
              </w:rPr>
              <w:t>20</w:t>
            </w:r>
            <w:r w:rsidRPr="000D2060">
              <w:rPr>
                <w:rFonts w:ascii="Arial" w:hAnsi="Arial" w:cs="Arial"/>
                <w:lang w:val="en-PH" w:eastAsia="en-PH"/>
              </w:rPr>
              <w:t>,</w:t>
            </w:r>
            <w:r>
              <w:rPr>
                <w:rFonts w:ascii="Arial" w:hAnsi="Arial" w:cs="Arial"/>
                <w:lang w:val="en-PH" w:eastAsia="en-PH"/>
              </w:rPr>
              <w:t>208</w:t>
            </w:r>
            <w:r w:rsidRPr="000D2060">
              <w:rPr>
                <w:rFonts w:ascii="Arial" w:hAnsi="Arial" w:cs="Arial"/>
                <w:lang w:val="en-PH" w:eastAsia="en-PH"/>
              </w:rPr>
              <w:t>.00</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 xml:space="preserve">Other Maintenance and Operating Expenses  </w:t>
            </w:r>
          </w:p>
        </w:tc>
        <w:tc>
          <w:tcPr>
            <w:tcW w:w="1980" w:type="dxa"/>
            <w:shd w:val="clear" w:color="auto" w:fill="auto"/>
            <w:vAlign w:val="center"/>
          </w:tcPr>
          <w:p w:rsidR="004B3F41" w:rsidRPr="000D2060" w:rsidRDefault="00107369" w:rsidP="008D4FDC">
            <w:pPr>
              <w:spacing w:after="0"/>
              <w:jc w:val="right"/>
              <w:rPr>
                <w:rFonts w:ascii="Arial" w:hAnsi="Arial" w:cs="Arial"/>
                <w:lang w:val="en-PH" w:eastAsia="en-PH"/>
              </w:rPr>
            </w:pPr>
            <w:r>
              <w:rPr>
                <w:rFonts w:ascii="Arial" w:hAnsi="Arial" w:cs="Arial"/>
                <w:lang w:val="en-PH" w:eastAsia="en-PH"/>
              </w:rPr>
              <w:t>5</w:t>
            </w:r>
            <w:r w:rsidR="004B3F41" w:rsidRPr="000D2060">
              <w:rPr>
                <w:rFonts w:ascii="Arial" w:hAnsi="Arial" w:cs="Arial"/>
                <w:lang w:val="en-PH" w:eastAsia="en-PH"/>
              </w:rPr>
              <w:t>,</w:t>
            </w:r>
            <w:r>
              <w:rPr>
                <w:rFonts w:ascii="Arial" w:hAnsi="Arial" w:cs="Arial"/>
                <w:lang w:val="en-PH" w:eastAsia="en-PH"/>
              </w:rPr>
              <w:t>225</w:t>
            </w:r>
            <w:r w:rsidR="004B3F41" w:rsidRPr="000D2060">
              <w:rPr>
                <w:rFonts w:ascii="Arial" w:hAnsi="Arial" w:cs="Arial"/>
                <w:lang w:val="en-PH" w:eastAsia="en-PH"/>
              </w:rPr>
              <w:t>,</w:t>
            </w:r>
            <w:r>
              <w:rPr>
                <w:rFonts w:ascii="Arial" w:hAnsi="Arial" w:cs="Arial"/>
                <w:lang w:val="en-PH" w:eastAsia="en-PH"/>
              </w:rPr>
              <w:t>824</w:t>
            </w:r>
            <w:r w:rsidR="004B3F41">
              <w:rPr>
                <w:rFonts w:ascii="Arial" w:hAnsi="Arial" w:cs="Arial"/>
                <w:lang w:val="en-PH" w:eastAsia="en-PH"/>
              </w:rPr>
              <w:t>.</w:t>
            </w:r>
            <w:r>
              <w:rPr>
                <w:rFonts w:ascii="Arial" w:hAnsi="Arial" w:cs="Arial"/>
                <w:lang w:val="en-PH" w:eastAsia="en-PH"/>
              </w:rPr>
              <w:t>84</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12</w:t>
            </w:r>
            <w:r w:rsidRPr="000D2060">
              <w:rPr>
                <w:rFonts w:ascii="Arial" w:hAnsi="Arial" w:cs="Arial"/>
                <w:lang w:val="en-PH" w:eastAsia="en-PH"/>
              </w:rPr>
              <w:t>,</w:t>
            </w:r>
            <w:r>
              <w:rPr>
                <w:rFonts w:ascii="Arial" w:hAnsi="Arial" w:cs="Arial"/>
                <w:lang w:val="en-PH" w:eastAsia="en-PH"/>
              </w:rPr>
              <w:t>245</w:t>
            </w:r>
            <w:r w:rsidRPr="000D2060">
              <w:rPr>
                <w:rFonts w:ascii="Arial" w:hAnsi="Arial" w:cs="Arial"/>
                <w:lang w:val="en-PH" w:eastAsia="en-PH"/>
              </w:rPr>
              <w:t>,</w:t>
            </w:r>
            <w:r>
              <w:rPr>
                <w:rFonts w:ascii="Arial" w:hAnsi="Arial" w:cs="Arial"/>
                <w:lang w:val="en-PH" w:eastAsia="en-PH"/>
              </w:rPr>
              <w:t>255.86</w:t>
            </w:r>
          </w:p>
        </w:tc>
      </w:tr>
      <w:tr w:rsidR="004B3F41" w:rsidRPr="000D2060" w:rsidTr="00C02F94">
        <w:trPr>
          <w:trHeight w:val="57"/>
        </w:trPr>
        <w:tc>
          <w:tcPr>
            <w:tcW w:w="4770" w:type="dxa"/>
            <w:shd w:val="clear" w:color="auto" w:fill="auto"/>
            <w:noWrap/>
            <w:vAlign w:val="center"/>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 Other Maintenance and Operating Expenses</w:t>
            </w:r>
          </w:p>
        </w:tc>
        <w:tc>
          <w:tcPr>
            <w:tcW w:w="1980" w:type="dxa"/>
            <w:shd w:val="clear" w:color="auto" w:fill="auto"/>
            <w:vAlign w:val="center"/>
          </w:tcPr>
          <w:p w:rsidR="004B3F41" w:rsidRPr="000D2060" w:rsidRDefault="00107369" w:rsidP="008D4FDC">
            <w:pPr>
              <w:spacing w:after="0"/>
              <w:jc w:val="right"/>
              <w:rPr>
                <w:rFonts w:ascii="Arial" w:hAnsi="Arial" w:cs="Arial"/>
                <w:b/>
                <w:bCs/>
                <w:lang w:val="en-PH" w:eastAsia="en-PH"/>
              </w:rPr>
            </w:pPr>
            <w:r>
              <w:rPr>
                <w:rFonts w:ascii="Arial" w:hAnsi="Arial" w:cs="Arial"/>
                <w:b/>
                <w:bCs/>
                <w:lang w:val="en-PH" w:eastAsia="en-PH"/>
              </w:rPr>
              <w:t>9</w:t>
            </w:r>
            <w:r w:rsidR="004B3F41" w:rsidRPr="000D2060">
              <w:rPr>
                <w:rFonts w:ascii="Arial" w:hAnsi="Arial" w:cs="Arial"/>
                <w:b/>
                <w:bCs/>
                <w:lang w:val="en-PH" w:eastAsia="en-PH"/>
              </w:rPr>
              <w:t>,</w:t>
            </w:r>
            <w:r>
              <w:rPr>
                <w:rFonts w:ascii="Arial" w:hAnsi="Arial" w:cs="Arial"/>
                <w:b/>
                <w:bCs/>
                <w:lang w:val="en-PH" w:eastAsia="en-PH"/>
              </w:rPr>
              <w:t>804</w:t>
            </w:r>
            <w:r w:rsidR="004B3F41" w:rsidRPr="000D2060">
              <w:rPr>
                <w:rFonts w:ascii="Arial" w:hAnsi="Arial" w:cs="Arial"/>
                <w:b/>
                <w:bCs/>
                <w:lang w:val="en-PH" w:eastAsia="en-PH"/>
              </w:rPr>
              <w:t>,</w:t>
            </w:r>
            <w:r>
              <w:rPr>
                <w:rFonts w:ascii="Arial" w:hAnsi="Arial" w:cs="Arial"/>
                <w:b/>
                <w:bCs/>
                <w:lang w:val="en-PH" w:eastAsia="en-PH"/>
              </w:rPr>
              <w:t>583</w:t>
            </w:r>
            <w:r w:rsidR="004B3F41">
              <w:rPr>
                <w:rFonts w:ascii="Arial" w:hAnsi="Arial" w:cs="Arial"/>
                <w:b/>
                <w:bCs/>
                <w:lang w:val="en-PH" w:eastAsia="en-PH"/>
              </w:rPr>
              <w:t>.</w:t>
            </w:r>
            <w:r>
              <w:rPr>
                <w:rFonts w:ascii="Arial" w:hAnsi="Arial" w:cs="Arial"/>
                <w:b/>
                <w:bCs/>
                <w:lang w:val="en-PH" w:eastAsia="en-PH"/>
              </w:rPr>
              <w:t>41</w:t>
            </w:r>
          </w:p>
        </w:tc>
        <w:tc>
          <w:tcPr>
            <w:tcW w:w="2134" w:type="dxa"/>
            <w:shd w:val="clear" w:color="auto" w:fill="auto"/>
            <w:vAlign w:val="center"/>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16</w:t>
            </w:r>
            <w:r w:rsidRPr="000D2060">
              <w:rPr>
                <w:rFonts w:ascii="Arial" w:hAnsi="Arial" w:cs="Arial"/>
                <w:b/>
                <w:bCs/>
                <w:lang w:val="en-PH" w:eastAsia="en-PH"/>
              </w:rPr>
              <w:t>,</w:t>
            </w:r>
            <w:r>
              <w:rPr>
                <w:rFonts w:ascii="Arial" w:hAnsi="Arial" w:cs="Arial"/>
                <w:b/>
                <w:bCs/>
                <w:lang w:val="en-PH" w:eastAsia="en-PH"/>
              </w:rPr>
              <w:t>776</w:t>
            </w:r>
            <w:r w:rsidRPr="000D2060">
              <w:rPr>
                <w:rFonts w:ascii="Arial" w:hAnsi="Arial" w:cs="Arial"/>
                <w:b/>
                <w:bCs/>
                <w:lang w:val="en-PH" w:eastAsia="en-PH"/>
              </w:rPr>
              <w:t>,</w:t>
            </w:r>
            <w:r>
              <w:rPr>
                <w:rFonts w:ascii="Arial" w:hAnsi="Arial" w:cs="Arial"/>
                <w:b/>
                <w:bCs/>
                <w:lang w:val="en-PH" w:eastAsia="en-PH"/>
              </w:rPr>
              <w:t>414.75</w:t>
            </w:r>
          </w:p>
        </w:tc>
      </w:tr>
    </w:tbl>
    <w:p w:rsidR="005B6A60" w:rsidRPr="000D2060" w:rsidRDefault="005B6A60" w:rsidP="008D4FDC">
      <w:pPr>
        <w:spacing w:after="0"/>
        <w:jc w:val="both"/>
        <w:rPr>
          <w:rFonts w:ascii="Arial" w:hAnsi="Arial" w:cs="Arial"/>
          <w:b/>
        </w:rPr>
      </w:pPr>
    </w:p>
    <w:p w:rsidR="00C56713" w:rsidRDefault="00C56713" w:rsidP="008D4FDC">
      <w:pPr>
        <w:spacing w:after="0"/>
        <w:jc w:val="both"/>
        <w:rPr>
          <w:rFonts w:ascii="Arial" w:eastAsia="Arial" w:hAnsi="Arial" w:cs="Arial"/>
        </w:rPr>
      </w:pPr>
      <w:r w:rsidRPr="000D2060">
        <w:rPr>
          <w:rFonts w:ascii="Arial" w:eastAsia="Arial" w:hAnsi="Arial" w:cs="Arial"/>
        </w:rPr>
        <w:t>Advertising Expenses includes newspaper publication or advertorial for Invitation to Bid for the procurement of goods and services.</w:t>
      </w:r>
      <w:r w:rsidR="00964F89">
        <w:rPr>
          <w:rFonts w:ascii="Arial" w:eastAsia="Arial" w:hAnsi="Arial" w:cs="Arial"/>
        </w:rPr>
        <w:t xml:space="preserve">  </w:t>
      </w:r>
    </w:p>
    <w:p w:rsidR="002F7F03" w:rsidRPr="000D2060" w:rsidRDefault="002F7F03"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Subscription Expenses are payment made to payments made to </w:t>
      </w:r>
      <w:proofErr w:type="spellStart"/>
      <w:r w:rsidRPr="000D2060">
        <w:rPr>
          <w:rFonts w:ascii="Arial" w:eastAsia="Arial" w:hAnsi="Arial" w:cs="Arial"/>
        </w:rPr>
        <w:t>Agdamag</w:t>
      </w:r>
      <w:proofErr w:type="spellEnd"/>
      <w:r w:rsidRPr="000D2060">
        <w:rPr>
          <w:rFonts w:ascii="Arial" w:eastAsia="Arial" w:hAnsi="Arial" w:cs="Arial"/>
        </w:rPr>
        <w:t xml:space="preserve"> </w:t>
      </w:r>
      <w:proofErr w:type="spellStart"/>
      <w:r w:rsidRPr="000D2060">
        <w:rPr>
          <w:rFonts w:ascii="Arial" w:eastAsia="Arial" w:hAnsi="Arial" w:cs="Arial"/>
        </w:rPr>
        <w:t>Newstand</w:t>
      </w:r>
      <w:proofErr w:type="spellEnd"/>
      <w:r w:rsidRPr="000D2060">
        <w:rPr>
          <w:rFonts w:ascii="Arial" w:eastAsia="Arial" w:hAnsi="Arial" w:cs="Arial"/>
        </w:rPr>
        <w:t xml:space="preserve"> for newspaper subscription (January to December 20</w:t>
      </w:r>
      <w:r w:rsidR="004B3F41">
        <w:rPr>
          <w:rFonts w:ascii="Arial" w:eastAsia="Arial" w:hAnsi="Arial" w:cs="Arial"/>
        </w:rPr>
        <w:t>20</w:t>
      </w:r>
      <w:r w:rsidRPr="000D2060">
        <w:rPr>
          <w:rFonts w:ascii="Arial" w:eastAsia="Arial" w:hAnsi="Arial" w:cs="Arial"/>
        </w:rPr>
        <w:t>).</w:t>
      </w:r>
    </w:p>
    <w:p w:rsidR="002F7F03" w:rsidRPr="000D2060" w:rsidRDefault="002F7F03" w:rsidP="008D4FDC">
      <w:pPr>
        <w:spacing w:after="0"/>
        <w:jc w:val="both"/>
        <w:rPr>
          <w:rFonts w:ascii="Arial" w:eastAsia="Arial" w:hAnsi="Arial" w:cs="Arial"/>
        </w:rPr>
      </w:pPr>
    </w:p>
    <w:p w:rsidR="00C56713" w:rsidRDefault="00C56713" w:rsidP="008D4FDC">
      <w:pPr>
        <w:spacing w:after="0"/>
        <w:jc w:val="both"/>
        <w:rPr>
          <w:rFonts w:ascii="Arial" w:eastAsia="Arial" w:hAnsi="Arial" w:cs="Arial"/>
        </w:rPr>
      </w:pPr>
      <w:r w:rsidRPr="000D2060">
        <w:rPr>
          <w:rFonts w:ascii="Arial" w:eastAsia="Arial" w:hAnsi="Arial" w:cs="Arial"/>
        </w:rPr>
        <w:t xml:space="preserve">Rent Expense includes the renting of additional 3 Provincial Operations Offices in </w:t>
      </w:r>
      <w:proofErr w:type="spellStart"/>
      <w:r w:rsidRPr="000D2060">
        <w:rPr>
          <w:rFonts w:ascii="Arial" w:eastAsia="Arial" w:hAnsi="Arial" w:cs="Arial"/>
        </w:rPr>
        <w:t>Isabela</w:t>
      </w:r>
      <w:proofErr w:type="spellEnd"/>
      <w:r w:rsidRPr="000D2060">
        <w:rPr>
          <w:rFonts w:ascii="Arial" w:eastAsia="Arial" w:hAnsi="Arial" w:cs="Arial"/>
        </w:rPr>
        <w:t xml:space="preserve">, </w:t>
      </w:r>
      <w:proofErr w:type="spellStart"/>
      <w:r w:rsidRPr="000D2060">
        <w:rPr>
          <w:rFonts w:ascii="Arial" w:eastAsia="Arial" w:hAnsi="Arial" w:cs="Arial"/>
        </w:rPr>
        <w:t>Quirino</w:t>
      </w:r>
      <w:proofErr w:type="spellEnd"/>
      <w:r w:rsidRPr="000D2060">
        <w:rPr>
          <w:rFonts w:ascii="Arial" w:eastAsia="Arial" w:hAnsi="Arial" w:cs="Arial"/>
        </w:rPr>
        <w:t xml:space="preserve">, and Nueva </w:t>
      </w:r>
      <w:proofErr w:type="spellStart"/>
      <w:r w:rsidRPr="000D2060">
        <w:rPr>
          <w:rFonts w:ascii="Arial" w:eastAsia="Arial" w:hAnsi="Arial" w:cs="Arial"/>
        </w:rPr>
        <w:t>Vizcaya</w:t>
      </w:r>
      <w:proofErr w:type="spellEnd"/>
      <w:r w:rsidRPr="000D2060">
        <w:rPr>
          <w:rFonts w:ascii="Arial" w:eastAsia="Arial" w:hAnsi="Arial" w:cs="Arial"/>
        </w:rPr>
        <w:t>, and the renting of vehicles.</w:t>
      </w:r>
    </w:p>
    <w:p w:rsidR="002F7F03" w:rsidRPr="000D2060" w:rsidRDefault="002F7F03" w:rsidP="008D4FDC">
      <w:pPr>
        <w:spacing w:after="0"/>
        <w:jc w:val="both"/>
        <w:rPr>
          <w:rFonts w:ascii="Arial" w:eastAsia="Arial" w:hAnsi="Arial" w:cs="Arial"/>
        </w:rPr>
      </w:pPr>
    </w:p>
    <w:p w:rsidR="002F7F03" w:rsidRPr="000D2060" w:rsidRDefault="00C56713" w:rsidP="008D4FDC">
      <w:pPr>
        <w:spacing w:after="0"/>
        <w:jc w:val="both"/>
        <w:rPr>
          <w:rFonts w:ascii="Arial" w:hAnsi="Arial" w:cs="Arial"/>
        </w:rPr>
      </w:pPr>
      <w:r w:rsidRPr="000D2060">
        <w:rPr>
          <w:rFonts w:ascii="Arial" w:eastAsia="Arial" w:hAnsi="Arial" w:cs="Arial"/>
        </w:rPr>
        <w:t>The other MOOE represents expenses during meetings and Program Implementation reviews of the different programs.</w:t>
      </w:r>
    </w:p>
    <w:p w:rsidR="00385BBC" w:rsidRDefault="00385BBC">
      <w:pPr>
        <w:rPr>
          <w:rFonts w:ascii="Arial" w:eastAsia="Times New Roman" w:hAnsi="Arial" w:cs="Arial"/>
          <w:b/>
          <w:lang w:val="en-CA"/>
        </w:rPr>
      </w:pPr>
      <w:r>
        <w:rPr>
          <w:rFonts w:ascii="Arial" w:hAnsi="Arial" w:cs="Arial"/>
          <w:b/>
        </w:rPr>
        <w:br w:type="page"/>
      </w:r>
    </w:p>
    <w:p w:rsidR="00C56713"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lastRenderedPageBreak/>
        <w:t>Financial Expenses</w:t>
      </w:r>
    </w:p>
    <w:p w:rsidR="00C56713" w:rsidRPr="000D2060" w:rsidRDefault="00C56713" w:rsidP="008D4FDC">
      <w:pPr>
        <w:pStyle w:val="ListParagraph"/>
        <w:ind w:left="0"/>
        <w:jc w:val="both"/>
        <w:rPr>
          <w:rFonts w:ascii="Arial" w:hAnsi="Arial" w:cs="Arial"/>
          <w:b/>
          <w:sz w:val="22"/>
          <w:szCs w:val="22"/>
        </w:rPr>
      </w:pPr>
    </w:p>
    <w:tbl>
      <w:tblPr>
        <w:tblW w:w="8884" w:type="dxa"/>
        <w:tblInd w:w="108" w:type="dxa"/>
        <w:tblLook w:val="04A0" w:firstRow="1" w:lastRow="0" w:firstColumn="1" w:lastColumn="0" w:noHBand="0" w:noVBand="1"/>
      </w:tblPr>
      <w:tblGrid>
        <w:gridCol w:w="4770"/>
        <w:gridCol w:w="1980"/>
        <w:gridCol w:w="2134"/>
      </w:tblGrid>
      <w:tr w:rsidR="002D630E" w:rsidRPr="000D2060" w:rsidTr="004D53CA">
        <w:trPr>
          <w:trHeight w:val="151"/>
          <w:tblHeader/>
        </w:trPr>
        <w:tc>
          <w:tcPr>
            <w:tcW w:w="4770"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2D630E" w:rsidRPr="000D2060" w:rsidRDefault="002D630E"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2D630E" w:rsidRPr="000D2060" w:rsidRDefault="002D630E"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2D630E" w:rsidRPr="000D2060" w:rsidRDefault="002D630E"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2D630E" w:rsidRPr="000D2060" w:rsidTr="004D53CA">
        <w:trPr>
          <w:trHeight w:val="343"/>
        </w:trPr>
        <w:tc>
          <w:tcPr>
            <w:tcW w:w="4770" w:type="dxa"/>
            <w:tcBorders>
              <w:top w:val="nil"/>
              <w:left w:val="single" w:sz="8" w:space="0" w:color="auto"/>
              <w:bottom w:val="single" w:sz="4" w:space="0" w:color="auto"/>
              <w:right w:val="single" w:sz="8" w:space="0" w:color="auto"/>
            </w:tcBorders>
            <w:shd w:val="clear" w:color="auto" w:fill="auto"/>
            <w:noWrap/>
          </w:tcPr>
          <w:p w:rsidR="002D630E" w:rsidRPr="000D2060" w:rsidRDefault="002D630E" w:rsidP="008D4FDC">
            <w:pPr>
              <w:spacing w:after="0"/>
              <w:jc w:val="both"/>
              <w:rPr>
                <w:rFonts w:ascii="Arial" w:hAnsi="Arial" w:cs="Arial"/>
              </w:rPr>
            </w:pPr>
            <w:r w:rsidRPr="000D2060">
              <w:rPr>
                <w:rFonts w:ascii="Arial" w:hAnsi="Arial" w:cs="Arial"/>
              </w:rPr>
              <w:t>Bank Charges</w:t>
            </w:r>
          </w:p>
        </w:tc>
        <w:tc>
          <w:tcPr>
            <w:tcW w:w="1980" w:type="dxa"/>
            <w:tcBorders>
              <w:top w:val="nil"/>
              <w:left w:val="nil"/>
              <w:bottom w:val="single" w:sz="4" w:space="0" w:color="auto"/>
              <w:right w:val="single" w:sz="8" w:space="0" w:color="auto"/>
            </w:tcBorders>
            <w:shd w:val="clear" w:color="auto" w:fill="auto"/>
          </w:tcPr>
          <w:p w:rsidR="002D630E" w:rsidRPr="000D2060" w:rsidRDefault="00107369" w:rsidP="008D4FDC">
            <w:pPr>
              <w:spacing w:after="0"/>
              <w:jc w:val="right"/>
              <w:rPr>
                <w:rFonts w:ascii="Arial" w:hAnsi="Arial" w:cs="Arial"/>
                <w:b/>
                <w:lang w:val="en-PH"/>
              </w:rPr>
            </w:pPr>
            <w:r>
              <w:rPr>
                <w:rFonts w:ascii="Arial" w:hAnsi="Arial" w:cs="Arial"/>
                <w:b/>
                <w:lang w:val="en-PH"/>
              </w:rPr>
              <w:t>2,634,850</w:t>
            </w:r>
            <w:r w:rsidR="001715E4">
              <w:rPr>
                <w:rFonts w:ascii="Arial" w:hAnsi="Arial" w:cs="Arial"/>
                <w:b/>
                <w:lang w:val="en-PH"/>
              </w:rPr>
              <w:t>.00</w:t>
            </w:r>
          </w:p>
        </w:tc>
        <w:tc>
          <w:tcPr>
            <w:tcW w:w="2134" w:type="dxa"/>
            <w:tcBorders>
              <w:top w:val="nil"/>
              <w:left w:val="nil"/>
              <w:bottom w:val="single" w:sz="4" w:space="0" w:color="auto"/>
              <w:right w:val="single" w:sz="8" w:space="0" w:color="auto"/>
            </w:tcBorders>
            <w:shd w:val="clear" w:color="auto" w:fill="auto"/>
          </w:tcPr>
          <w:p w:rsidR="002D630E" w:rsidRPr="000D2060" w:rsidRDefault="004B3F41" w:rsidP="008D4FDC">
            <w:pPr>
              <w:spacing w:after="0"/>
              <w:jc w:val="right"/>
              <w:rPr>
                <w:rFonts w:ascii="Arial" w:hAnsi="Arial" w:cs="Arial"/>
                <w:b/>
                <w:lang w:val="en-PH"/>
              </w:rPr>
            </w:pPr>
            <w:r>
              <w:rPr>
                <w:rFonts w:ascii="Arial" w:hAnsi="Arial" w:cs="Arial"/>
                <w:b/>
                <w:lang w:val="en-PH"/>
              </w:rPr>
              <w:t>-</w:t>
            </w:r>
          </w:p>
        </w:tc>
      </w:tr>
    </w:tbl>
    <w:p w:rsidR="002D630E" w:rsidRPr="000D2060" w:rsidRDefault="002D630E" w:rsidP="008D4FDC">
      <w:pPr>
        <w:spacing w:after="0"/>
        <w:jc w:val="both"/>
        <w:rPr>
          <w:rFonts w:ascii="Arial" w:hAnsi="Arial" w:cs="Arial"/>
        </w:rPr>
      </w:pPr>
    </w:p>
    <w:p w:rsidR="00382107" w:rsidRDefault="00C56713" w:rsidP="00385BBC">
      <w:pPr>
        <w:spacing w:after="0"/>
        <w:jc w:val="both"/>
        <w:rPr>
          <w:rFonts w:ascii="Arial" w:eastAsia="Arial" w:hAnsi="Arial" w:cs="Arial"/>
        </w:rPr>
      </w:pPr>
      <w:r w:rsidRPr="000D2060">
        <w:rPr>
          <w:rFonts w:ascii="Arial" w:eastAsia="Arial" w:hAnsi="Arial" w:cs="Arial"/>
        </w:rPr>
        <w:t>The account Bank Charges refers to payment of bank fees</w:t>
      </w:r>
      <w:r w:rsidR="0007530D" w:rsidRPr="0007530D">
        <w:rPr>
          <w:rFonts w:ascii="Arial" w:eastAsia="Arial" w:hAnsi="Arial" w:cs="Arial"/>
        </w:rPr>
        <w:t xml:space="preserve"> </w:t>
      </w:r>
      <w:r w:rsidR="0007530D">
        <w:rPr>
          <w:rFonts w:ascii="Arial" w:eastAsia="Arial" w:hAnsi="Arial" w:cs="Arial"/>
        </w:rPr>
        <w:t>in 2020</w:t>
      </w:r>
      <w:r w:rsidRPr="000D2060">
        <w:rPr>
          <w:rFonts w:ascii="Arial" w:eastAsia="Arial" w:hAnsi="Arial" w:cs="Arial"/>
        </w:rPr>
        <w:t xml:space="preserve">, particularly </w:t>
      </w:r>
      <w:r w:rsidR="007924F9">
        <w:rPr>
          <w:rFonts w:ascii="Arial" w:eastAsia="Arial" w:hAnsi="Arial" w:cs="Arial"/>
        </w:rPr>
        <w:t xml:space="preserve">Cooperative </w:t>
      </w:r>
      <w:r w:rsidRPr="000D2060">
        <w:rPr>
          <w:rFonts w:ascii="Arial" w:eastAsia="Arial" w:hAnsi="Arial" w:cs="Arial"/>
        </w:rPr>
        <w:t xml:space="preserve">Bank of </w:t>
      </w:r>
      <w:r w:rsidR="007924F9">
        <w:rPr>
          <w:rFonts w:ascii="Arial" w:eastAsia="Arial" w:hAnsi="Arial" w:cs="Arial"/>
        </w:rPr>
        <w:t xml:space="preserve">Cagayan Inc. </w:t>
      </w:r>
      <w:r w:rsidRPr="000D2060">
        <w:rPr>
          <w:rFonts w:ascii="Arial" w:eastAsia="Arial" w:hAnsi="Arial" w:cs="Arial"/>
        </w:rPr>
        <w:t xml:space="preserve">for the servicing of over-the-counter payments of grants on the implementation of the </w:t>
      </w:r>
      <w:proofErr w:type="spellStart"/>
      <w:r w:rsidRPr="000D2060">
        <w:rPr>
          <w:rFonts w:ascii="Arial" w:eastAsia="Arial" w:hAnsi="Arial" w:cs="Arial"/>
        </w:rPr>
        <w:t>Pantawid</w:t>
      </w:r>
      <w:proofErr w:type="spellEnd"/>
      <w:r w:rsidRPr="000D2060">
        <w:rPr>
          <w:rFonts w:ascii="Arial" w:eastAsia="Arial" w:hAnsi="Arial" w:cs="Arial"/>
        </w:rPr>
        <w:t xml:space="preserve"> </w:t>
      </w:r>
      <w:proofErr w:type="spellStart"/>
      <w:r w:rsidRPr="000D2060">
        <w:rPr>
          <w:rFonts w:ascii="Arial" w:eastAsia="Arial" w:hAnsi="Arial" w:cs="Arial"/>
        </w:rPr>
        <w:t>Pamilya</w:t>
      </w:r>
      <w:proofErr w:type="spellEnd"/>
      <w:r w:rsidRPr="000D2060">
        <w:rPr>
          <w:rFonts w:ascii="Arial" w:eastAsia="Arial" w:hAnsi="Arial" w:cs="Arial"/>
        </w:rPr>
        <w:t xml:space="preserve"> </w:t>
      </w:r>
      <w:r w:rsidR="007924F9">
        <w:rPr>
          <w:rFonts w:ascii="Arial" w:eastAsia="Arial" w:hAnsi="Arial" w:cs="Arial"/>
        </w:rPr>
        <w:t>Pilipino Program</w:t>
      </w:r>
      <w:r w:rsidR="00703D80">
        <w:rPr>
          <w:rFonts w:ascii="Arial" w:eastAsia="Arial" w:hAnsi="Arial" w:cs="Arial"/>
        </w:rPr>
        <w:t xml:space="preserve"> for the costal municipalities, amounting to P827</w:t>
      </w:r>
      <w:proofErr w:type="gramStart"/>
      <w:r w:rsidR="00703D80">
        <w:rPr>
          <w:rFonts w:ascii="Arial" w:eastAsia="Arial" w:hAnsi="Arial" w:cs="Arial"/>
        </w:rPr>
        <w:t>,175</w:t>
      </w:r>
      <w:proofErr w:type="gramEnd"/>
      <w:r w:rsidR="00703D80">
        <w:rPr>
          <w:rFonts w:ascii="Arial" w:eastAsia="Arial" w:hAnsi="Arial" w:cs="Arial"/>
        </w:rPr>
        <w:t xml:space="preserve"> </w:t>
      </w:r>
      <w:r w:rsidR="007924F9">
        <w:rPr>
          <w:rFonts w:ascii="Arial" w:eastAsia="Arial" w:hAnsi="Arial" w:cs="Arial"/>
        </w:rPr>
        <w:t xml:space="preserve">for the period 2018 and </w:t>
      </w:r>
      <w:r w:rsidR="00703D80">
        <w:rPr>
          <w:rFonts w:ascii="Arial" w:eastAsia="Arial" w:hAnsi="Arial" w:cs="Arial"/>
        </w:rPr>
        <w:t xml:space="preserve">P1,807,675 for </w:t>
      </w:r>
      <w:r w:rsidR="007924F9">
        <w:rPr>
          <w:rFonts w:ascii="Arial" w:eastAsia="Arial" w:hAnsi="Arial" w:cs="Arial"/>
        </w:rPr>
        <w:t>2019</w:t>
      </w:r>
      <w:r w:rsidR="00703D80">
        <w:rPr>
          <w:rFonts w:ascii="Arial" w:eastAsia="Arial" w:hAnsi="Arial" w:cs="Arial"/>
        </w:rPr>
        <w:t>.</w:t>
      </w:r>
    </w:p>
    <w:p w:rsidR="00385BBC" w:rsidRDefault="00385BBC" w:rsidP="00385BBC">
      <w:pPr>
        <w:spacing w:after="0"/>
        <w:jc w:val="both"/>
        <w:rPr>
          <w:rFonts w:ascii="Arial" w:eastAsia="Times New Roman" w:hAnsi="Arial" w:cs="Arial"/>
          <w:b/>
          <w:lang w:val="en-CA"/>
        </w:rPr>
      </w:pPr>
    </w:p>
    <w:p w:rsidR="00C56713" w:rsidRPr="000D2060" w:rsidRDefault="00C56713" w:rsidP="008D4FDC">
      <w:pPr>
        <w:pStyle w:val="ListParagraph"/>
        <w:widowControl w:val="0"/>
        <w:numPr>
          <w:ilvl w:val="0"/>
          <w:numId w:val="1"/>
        </w:numPr>
        <w:ind w:left="0" w:firstLine="0"/>
        <w:jc w:val="both"/>
        <w:rPr>
          <w:rFonts w:ascii="Arial" w:hAnsi="Arial" w:cs="Arial"/>
          <w:b/>
          <w:sz w:val="22"/>
          <w:szCs w:val="22"/>
        </w:rPr>
      </w:pPr>
      <w:r w:rsidRPr="000D2060">
        <w:rPr>
          <w:rFonts w:ascii="Arial" w:hAnsi="Arial" w:cs="Arial"/>
          <w:b/>
          <w:sz w:val="22"/>
          <w:szCs w:val="22"/>
        </w:rPr>
        <w:t>Non-Cash Expenses</w:t>
      </w:r>
    </w:p>
    <w:p w:rsidR="00F02CB9" w:rsidRPr="000D2060" w:rsidRDefault="00F02CB9" w:rsidP="008D4FDC">
      <w:pPr>
        <w:pStyle w:val="ListParagraph"/>
        <w:widowControl w:val="0"/>
        <w:ind w:left="0"/>
        <w:jc w:val="both"/>
        <w:rPr>
          <w:rFonts w:ascii="Arial" w:hAnsi="Arial" w:cs="Arial"/>
          <w:b/>
          <w:sz w:val="22"/>
          <w:szCs w:val="22"/>
        </w:rPr>
      </w:pPr>
    </w:p>
    <w:p w:rsidR="00C56713" w:rsidRDefault="00C56713" w:rsidP="008D4FDC">
      <w:pPr>
        <w:widowControl w:val="0"/>
        <w:spacing w:after="0"/>
        <w:jc w:val="both"/>
        <w:rPr>
          <w:rFonts w:ascii="Arial" w:hAnsi="Arial" w:cs="Arial"/>
          <w:b/>
        </w:rPr>
      </w:pPr>
      <w:r w:rsidRPr="000D2060">
        <w:rPr>
          <w:rFonts w:ascii="Arial" w:hAnsi="Arial" w:cs="Arial"/>
          <w:b/>
        </w:rPr>
        <w:t>2</w:t>
      </w:r>
      <w:r w:rsidR="00B81783">
        <w:rPr>
          <w:rFonts w:ascii="Arial" w:hAnsi="Arial" w:cs="Arial"/>
          <w:b/>
        </w:rPr>
        <w:t>1</w:t>
      </w:r>
      <w:r w:rsidRPr="000D2060">
        <w:rPr>
          <w:rFonts w:ascii="Arial" w:hAnsi="Arial" w:cs="Arial"/>
          <w:b/>
        </w:rPr>
        <w:t xml:space="preserve">.1 </w:t>
      </w:r>
      <w:r w:rsidRPr="000D2060">
        <w:rPr>
          <w:rFonts w:ascii="Arial" w:hAnsi="Arial" w:cs="Arial"/>
          <w:b/>
        </w:rPr>
        <w:tab/>
        <w:t>Depreciation</w:t>
      </w:r>
    </w:p>
    <w:p w:rsidR="002F7F03" w:rsidRPr="000D2060" w:rsidRDefault="002F7F03" w:rsidP="008D4FDC">
      <w:pPr>
        <w:widowControl w:val="0"/>
        <w:spacing w:after="0"/>
        <w:jc w:val="both"/>
        <w:rPr>
          <w:rFonts w:ascii="Arial" w:hAnsi="Arial" w:cs="Arial"/>
          <w:b/>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2D630E" w:rsidRPr="00FB6FEF" w:rsidTr="00FB6FEF">
        <w:trPr>
          <w:trHeight w:val="20"/>
          <w:tblHeader/>
        </w:trPr>
        <w:tc>
          <w:tcPr>
            <w:tcW w:w="4770" w:type="dxa"/>
            <w:shd w:val="clear" w:color="auto" w:fill="auto"/>
            <w:noWrap/>
            <w:vAlign w:val="center"/>
            <w:hideMark/>
          </w:tcPr>
          <w:p w:rsidR="002D630E" w:rsidRPr="00FB6FEF" w:rsidRDefault="002D630E" w:rsidP="008D4FDC">
            <w:pPr>
              <w:spacing w:after="0"/>
              <w:jc w:val="both"/>
              <w:rPr>
                <w:rFonts w:ascii="Arial" w:hAnsi="Arial" w:cs="Arial"/>
                <w:b/>
                <w:bCs/>
                <w:lang w:val="en-PH" w:eastAsia="en-PH"/>
              </w:rPr>
            </w:pPr>
            <w:r w:rsidRPr="00FB6FEF">
              <w:rPr>
                <w:rFonts w:ascii="Arial" w:hAnsi="Arial" w:cs="Arial"/>
                <w:b/>
                <w:bCs/>
                <w:lang w:eastAsia="en-PH"/>
              </w:rPr>
              <w:t>Particulars</w:t>
            </w:r>
          </w:p>
        </w:tc>
        <w:tc>
          <w:tcPr>
            <w:tcW w:w="1980" w:type="dxa"/>
            <w:shd w:val="clear" w:color="auto" w:fill="auto"/>
            <w:vAlign w:val="center"/>
            <w:hideMark/>
          </w:tcPr>
          <w:p w:rsidR="002D630E" w:rsidRPr="00FB6FEF" w:rsidRDefault="002D630E" w:rsidP="008D4FDC">
            <w:pPr>
              <w:spacing w:after="0"/>
              <w:jc w:val="right"/>
              <w:rPr>
                <w:rFonts w:ascii="Arial" w:hAnsi="Arial" w:cs="Arial"/>
                <w:b/>
                <w:bCs/>
                <w:lang w:val="en-PH" w:eastAsia="en-PH"/>
              </w:rPr>
            </w:pPr>
            <w:r w:rsidRPr="00FB6FEF">
              <w:rPr>
                <w:rFonts w:ascii="Arial" w:hAnsi="Arial" w:cs="Arial"/>
                <w:b/>
                <w:bCs/>
                <w:lang w:eastAsia="en-PH"/>
              </w:rPr>
              <w:t>20</w:t>
            </w:r>
            <w:r w:rsidR="004B3F41" w:rsidRPr="00FB6FEF">
              <w:rPr>
                <w:rFonts w:ascii="Arial" w:hAnsi="Arial" w:cs="Arial"/>
                <w:b/>
                <w:bCs/>
                <w:lang w:eastAsia="en-PH"/>
              </w:rPr>
              <w:t>20</w:t>
            </w:r>
          </w:p>
        </w:tc>
        <w:tc>
          <w:tcPr>
            <w:tcW w:w="2134" w:type="dxa"/>
            <w:shd w:val="clear" w:color="auto" w:fill="auto"/>
            <w:vAlign w:val="center"/>
            <w:hideMark/>
          </w:tcPr>
          <w:p w:rsidR="002D630E" w:rsidRPr="00DA5C98" w:rsidRDefault="002D630E" w:rsidP="008D4FDC">
            <w:pPr>
              <w:spacing w:after="0"/>
              <w:jc w:val="right"/>
              <w:rPr>
                <w:rFonts w:ascii="Arial" w:hAnsi="Arial" w:cs="Arial"/>
                <w:b/>
                <w:bCs/>
                <w:lang w:val="en-PH" w:eastAsia="en-PH"/>
              </w:rPr>
            </w:pPr>
            <w:r w:rsidRPr="00DA5C98">
              <w:rPr>
                <w:rFonts w:ascii="Arial" w:hAnsi="Arial" w:cs="Arial"/>
                <w:b/>
                <w:bCs/>
                <w:lang w:eastAsia="en-PH"/>
              </w:rPr>
              <w:t>201</w:t>
            </w:r>
            <w:r w:rsidR="004B3F41" w:rsidRPr="00DA5C98">
              <w:rPr>
                <w:rFonts w:ascii="Arial" w:hAnsi="Arial" w:cs="Arial"/>
                <w:b/>
                <w:bCs/>
                <w:lang w:eastAsia="en-PH"/>
              </w:rPr>
              <w:t>9</w:t>
            </w:r>
          </w:p>
        </w:tc>
      </w:tr>
      <w:tr w:rsidR="004B3F41" w:rsidRPr="00FB6FEF" w:rsidTr="00FB6FEF">
        <w:trPr>
          <w:trHeight w:val="20"/>
        </w:trPr>
        <w:tc>
          <w:tcPr>
            <w:tcW w:w="4770" w:type="dxa"/>
            <w:shd w:val="clear" w:color="auto" w:fill="auto"/>
            <w:noWrap/>
            <w:vAlign w:val="center"/>
          </w:tcPr>
          <w:p w:rsidR="004B3F41" w:rsidRPr="00FB6FEF" w:rsidRDefault="004B3F41" w:rsidP="00382107">
            <w:pPr>
              <w:spacing w:after="0"/>
              <w:jc w:val="both"/>
              <w:rPr>
                <w:rFonts w:ascii="Arial" w:hAnsi="Arial" w:cs="Arial"/>
                <w:lang w:val="en-PH" w:eastAsia="en-PH"/>
              </w:rPr>
            </w:pPr>
            <w:proofErr w:type="spellStart"/>
            <w:r w:rsidRPr="00FB6FEF">
              <w:rPr>
                <w:rFonts w:ascii="Arial" w:hAnsi="Arial" w:cs="Arial"/>
                <w:lang w:eastAsia="en-PH"/>
              </w:rPr>
              <w:t>Dep</w:t>
            </w:r>
            <w:r w:rsidR="00382107">
              <w:rPr>
                <w:rFonts w:ascii="Arial" w:hAnsi="Arial" w:cs="Arial"/>
                <w:lang w:eastAsia="en-PH"/>
              </w:rPr>
              <w:t>’n</w:t>
            </w:r>
            <w:proofErr w:type="spellEnd"/>
            <w:r w:rsidRPr="00FB6FEF">
              <w:rPr>
                <w:rFonts w:ascii="Arial" w:hAnsi="Arial" w:cs="Arial"/>
                <w:lang w:eastAsia="en-PH"/>
              </w:rPr>
              <w:t xml:space="preserve"> – Land Improvements</w:t>
            </w:r>
          </w:p>
        </w:tc>
        <w:tc>
          <w:tcPr>
            <w:tcW w:w="1980" w:type="dxa"/>
            <w:shd w:val="clear" w:color="auto" w:fill="auto"/>
            <w:vAlign w:val="center"/>
          </w:tcPr>
          <w:p w:rsidR="004B3F41" w:rsidRPr="00FB6FEF" w:rsidRDefault="00FB6FEF" w:rsidP="008D4FDC">
            <w:pPr>
              <w:spacing w:after="0"/>
              <w:jc w:val="right"/>
              <w:rPr>
                <w:rFonts w:ascii="Arial" w:hAnsi="Arial" w:cs="Arial"/>
                <w:lang w:val="en-PH" w:eastAsia="en-PH"/>
              </w:rPr>
            </w:pPr>
            <w:r>
              <w:rPr>
                <w:rFonts w:ascii="Arial" w:hAnsi="Arial" w:cs="Arial"/>
                <w:lang w:val="en-PH" w:eastAsia="en-PH"/>
              </w:rPr>
              <w:t>2</w:t>
            </w:r>
            <w:r w:rsidR="004B3F41" w:rsidRPr="00FB6FEF">
              <w:rPr>
                <w:rFonts w:ascii="Arial" w:hAnsi="Arial" w:cs="Arial"/>
                <w:lang w:val="en-PH" w:eastAsia="en-PH"/>
              </w:rPr>
              <w:t>,</w:t>
            </w:r>
            <w:r>
              <w:rPr>
                <w:rFonts w:ascii="Arial" w:hAnsi="Arial" w:cs="Arial"/>
                <w:lang w:val="en-PH" w:eastAsia="en-PH"/>
              </w:rPr>
              <w:t>567</w:t>
            </w:r>
            <w:r w:rsidR="004B3F41" w:rsidRPr="00FB6FEF">
              <w:rPr>
                <w:rFonts w:ascii="Arial" w:hAnsi="Arial" w:cs="Arial"/>
                <w:lang w:val="en-PH" w:eastAsia="en-PH"/>
              </w:rPr>
              <w:t>,</w:t>
            </w:r>
            <w:r>
              <w:rPr>
                <w:rFonts w:ascii="Arial" w:hAnsi="Arial" w:cs="Arial"/>
                <w:lang w:val="en-PH" w:eastAsia="en-PH"/>
              </w:rPr>
              <w:t>017</w:t>
            </w:r>
            <w:r w:rsidR="004B3F41" w:rsidRPr="00FB6FEF">
              <w:rPr>
                <w:rFonts w:ascii="Arial" w:hAnsi="Arial" w:cs="Arial"/>
                <w:lang w:val="en-PH" w:eastAsia="en-PH"/>
              </w:rPr>
              <w:t>.</w:t>
            </w:r>
            <w:r>
              <w:rPr>
                <w:rFonts w:ascii="Arial" w:hAnsi="Arial" w:cs="Arial"/>
                <w:lang w:val="en-PH" w:eastAsia="en-PH"/>
              </w:rPr>
              <w:t>28</w:t>
            </w:r>
          </w:p>
        </w:tc>
        <w:tc>
          <w:tcPr>
            <w:tcW w:w="2134" w:type="dxa"/>
            <w:shd w:val="clear" w:color="auto" w:fill="auto"/>
            <w:vAlign w:val="center"/>
          </w:tcPr>
          <w:p w:rsidR="004B3F41" w:rsidRPr="00DA5C98" w:rsidRDefault="004B3F41" w:rsidP="0003467C">
            <w:pPr>
              <w:spacing w:after="0"/>
              <w:jc w:val="right"/>
              <w:rPr>
                <w:rFonts w:ascii="Arial" w:hAnsi="Arial" w:cs="Arial"/>
                <w:lang w:val="en-PH" w:eastAsia="en-PH"/>
              </w:rPr>
            </w:pPr>
            <w:r w:rsidRPr="00DA5C98">
              <w:rPr>
                <w:rFonts w:ascii="Arial" w:hAnsi="Arial" w:cs="Arial"/>
                <w:lang w:val="en-PH" w:eastAsia="en-PH"/>
              </w:rPr>
              <w:t>1,976,094.79</w:t>
            </w:r>
          </w:p>
        </w:tc>
      </w:tr>
      <w:tr w:rsidR="004B3F41" w:rsidRPr="00FB6FEF" w:rsidTr="00FB6FEF">
        <w:trPr>
          <w:trHeight w:val="20"/>
        </w:trPr>
        <w:tc>
          <w:tcPr>
            <w:tcW w:w="4770" w:type="dxa"/>
            <w:shd w:val="clear" w:color="auto" w:fill="auto"/>
            <w:noWrap/>
            <w:vAlign w:val="center"/>
          </w:tcPr>
          <w:p w:rsidR="004B3F41" w:rsidRPr="00FB6FEF" w:rsidRDefault="00382107" w:rsidP="008D4FD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w:t>
            </w:r>
            <w:r w:rsidR="004B3F41" w:rsidRPr="00FB6FEF">
              <w:rPr>
                <w:rFonts w:ascii="Arial" w:hAnsi="Arial" w:cs="Arial"/>
                <w:lang w:eastAsia="en-PH"/>
              </w:rPr>
              <w:t>- Buildings and Other Structures</w:t>
            </w:r>
          </w:p>
        </w:tc>
        <w:tc>
          <w:tcPr>
            <w:tcW w:w="1980" w:type="dxa"/>
            <w:shd w:val="clear" w:color="auto" w:fill="auto"/>
            <w:vAlign w:val="center"/>
          </w:tcPr>
          <w:p w:rsidR="004B3F41" w:rsidRPr="00FB6FEF" w:rsidRDefault="00FB6FEF" w:rsidP="008D4FDC">
            <w:pPr>
              <w:spacing w:after="0"/>
              <w:jc w:val="right"/>
              <w:rPr>
                <w:rFonts w:ascii="Arial" w:hAnsi="Arial" w:cs="Arial"/>
                <w:lang w:val="en-PH" w:eastAsia="en-PH"/>
              </w:rPr>
            </w:pPr>
            <w:r>
              <w:rPr>
                <w:rFonts w:ascii="Arial" w:hAnsi="Arial" w:cs="Arial"/>
                <w:lang w:val="en-PH" w:eastAsia="en-PH"/>
              </w:rPr>
              <w:t>2</w:t>
            </w:r>
            <w:r w:rsidR="004B3F41" w:rsidRPr="00FB6FEF">
              <w:rPr>
                <w:rFonts w:ascii="Arial" w:hAnsi="Arial" w:cs="Arial"/>
                <w:lang w:val="en-PH" w:eastAsia="en-PH"/>
              </w:rPr>
              <w:t>,</w:t>
            </w:r>
            <w:r>
              <w:rPr>
                <w:rFonts w:ascii="Arial" w:hAnsi="Arial" w:cs="Arial"/>
                <w:lang w:val="en-PH" w:eastAsia="en-PH"/>
              </w:rPr>
              <w:t>727</w:t>
            </w:r>
            <w:r w:rsidR="004B3F41" w:rsidRPr="00FB6FEF">
              <w:rPr>
                <w:rFonts w:ascii="Arial" w:hAnsi="Arial" w:cs="Arial"/>
                <w:lang w:val="en-PH" w:eastAsia="en-PH"/>
              </w:rPr>
              <w:t>,</w:t>
            </w:r>
            <w:r>
              <w:rPr>
                <w:rFonts w:ascii="Arial" w:hAnsi="Arial" w:cs="Arial"/>
                <w:lang w:val="en-PH" w:eastAsia="en-PH"/>
              </w:rPr>
              <w:t>293.18</w:t>
            </w:r>
          </w:p>
        </w:tc>
        <w:tc>
          <w:tcPr>
            <w:tcW w:w="2134" w:type="dxa"/>
            <w:shd w:val="clear" w:color="auto" w:fill="auto"/>
            <w:vAlign w:val="center"/>
          </w:tcPr>
          <w:p w:rsidR="004B3F41" w:rsidRPr="00DA5C98" w:rsidRDefault="004B3F41" w:rsidP="0003467C">
            <w:pPr>
              <w:spacing w:after="0"/>
              <w:jc w:val="right"/>
              <w:rPr>
                <w:rFonts w:ascii="Arial" w:hAnsi="Arial" w:cs="Arial"/>
                <w:lang w:val="en-PH" w:eastAsia="en-PH"/>
              </w:rPr>
            </w:pPr>
            <w:r w:rsidRPr="00DA5C98">
              <w:rPr>
                <w:rFonts w:ascii="Arial" w:hAnsi="Arial" w:cs="Arial"/>
                <w:lang w:val="en-PH" w:eastAsia="en-PH"/>
              </w:rPr>
              <w:t>2,306,738.09</w:t>
            </w:r>
          </w:p>
        </w:tc>
      </w:tr>
      <w:tr w:rsidR="004B3F41" w:rsidRPr="00FB6FEF" w:rsidTr="00FB6FEF">
        <w:trPr>
          <w:trHeight w:val="20"/>
        </w:trPr>
        <w:tc>
          <w:tcPr>
            <w:tcW w:w="4770" w:type="dxa"/>
            <w:shd w:val="clear" w:color="auto" w:fill="auto"/>
            <w:noWrap/>
            <w:vAlign w:val="center"/>
          </w:tcPr>
          <w:p w:rsidR="004B3F41" w:rsidRPr="00FB6FEF" w:rsidRDefault="00382107" w:rsidP="008D4FD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w:t>
            </w:r>
            <w:r w:rsidR="004B3F41" w:rsidRPr="00FB6FEF">
              <w:rPr>
                <w:rFonts w:ascii="Arial" w:hAnsi="Arial" w:cs="Arial"/>
                <w:lang w:eastAsia="en-PH"/>
              </w:rPr>
              <w:t>– Machinery Equipment</w:t>
            </w:r>
            <w:r w:rsidR="00F53E7C">
              <w:rPr>
                <w:rFonts w:ascii="Arial" w:hAnsi="Arial" w:cs="Arial"/>
                <w:lang w:eastAsia="en-PH"/>
              </w:rPr>
              <w:t xml:space="preserve"> – Office </w:t>
            </w:r>
            <w:proofErr w:type="spellStart"/>
            <w:r w:rsidR="00F53E7C">
              <w:rPr>
                <w:rFonts w:ascii="Arial" w:hAnsi="Arial" w:cs="Arial"/>
                <w:lang w:eastAsia="en-PH"/>
              </w:rPr>
              <w:t>Equipt</w:t>
            </w:r>
            <w:proofErr w:type="spellEnd"/>
            <w:r w:rsidR="00F53E7C">
              <w:rPr>
                <w:rFonts w:ascii="Arial" w:hAnsi="Arial" w:cs="Arial"/>
                <w:lang w:eastAsia="en-PH"/>
              </w:rPr>
              <w:t>.</w:t>
            </w:r>
          </w:p>
        </w:tc>
        <w:tc>
          <w:tcPr>
            <w:tcW w:w="1980" w:type="dxa"/>
            <w:shd w:val="clear" w:color="auto" w:fill="auto"/>
            <w:vAlign w:val="center"/>
          </w:tcPr>
          <w:p w:rsidR="004B3F41" w:rsidRPr="00FB6FEF" w:rsidRDefault="00F53E7C" w:rsidP="008D4FDC">
            <w:pPr>
              <w:spacing w:after="0"/>
              <w:jc w:val="right"/>
              <w:rPr>
                <w:rFonts w:ascii="Arial" w:hAnsi="Arial" w:cs="Arial"/>
                <w:lang w:val="en-PH" w:eastAsia="en-PH"/>
              </w:rPr>
            </w:pPr>
            <w:r>
              <w:rPr>
                <w:rFonts w:ascii="Arial" w:hAnsi="Arial" w:cs="Arial"/>
                <w:lang w:val="en-PH" w:eastAsia="en-PH"/>
              </w:rPr>
              <w:t>734,527.23</w:t>
            </w:r>
          </w:p>
        </w:tc>
        <w:tc>
          <w:tcPr>
            <w:tcW w:w="2134" w:type="dxa"/>
            <w:shd w:val="clear" w:color="auto" w:fill="auto"/>
            <w:vAlign w:val="center"/>
          </w:tcPr>
          <w:p w:rsidR="004B3F41" w:rsidRPr="00DA5C98" w:rsidRDefault="00DA5C98" w:rsidP="00DA5C98">
            <w:pPr>
              <w:spacing w:after="0"/>
              <w:jc w:val="right"/>
              <w:rPr>
                <w:rFonts w:ascii="Arial" w:hAnsi="Arial" w:cs="Arial"/>
                <w:lang w:val="en-PH" w:eastAsia="en-PH"/>
              </w:rPr>
            </w:pPr>
            <w:r w:rsidRPr="00DA5C98">
              <w:rPr>
                <w:rFonts w:ascii="Arial" w:hAnsi="Arial" w:cs="Arial"/>
                <w:lang w:val="en-PH" w:eastAsia="en-PH"/>
              </w:rPr>
              <w:t>732,87.56</w:t>
            </w:r>
          </w:p>
        </w:tc>
      </w:tr>
      <w:tr w:rsidR="00964F89" w:rsidRPr="00FB6FEF" w:rsidTr="00FB6FEF">
        <w:trPr>
          <w:trHeight w:val="20"/>
        </w:trPr>
        <w:tc>
          <w:tcPr>
            <w:tcW w:w="4770" w:type="dxa"/>
            <w:shd w:val="clear" w:color="auto" w:fill="auto"/>
            <w:noWrap/>
            <w:vAlign w:val="center"/>
          </w:tcPr>
          <w:p w:rsidR="00964F89" w:rsidRPr="00FB6FEF" w:rsidRDefault="00964F89" w:rsidP="00F53E7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Machinery Equipment</w:t>
            </w:r>
            <w:r>
              <w:rPr>
                <w:rFonts w:ascii="Arial" w:hAnsi="Arial" w:cs="Arial"/>
                <w:lang w:eastAsia="en-PH"/>
              </w:rPr>
              <w:t xml:space="preserve"> – ICT </w:t>
            </w:r>
            <w:proofErr w:type="spellStart"/>
            <w:r>
              <w:rPr>
                <w:rFonts w:ascii="Arial" w:hAnsi="Arial" w:cs="Arial"/>
                <w:lang w:eastAsia="en-PH"/>
              </w:rPr>
              <w:t>Equipt</w:t>
            </w:r>
            <w:proofErr w:type="spellEnd"/>
            <w:r>
              <w:rPr>
                <w:rFonts w:ascii="Arial" w:hAnsi="Arial" w:cs="Arial"/>
                <w:lang w:eastAsia="en-PH"/>
              </w:rPr>
              <w:t>.</w:t>
            </w:r>
          </w:p>
        </w:tc>
        <w:tc>
          <w:tcPr>
            <w:tcW w:w="1980" w:type="dxa"/>
            <w:shd w:val="clear" w:color="auto" w:fill="auto"/>
            <w:vAlign w:val="center"/>
          </w:tcPr>
          <w:p w:rsidR="00964F89" w:rsidRDefault="00964F89" w:rsidP="00F53E7C">
            <w:pPr>
              <w:spacing w:after="0"/>
              <w:jc w:val="right"/>
              <w:rPr>
                <w:rFonts w:ascii="Arial" w:hAnsi="Arial" w:cs="Arial"/>
                <w:lang w:val="en-PH" w:eastAsia="en-PH"/>
              </w:rPr>
            </w:pPr>
            <w:r>
              <w:rPr>
                <w:rFonts w:ascii="Arial" w:hAnsi="Arial" w:cs="Arial"/>
                <w:lang w:val="en-PH" w:eastAsia="en-PH"/>
              </w:rPr>
              <w:t>4,454,894.81</w:t>
            </w:r>
          </w:p>
        </w:tc>
        <w:tc>
          <w:tcPr>
            <w:tcW w:w="2134" w:type="dxa"/>
            <w:shd w:val="clear" w:color="auto" w:fill="auto"/>
            <w:vAlign w:val="center"/>
          </w:tcPr>
          <w:p w:rsidR="00964F89" w:rsidRPr="00DA5C98" w:rsidRDefault="00DA5C98" w:rsidP="00964F89">
            <w:pPr>
              <w:spacing w:after="0"/>
              <w:jc w:val="right"/>
              <w:rPr>
                <w:rFonts w:ascii="Arial" w:hAnsi="Arial" w:cs="Arial"/>
                <w:lang w:val="en-PH" w:eastAsia="en-PH"/>
              </w:rPr>
            </w:pPr>
            <w:r w:rsidRPr="00DA5C98">
              <w:rPr>
                <w:rFonts w:ascii="Arial" w:hAnsi="Arial" w:cs="Arial"/>
                <w:lang w:val="en-PH" w:eastAsia="en-PH"/>
              </w:rPr>
              <w:t>4</w:t>
            </w:r>
            <w:r w:rsidR="00964F89" w:rsidRPr="00DA5C98">
              <w:rPr>
                <w:rFonts w:ascii="Arial" w:hAnsi="Arial" w:cs="Arial"/>
                <w:lang w:val="en-PH" w:eastAsia="en-PH"/>
              </w:rPr>
              <w:t>,</w:t>
            </w:r>
            <w:r w:rsidRPr="00DA5C98">
              <w:rPr>
                <w:rFonts w:ascii="Arial" w:hAnsi="Arial" w:cs="Arial"/>
                <w:lang w:val="en-PH" w:eastAsia="en-PH"/>
              </w:rPr>
              <w:t>601</w:t>
            </w:r>
            <w:r w:rsidR="00964F89" w:rsidRPr="00DA5C98">
              <w:rPr>
                <w:rFonts w:ascii="Arial" w:hAnsi="Arial" w:cs="Arial"/>
                <w:lang w:val="en-PH" w:eastAsia="en-PH"/>
              </w:rPr>
              <w:t>,</w:t>
            </w:r>
            <w:r w:rsidRPr="00DA5C98">
              <w:rPr>
                <w:rFonts w:ascii="Arial" w:hAnsi="Arial" w:cs="Arial"/>
                <w:lang w:val="en-PH" w:eastAsia="en-PH"/>
              </w:rPr>
              <w:t>576</w:t>
            </w:r>
            <w:r w:rsidR="00964F89" w:rsidRPr="00DA5C98">
              <w:rPr>
                <w:rFonts w:ascii="Arial" w:hAnsi="Arial" w:cs="Arial"/>
                <w:lang w:val="en-PH" w:eastAsia="en-PH"/>
              </w:rPr>
              <w:t>.</w:t>
            </w:r>
            <w:r w:rsidRPr="00DA5C98">
              <w:rPr>
                <w:rFonts w:ascii="Arial" w:hAnsi="Arial" w:cs="Arial"/>
                <w:lang w:val="en-PH" w:eastAsia="en-PH"/>
              </w:rPr>
              <w:t>71</w:t>
            </w:r>
          </w:p>
        </w:tc>
      </w:tr>
      <w:tr w:rsidR="00964F89" w:rsidRPr="00FB6FEF" w:rsidTr="00FB6FEF">
        <w:trPr>
          <w:trHeight w:val="20"/>
        </w:trPr>
        <w:tc>
          <w:tcPr>
            <w:tcW w:w="4770" w:type="dxa"/>
            <w:shd w:val="clear" w:color="auto" w:fill="auto"/>
            <w:noWrap/>
            <w:vAlign w:val="center"/>
          </w:tcPr>
          <w:p w:rsidR="00964F89" w:rsidRPr="00FB6FEF" w:rsidRDefault="00964F89" w:rsidP="00F53E7C">
            <w:pPr>
              <w:spacing w:after="0"/>
              <w:ind w:left="743" w:right="-158" w:hanging="743"/>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Machinery Equipment</w:t>
            </w:r>
            <w:r>
              <w:rPr>
                <w:rFonts w:ascii="Arial" w:hAnsi="Arial" w:cs="Arial"/>
                <w:lang w:eastAsia="en-PH"/>
              </w:rPr>
              <w:t xml:space="preserve"> – Comm. </w:t>
            </w:r>
            <w:proofErr w:type="spellStart"/>
            <w:r>
              <w:rPr>
                <w:rFonts w:ascii="Arial" w:hAnsi="Arial" w:cs="Arial"/>
                <w:lang w:eastAsia="en-PH"/>
              </w:rPr>
              <w:t>Equipt</w:t>
            </w:r>
            <w:proofErr w:type="spellEnd"/>
          </w:p>
        </w:tc>
        <w:tc>
          <w:tcPr>
            <w:tcW w:w="1980" w:type="dxa"/>
            <w:shd w:val="clear" w:color="auto" w:fill="auto"/>
            <w:vAlign w:val="center"/>
          </w:tcPr>
          <w:p w:rsidR="00964F89" w:rsidRDefault="00964F89" w:rsidP="008D4FDC">
            <w:pPr>
              <w:spacing w:after="0"/>
              <w:jc w:val="right"/>
              <w:rPr>
                <w:rFonts w:ascii="Arial" w:hAnsi="Arial" w:cs="Arial"/>
                <w:lang w:val="en-PH" w:eastAsia="en-PH"/>
              </w:rPr>
            </w:pPr>
            <w:r>
              <w:rPr>
                <w:rFonts w:ascii="Arial" w:hAnsi="Arial" w:cs="Arial"/>
                <w:lang w:val="en-PH" w:eastAsia="en-PH"/>
              </w:rPr>
              <w:t>548,297,12</w:t>
            </w:r>
          </w:p>
        </w:tc>
        <w:tc>
          <w:tcPr>
            <w:tcW w:w="2134" w:type="dxa"/>
            <w:shd w:val="clear" w:color="auto" w:fill="auto"/>
            <w:vAlign w:val="center"/>
          </w:tcPr>
          <w:p w:rsidR="00964F89" w:rsidRPr="00DA5C98" w:rsidRDefault="00DA5C98" w:rsidP="0003467C">
            <w:pPr>
              <w:spacing w:after="0"/>
              <w:jc w:val="right"/>
              <w:rPr>
                <w:rFonts w:ascii="Arial" w:hAnsi="Arial" w:cs="Arial"/>
                <w:lang w:val="en-PH" w:eastAsia="en-PH"/>
              </w:rPr>
            </w:pPr>
            <w:r w:rsidRPr="00DA5C98">
              <w:rPr>
                <w:rFonts w:ascii="Arial" w:hAnsi="Arial" w:cs="Arial"/>
                <w:lang w:val="en-PH" w:eastAsia="en-PH"/>
              </w:rPr>
              <w:t>396,621.86</w:t>
            </w:r>
          </w:p>
        </w:tc>
      </w:tr>
      <w:tr w:rsidR="00964F89" w:rsidRPr="00FB6FEF" w:rsidTr="00FB6FEF">
        <w:trPr>
          <w:trHeight w:val="20"/>
        </w:trPr>
        <w:tc>
          <w:tcPr>
            <w:tcW w:w="4770" w:type="dxa"/>
            <w:shd w:val="clear" w:color="auto" w:fill="auto"/>
            <w:noWrap/>
            <w:vAlign w:val="center"/>
          </w:tcPr>
          <w:p w:rsidR="00964F89" w:rsidRPr="00FB6FEF" w:rsidRDefault="00964F89" w:rsidP="00F53E7C">
            <w:pPr>
              <w:spacing w:after="0"/>
              <w:ind w:left="743" w:hanging="743"/>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Machinery Equipment</w:t>
            </w:r>
            <w:r>
              <w:rPr>
                <w:rFonts w:ascii="Arial" w:hAnsi="Arial" w:cs="Arial"/>
                <w:lang w:eastAsia="en-PH"/>
              </w:rPr>
              <w:t xml:space="preserve"> – Disaster Risk and Rescue </w:t>
            </w:r>
            <w:proofErr w:type="spellStart"/>
            <w:r>
              <w:rPr>
                <w:rFonts w:ascii="Arial" w:hAnsi="Arial" w:cs="Arial"/>
                <w:lang w:eastAsia="en-PH"/>
              </w:rPr>
              <w:t>Equipt</w:t>
            </w:r>
            <w:proofErr w:type="spellEnd"/>
          </w:p>
        </w:tc>
        <w:tc>
          <w:tcPr>
            <w:tcW w:w="1980" w:type="dxa"/>
            <w:shd w:val="clear" w:color="auto" w:fill="auto"/>
            <w:vAlign w:val="center"/>
          </w:tcPr>
          <w:p w:rsidR="00964F89" w:rsidRDefault="00964F89" w:rsidP="008D4FDC">
            <w:pPr>
              <w:spacing w:after="0"/>
              <w:jc w:val="right"/>
              <w:rPr>
                <w:rFonts w:ascii="Arial" w:hAnsi="Arial" w:cs="Arial"/>
                <w:lang w:val="en-PH" w:eastAsia="en-PH"/>
              </w:rPr>
            </w:pPr>
            <w:r>
              <w:rPr>
                <w:rFonts w:ascii="Arial" w:hAnsi="Arial" w:cs="Arial"/>
                <w:lang w:val="en-PH" w:eastAsia="en-PH"/>
              </w:rPr>
              <w:t>470,221.56</w:t>
            </w:r>
          </w:p>
        </w:tc>
        <w:tc>
          <w:tcPr>
            <w:tcW w:w="2134" w:type="dxa"/>
            <w:shd w:val="clear" w:color="auto" w:fill="auto"/>
            <w:vAlign w:val="center"/>
          </w:tcPr>
          <w:p w:rsidR="00964F89" w:rsidRPr="00DA5C98" w:rsidRDefault="00DA5C98" w:rsidP="00DA5C98">
            <w:pPr>
              <w:spacing w:after="0"/>
              <w:jc w:val="right"/>
              <w:rPr>
                <w:rFonts w:ascii="Arial" w:hAnsi="Arial" w:cs="Arial"/>
                <w:lang w:val="en-PH" w:eastAsia="en-PH"/>
              </w:rPr>
            </w:pPr>
            <w:r w:rsidRPr="00DA5C98">
              <w:rPr>
                <w:rFonts w:ascii="Arial" w:hAnsi="Arial" w:cs="Arial"/>
                <w:lang w:val="en-PH" w:eastAsia="en-PH"/>
              </w:rPr>
              <w:t>470</w:t>
            </w:r>
            <w:r w:rsidR="00964F89" w:rsidRPr="00DA5C98">
              <w:rPr>
                <w:rFonts w:ascii="Arial" w:hAnsi="Arial" w:cs="Arial"/>
                <w:lang w:val="en-PH" w:eastAsia="en-PH"/>
              </w:rPr>
              <w:t>,</w:t>
            </w:r>
            <w:r w:rsidRPr="00DA5C98">
              <w:rPr>
                <w:rFonts w:ascii="Arial" w:hAnsi="Arial" w:cs="Arial"/>
                <w:lang w:val="en-PH" w:eastAsia="en-PH"/>
              </w:rPr>
              <w:t>221</w:t>
            </w:r>
            <w:r w:rsidR="00964F89" w:rsidRPr="00DA5C98">
              <w:rPr>
                <w:rFonts w:ascii="Arial" w:hAnsi="Arial" w:cs="Arial"/>
                <w:lang w:val="en-PH" w:eastAsia="en-PH"/>
              </w:rPr>
              <w:t>.</w:t>
            </w:r>
            <w:r w:rsidRPr="00DA5C98">
              <w:rPr>
                <w:rFonts w:ascii="Arial" w:hAnsi="Arial" w:cs="Arial"/>
                <w:lang w:val="en-PH" w:eastAsia="en-PH"/>
              </w:rPr>
              <w:t>56</w:t>
            </w:r>
            <w:r w:rsidR="00964F89" w:rsidRPr="00DA5C98">
              <w:rPr>
                <w:rFonts w:ascii="Arial" w:hAnsi="Arial" w:cs="Arial"/>
                <w:lang w:val="en-PH" w:eastAsia="en-PH"/>
              </w:rPr>
              <w:t>-</w:t>
            </w:r>
          </w:p>
        </w:tc>
      </w:tr>
      <w:tr w:rsidR="00964F89" w:rsidRPr="00FB6FEF" w:rsidTr="00FB6FEF">
        <w:trPr>
          <w:trHeight w:val="20"/>
        </w:trPr>
        <w:tc>
          <w:tcPr>
            <w:tcW w:w="4770" w:type="dxa"/>
            <w:shd w:val="clear" w:color="auto" w:fill="auto"/>
            <w:noWrap/>
            <w:vAlign w:val="center"/>
          </w:tcPr>
          <w:p w:rsidR="00964F89" w:rsidRPr="00FB6FEF" w:rsidRDefault="00964F89" w:rsidP="00F53E7C">
            <w:pPr>
              <w:spacing w:after="0"/>
              <w:ind w:right="-158"/>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Machinery Equipment</w:t>
            </w:r>
            <w:r>
              <w:rPr>
                <w:rFonts w:ascii="Arial" w:hAnsi="Arial" w:cs="Arial"/>
                <w:lang w:eastAsia="en-PH"/>
              </w:rPr>
              <w:t xml:space="preserve"> – Medical </w:t>
            </w:r>
            <w:proofErr w:type="spellStart"/>
            <w:r>
              <w:rPr>
                <w:rFonts w:ascii="Arial" w:hAnsi="Arial" w:cs="Arial"/>
                <w:lang w:eastAsia="en-PH"/>
              </w:rPr>
              <w:t>Equipt</w:t>
            </w:r>
            <w:proofErr w:type="spellEnd"/>
          </w:p>
        </w:tc>
        <w:tc>
          <w:tcPr>
            <w:tcW w:w="1980" w:type="dxa"/>
            <w:shd w:val="clear" w:color="auto" w:fill="auto"/>
            <w:vAlign w:val="center"/>
          </w:tcPr>
          <w:p w:rsidR="00964F89" w:rsidRDefault="00964F89" w:rsidP="008D4FDC">
            <w:pPr>
              <w:spacing w:after="0"/>
              <w:jc w:val="right"/>
              <w:rPr>
                <w:rFonts w:ascii="Arial" w:hAnsi="Arial" w:cs="Arial"/>
                <w:lang w:val="en-PH" w:eastAsia="en-PH"/>
              </w:rPr>
            </w:pPr>
            <w:r>
              <w:rPr>
                <w:rFonts w:ascii="Arial" w:hAnsi="Arial" w:cs="Arial"/>
                <w:lang w:val="en-PH" w:eastAsia="en-PH"/>
              </w:rPr>
              <w:t>4,450.11</w:t>
            </w:r>
          </w:p>
        </w:tc>
        <w:tc>
          <w:tcPr>
            <w:tcW w:w="2134" w:type="dxa"/>
            <w:shd w:val="clear" w:color="auto" w:fill="auto"/>
            <w:vAlign w:val="center"/>
          </w:tcPr>
          <w:p w:rsidR="00964F89" w:rsidRPr="00DA5C98" w:rsidRDefault="00DA5C98" w:rsidP="0003467C">
            <w:pPr>
              <w:spacing w:after="0"/>
              <w:jc w:val="right"/>
              <w:rPr>
                <w:rFonts w:ascii="Arial" w:hAnsi="Arial" w:cs="Arial"/>
                <w:lang w:val="en-PH" w:eastAsia="en-PH"/>
              </w:rPr>
            </w:pPr>
            <w:r w:rsidRPr="00DA5C98">
              <w:rPr>
                <w:rFonts w:ascii="Arial" w:hAnsi="Arial" w:cs="Arial"/>
                <w:lang w:val="en-PH" w:eastAsia="en-PH"/>
              </w:rPr>
              <w:t>4,347.45</w:t>
            </w:r>
          </w:p>
        </w:tc>
      </w:tr>
      <w:tr w:rsidR="00964F89" w:rsidRPr="00FB6FEF" w:rsidTr="00FB6FEF">
        <w:trPr>
          <w:trHeight w:val="20"/>
        </w:trPr>
        <w:tc>
          <w:tcPr>
            <w:tcW w:w="4770" w:type="dxa"/>
            <w:shd w:val="clear" w:color="auto" w:fill="auto"/>
            <w:noWrap/>
            <w:vAlign w:val="center"/>
          </w:tcPr>
          <w:p w:rsidR="00964F89" w:rsidRPr="00FB6FEF" w:rsidRDefault="00964F89" w:rsidP="00F53E7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Machinery Equipment</w:t>
            </w:r>
            <w:r>
              <w:rPr>
                <w:rFonts w:ascii="Arial" w:hAnsi="Arial" w:cs="Arial"/>
                <w:lang w:eastAsia="en-PH"/>
              </w:rPr>
              <w:t xml:space="preserve"> – Other </w:t>
            </w:r>
            <w:proofErr w:type="spellStart"/>
            <w:r>
              <w:rPr>
                <w:rFonts w:ascii="Arial" w:hAnsi="Arial" w:cs="Arial"/>
                <w:lang w:eastAsia="en-PH"/>
              </w:rPr>
              <w:t>Equipt</w:t>
            </w:r>
            <w:proofErr w:type="spellEnd"/>
          </w:p>
        </w:tc>
        <w:tc>
          <w:tcPr>
            <w:tcW w:w="1980" w:type="dxa"/>
            <w:shd w:val="clear" w:color="auto" w:fill="auto"/>
            <w:vAlign w:val="center"/>
          </w:tcPr>
          <w:p w:rsidR="00964F89" w:rsidRDefault="00964F89" w:rsidP="008D4FDC">
            <w:pPr>
              <w:spacing w:after="0"/>
              <w:jc w:val="right"/>
              <w:rPr>
                <w:rFonts w:ascii="Arial" w:hAnsi="Arial" w:cs="Arial"/>
                <w:lang w:val="en-PH" w:eastAsia="en-PH"/>
              </w:rPr>
            </w:pPr>
            <w:r>
              <w:rPr>
                <w:rFonts w:ascii="Arial" w:hAnsi="Arial" w:cs="Arial"/>
                <w:lang w:val="en-PH" w:eastAsia="en-PH"/>
              </w:rPr>
              <w:t>563,154.76</w:t>
            </w:r>
          </w:p>
        </w:tc>
        <w:tc>
          <w:tcPr>
            <w:tcW w:w="2134" w:type="dxa"/>
            <w:shd w:val="clear" w:color="auto" w:fill="auto"/>
            <w:vAlign w:val="center"/>
          </w:tcPr>
          <w:p w:rsidR="00964F89" w:rsidRPr="00DA5C98" w:rsidRDefault="00DA5C98" w:rsidP="0003467C">
            <w:pPr>
              <w:spacing w:after="0"/>
              <w:jc w:val="right"/>
              <w:rPr>
                <w:rFonts w:ascii="Arial" w:hAnsi="Arial" w:cs="Arial"/>
                <w:lang w:val="en-PH" w:eastAsia="en-PH"/>
              </w:rPr>
            </w:pPr>
            <w:r w:rsidRPr="00DA5C98">
              <w:rPr>
                <w:rFonts w:ascii="Arial" w:hAnsi="Arial" w:cs="Arial"/>
                <w:lang w:val="en-PH" w:eastAsia="en-PH"/>
              </w:rPr>
              <w:t>820,490.73</w:t>
            </w:r>
          </w:p>
        </w:tc>
      </w:tr>
      <w:tr w:rsidR="00964F89" w:rsidRPr="00FB6FEF" w:rsidTr="00FB6FEF">
        <w:trPr>
          <w:trHeight w:val="20"/>
        </w:trPr>
        <w:tc>
          <w:tcPr>
            <w:tcW w:w="4770" w:type="dxa"/>
            <w:shd w:val="clear" w:color="auto" w:fill="auto"/>
            <w:noWrap/>
            <w:vAlign w:val="center"/>
          </w:tcPr>
          <w:p w:rsidR="00964F89" w:rsidRPr="00FB6FEF" w:rsidRDefault="00964F89" w:rsidP="008D4FD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Transportation Equipment</w:t>
            </w:r>
          </w:p>
        </w:tc>
        <w:tc>
          <w:tcPr>
            <w:tcW w:w="1980" w:type="dxa"/>
            <w:shd w:val="clear" w:color="auto" w:fill="auto"/>
            <w:vAlign w:val="center"/>
          </w:tcPr>
          <w:p w:rsidR="00964F89" w:rsidRPr="00FB6FEF" w:rsidRDefault="00964F89" w:rsidP="008D4FDC">
            <w:pPr>
              <w:spacing w:after="0"/>
              <w:jc w:val="right"/>
              <w:rPr>
                <w:rFonts w:ascii="Arial" w:hAnsi="Arial" w:cs="Arial"/>
                <w:lang w:val="en-PH" w:eastAsia="en-PH"/>
              </w:rPr>
            </w:pPr>
            <w:r>
              <w:rPr>
                <w:rFonts w:ascii="Arial" w:hAnsi="Arial" w:cs="Arial"/>
                <w:lang w:val="en-PH" w:eastAsia="en-PH"/>
              </w:rPr>
              <w:t>1</w:t>
            </w:r>
            <w:r w:rsidRPr="00FB6FEF">
              <w:rPr>
                <w:rFonts w:ascii="Arial" w:hAnsi="Arial" w:cs="Arial"/>
                <w:lang w:val="en-PH" w:eastAsia="en-PH"/>
              </w:rPr>
              <w:t>,</w:t>
            </w:r>
            <w:r>
              <w:rPr>
                <w:rFonts w:ascii="Arial" w:hAnsi="Arial" w:cs="Arial"/>
                <w:lang w:val="en-PH" w:eastAsia="en-PH"/>
              </w:rPr>
              <w:t>494</w:t>
            </w:r>
            <w:r w:rsidRPr="00FB6FEF">
              <w:rPr>
                <w:rFonts w:ascii="Arial" w:hAnsi="Arial" w:cs="Arial"/>
                <w:lang w:val="en-PH" w:eastAsia="en-PH"/>
              </w:rPr>
              <w:t>,</w:t>
            </w:r>
            <w:r>
              <w:rPr>
                <w:rFonts w:ascii="Arial" w:hAnsi="Arial" w:cs="Arial"/>
                <w:lang w:val="en-PH" w:eastAsia="en-PH"/>
              </w:rPr>
              <w:t>841</w:t>
            </w:r>
            <w:r w:rsidRPr="00FB6FEF">
              <w:rPr>
                <w:rFonts w:ascii="Arial" w:hAnsi="Arial" w:cs="Arial"/>
                <w:lang w:val="en-PH" w:eastAsia="en-PH"/>
              </w:rPr>
              <w:t>.</w:t>
            </w:r>
            <w:r>
              <w:rPr>
                <w:rFonts w:ascii="Arial" w:hAnsi="Arial" w:cs="Arial"/>
                <w:lang w:val="en-PH" w:eastAsia="en-PH"/>
              </w:rPr>
              <w:t>48</w:t>
            </w:r>
          </w:p>
        </w:tc>
        <w:tc>
          <w:tcPr>
            <w:tcW w:w="2134" w:type="dxa"/>
            <w:shd w:val="clear" w:color="auto" w:fill="auto"/>
            <w:vAlign w:val="center"/>
          </w:tcPr>
          <w:p w:rsidR="00964F89" w:rsidRPr="00DA5C98" w:rsidRDefault="00964F89" w:rsidP="0003467C">
            <w:pPr>
              <w:spacing w:after="0"/>
              <w:jc w:val="right"/>
              <w:rPr>
                <w:rFonts w:ascii="Arial" w:hAnsi="Arial" w:cs="Arial"/>
                <w:lang w:val="en-PH" w:eastAsia="en-PH"/>
              </w:rPr>
            </w:pPr>
            <w:r w:rsidRPr="00DA5C98">
              <w:rPr>
                <w:rFonts w:ascii="Arial" w:hAnsi="Arial" w:cs="Arial"/>
                <w:lang w:val="en-PH" w:eastAsia="en-PH"/>
              </w:rPr>
              <w:t>1,818,277.57</w:t>
            </w:r>
          </w:p>
        </w:tc>
      </w:tr>
      <w:tr w:rsidR="00964F89" w:rsidRPr="00FB6FEF" w:rsidTr="00FB6FEF">
        <w:trPr>
          <w:trHeight w:val="20"/>
        </w:trPr>
        <w:tc>
          <w:tcPr>
            <w:tcW w:w="4770" w:type="dxa"/>
            <w:shd w:val="clear" w:color="auto" w:fill="auto"/>
            <w:noWrap/>
            <w:vAlign w:val="center"/>
          </w:tcPr>
          <w:p w:rsidR="00964F89" w:rsidRPr="00FB6FEF" w:rsidRDefault="00964F89" w:rsidP="008D4FD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Furniture, Fixtures </w:t>
            </w:r>
          </w:p>
        </w:tc>
        <w:tc>
          <w:tcPr>
            <w:tcW w:w="1980" w:type="dxa"/>
            <w:shd w:val="clear" w:color="auto" w:fill="auto"/>
            <w:vAlign w:val="center"/>
          </w:tcPr>
          <w:p w:rsidR="00964F89" w:rsidRPr="00FB6FEF" w:rsidRDefault="00964F89" w:rsidP="008D4FDC">
            <w:pPr>
              <w:spacing w:after="0"/>
              <w:jc w:val="right"/>
              <w:rPr>
                <w:rFonts w:ascii="Arial" w:hAnsi="Arial" w:cs="Arial"/>
                <w:lang w:val="en-PH" w:eastAsia="en-PH"/>
              </w:rPr>
            </w:pPr>
            <w:r>
              <w:rPr>
                <w:rFonts w:ascii="Arial" w:hAnsi="Arial" w:cs="Arial"/>
                <w:lang w:val="en-PH" w:eastAsia="en-PH"/>
              </w:rPr>
              <w:t>114</w:t>
            </w:r>
            <w:r w:rsidRPr="00FB6FEF">
              <w:rPr>
                <w:rFonts w:ascii="Arial" w:hAnsi="Arial" w:cs="Arial"/>
                <w:lang w:val="en-PH" w:eastAsia="en-PH"/>
              </w:rPr>
              <w:t>,</w:t>
            </w:r>
            <w:r>
              <w:rPr>
                <w:rFonts w:ascii="Arial" w:hAnsi="Arial" w:cs="Arial"/>
                <w:lang w:val="en-PH" w:eastAsia="en-PH"/>
              </w:rPr>
              <w:t>429.02</w:t>
            </w:r>
          </w:p>
        </w:tc>
        <w:tc>
          <w:tcPr>
            <w:tcW w:w="2134" w:type="dxa"/>
            <w:shd w:val="clear" w:color="auto" w:fill="auto"/>
            <w:vAlign w:val="center"/>
          </w:tcPr>
          <w:p w:rsidR="00964F89" w:rsidRPr="00DA5C98" w:rsidRDefault="00964F89" w:rsidP="0003467C">
            <w:pPr>
              <w:spacing w:after="0"/>
              <w:jc w:val="right"/>
              <w:rPr>
                <w:rFonts w:ascii="Arial" w:hAnsi="Arial" w:cs="Arial"/>
                <w:lang w:val="en-PH" w:eastAsia="en-PH"/>
              </w:rPr>
            </w:pPr>
            <w:r w:rsidRPr="00DA5C98">
              <w:rPr>
                <w:rFonts w:ascii="Arial" w:hAnsi="Arial" w:cs="Arial"/>
                <w:lang w:val="en-PH" w:eastAsia="en-PH"/>
              </w:rPr>
              <w:t>146,087.59</w:t>
            </w:r>
          </w:p>
        </w:tc>
      </w:tr>
      <w:tr w:rsidR="00964F89" w:rsidRPr="00FB6FEF" w:rsidTr="00FB6FEF">
        <w:trPr>
          <w:trHeight w:val="20"/>
        </w:trPr>
        <w:tc>
          <w:tcPr>
            <w:tcW w:w="4770" w:type="dxa"/>
            <w:shd w:val="clear" w:color="auto" w:fill="auto"/>
            <w:noWrap/>
            <w:vAlign w:val="center"/>
          </w:tcPr>
          <w:p w:rsidR="00964F89" w:rsidRPr="00FB6FEF" w:rsidRDefault="00964F89" w:rsidP="008D4FDC">
            <w:pPr>
              <w:spacing w:after="0"/>
              <w:jc w:val="both"/>
              <w:rPr>
                <w:rFonts w:ascii="Arial" w:hAnsi="Arial" w:cs="Arial"/>
                <w:lang w:val="en-PH" w:eastAsia="en-PH"/>
              </w:rPr>
            </w:pPr>
            <w:proofErr w:type="spellStart"/>
            <w:r w:rsidRPr="00FB6FEF">
              <w:rPr>
                <w:rFonts w:ascii="Arial" w:hAnsi="Arial" w:cs="Arial"/>
                <w:lang w:eastAsia="en-PH"/>
              </w:rPr>
              <w:t>Dep</w:t>
            </w:r>
            <w:r>
              <w:rPr>
                <w:rFonts w:ascii="Arial" w:hAnsi="Arial" w:cs="Arial"/>
                <w:lang w:eastAsia="en-PH"/>
              </w:rPr>
              <w:t>’n</w:t>
            </w:r>
            <w:proofErr w:type="spellEnd"/>
            <w:r w:rsidRPr="00FB6FEF">
              <w:rPr>
                <w:rFonts w:ascii="Arial" w:hAnsi="Arial" w:cs="Arial"/>
                <w:lang w:eastAsia="en-PH"/>
              </w:rPr>
              <w:t xml:space="preserve"> - Other Property, Plant and Equipment</w:t>
            </w:r>
          </w:p>
        </w:tc>
        <w:tc>
          <w:tcPr>
            <w:tcW w:w="1980" w:type="dxa"/>
            <w:shd w:val="clear" w:color="auto" w:fill="auto"/>
            <w:vAlign w:val="center"/>
          </w:tcPr>
          <w:p w:rsidR="00964F89" w:rsidRPr="00FB6FEF" w:rsidRDefault="00964F89" w:rsidP="008D4FDC">
            <w:pPr>
              <w:spacing w:after="0"/>
              <w:jc w:val="right"/>
              <w:rPr>
                <w:rFonts w:ascii="Arial" w:hAnsi="Arial" w:cs="Arial"/>
                <w:lang w:val="en-PH" w:eastAsia="en-PH"/>
              </w:rPr>
            </w:pPr>
            <w:r>
              <w:rPr>
                <w:rFonts w:ascii="Arial" w:hAnsi="Arial" w:cs="Arial"/>
                <w:lang w:val="en-PH" w:eastAsia="en-PH"/>
              </w:rPr>
              <w:t>60</w:t>
            </w:r>
            <w:r w:rsidRPr="00FB6FEF">
              <w:rPr>
                <w:rFonts w:ascii="Arial" w:hAnsi="Arial" w:cs="Arial"/>
                <w:lang w:val="en-PH" w:eastAsia="en-PH"/>
              </w:rPr>
              <w:t>,</w:t>
            </w:r>
            <w:r>
              <w:rPr>
                <w:rFonts w:ascii="Arial" w:hAnsi="Arial" w:cs="Arial"/>
                <w:lang w:val="en-PH" w:eastAsia="en-PH"/>
              </w:rPr>
              <w:t>523</w:t>
            </w:r>
            <w:r w:rsidRPr="00FB6FEF">
              <w:rPr>
                <w:rFonts w:ascii="Arial" w:hAnsi="Arial" w:cs="Arial"/>
                <w:lang w:val="en-PH" w:eastAsia="en-PH"/>
              </w:rPr>
              <w:t>.</w:t>
            </w:r>
            <w:r>
              <w:rPr>
                <w:rFonts w:ascii="Arial" w:hAnsi="Arial" w:cs="Arial"/>
                <w:lang w:val="en-PH" w:eastAsia="en-PH"/>
              </w:rPr>
              <w:t>13</w:t>
            </w:r>
          </w:p>
        </w:tc>
        <w:tc>
          <w:tcPr>
            <w:tcW w:w="2134" w:type="dxa"/>
            <w:shd w:val="clear" w:color="auto" w:fill="auto"/>
            <w:vAlign w:val="center"/>
          </w:tcPr>
          <w:p w:rsidR="00964F89" w:rsidRPr="00DA5C98" w:rsidRDefault="00964F89" w:rsidP="0003467C">
            <w:pPr>
              <w:spacing w:after="0"/>
              <w:jc w:val="right"/>
              <w:rPr>
                <w:rFonts w:ascii="Arial" w:hAnsi="Arial" w:cs="Arial"/>
                <w:lang w:val="en-PH" w:eastAsia="en-PH"/>
              </w:rPr>
            </w:pPr>
            <w:r w:rsidRPr="00DA5C98">
              <w:rPr>
                <w:rFonts w:ascii="Arial" w:hAnsi="Arial" w:cs="Arial"/>
                <w:lang w:val="en-PH" w:eastAsia="en-PH"/>
              </w:rPr>
              <w:t>39,798.57</w:t>
            </w:r>
          </w:p>
        </w:tc>
      </w:tr>
      <w:tr w:rsidR="00964F89" w:rsidRPr="000D2060" w:rsidTr="00FB6FEF">
        <w:trPr>
          <w:trHeight w:val="20"/>
        </w:trPr>
        <w:tc>
          <w:tcPr>
            <w:tcW w:w="4770" w:type="dxa"/>
            <w:shd w:val="clear" w:color="auto" w:fill="auto"/>
            <w:noWrap/>
            <w:vAlign w:val="center"/>
          </w:tcPr>
          <w:p w:rsidR="00964F89" w:rsidRPr="00FB6FEF" w:rsidRDefault="00964F89" w:rsidP="008D4FDC">
            <w:pPr>
              <w:spacing w:after="0"/>
              <w:jc w:val="both"/>
              <w:rPr>
                <w:rFonts w:ascii="Arial" w:hAnsi="Arial" w:cs="Arial"/>
                <w:b/>
                <w:bCs/>
                <w:lang w:val="en-PH" w:eastAsia="en-PH"/>
              </w:rPr>
            </w:pPr>
            <w:r w:rsidRPr="00FB6FEF">
              <w:rPr>
                <w:rFonts w:ascii="Arial" w:hAnsi="Arial" w:cs="Arial"/>
                <w:b/>
                <w:bCs/>
                <w:lang w:eastAsia="en-PH"/>
              </w:rPr>
              <w:t>Total Depreciation</w:t>
            </w:r>
          </w:p>
        </w:tc>
        <w:tc>
          <w:tcPr>
            <w:tcW w:w="1980" w:type="dxa"/>
            <w:shd w:val="clear" w:color="auto" w:fill="auto"/>
            <w:vAlign w:val="center"/>
          </w:tcPr>
          <w:p w:rsidR="00964F89" w:rsidRPr="00FB6FEF" w:rsidRDefault="00964F89" w:rsidP="008D4FDC">
            <w:pPr>
              <w:spacing w:after="0"/>
              <w:jc w:val="right"/>
              <w:rPr>
                <w:rFonts w:ascii="Arial" w:hAnsi="Arial" w:cs="Arial"/>
                <w:b/>
                <w:bCs/>
                <w:lang w:val="en-PH" w:eastAsia="en-PH"/>
              </w:rPr>
            </w:pPr>
            <w:r w:rsidRPr="00FB6FEF">
              <w:rPr>
                <w:rFonts w:ascii="Arial" w:hAnsi="Arial" w:cs="Arial"/>
                <w:b/>
                <w:bCs/>
                <w:lang w:val="en-PH" w:eastAsia="en-PH"/>
              </w:rPr>
              <w:t>13,</w:t>
            </w:r>
            <w:r>
              <w:rPr>
                <w:rFonts w:ascii="Arial" w:hAnsi="Arial" w:cs="Arial"/>
                <w:b/>
                <w:bCs/>
                <w:lang w:val="en-PH" w:eastAsia="en-PH"/>
              </w:rPr>
              <w:t>939</w:t>
            </w:r>
            <w:r w:rsidRPr="00FB6FEF">
              <w:rPr>
                <w:rFonts w:ascii="Arial" w:hAnsi="Arial" w:cs="Arial"/>
                <w:b/>
                <w:bCs/>
                <w:lang w:val="en-PH" w:eastAsia="en-PH"/>
              </w:rPr>
              <w:t>,</w:t>
            </w:r>
            <w:r>
              <w:rPr>
                <w:rFonts w:ascii="Arial" w:hAnsi="Arial" w:cs="Arial"/>
                <w:b/>
                <w:bCs/>
                <w:lang w:val="en-PH" w:eastAsia="en-PH"/>
              </w:rPr>
              <w:t>649</w:t>
            </w:r>
            <w:r w:rsidRPr="00FB6FEF">
              <w:rPr>
                <w:rFonts w:ascii="Arial" w:hAnsi="Arial" w:cs="Arial"/>
                <w:b/>
                <w:bCs/>
                <w:lang w:val="en-PH" w:eastAsia="en-PH"/>
              </w:rPr>
              <w:t>.</w:t>
            </w:r>
            <w:r>
              <w:rPr>
                <w:rFonts w:ascii="Arial" w:hAnsi="Arial" w:cs="Arial"/>
                <w:b/>
                <w:bCs/>
                <w:lang w:val="en-PH" w:eastAsia="en-PH"/>
              </w:rPr>
              <w:t>68</w:t>
            </w:r>
          </w:p>
        </w:tc>
        <w:tc>
          <w:tcPr>
            <w:tcW w:w="2134" w:type="dxa"/>
            <w:shd w:val="clear" w:color="auto" w:fill="auto"/>
            <w:vAlign w:val="center"/>
          </w:tcPr>
          <w:p w:rsidR="00964F89" w:rsidRPr="00DA5C98" w:rsidRDefault="00964F89" w:rsidP="0003467C">
            <w:pPr>
              <w:spacing w:after="0"/>
              <w:jc w:val="right"/>
              <w:rPr>
                <w:rFonts w:ascii="Arial" w:hAnsi="Arial" w:cs="Arial"/>
                <w:b/>
                <w:bCs/>
                <w:lang w:val="en-PH" w:eastAsia="en-PH"/>
              </w:rPr>
            </w:pPr>
            <w:r w:rsidRPr="00DA5C98">
              <w:rPr>
                <w:rFonts w:ascii="Arial" w:hAnsi="Arial" w:cs="Arial"/>
                <w:b/>
                <w:bCs/>
                <w:lang w:val="en-PH" w:eastAsia="en-PH"/>
              </w:rPr>
              <w:t>13,313,102.48</w:t>
            </w:r>
          </w:p>
        </w:tc>
      </w:tr>
    </w:tbl>
    <w:p w:rsidR="002D630E" w:rsidRDefault="002D630E" w:rsidP="00385BBC">
      <w:pPr>
        <w:spacing w:after="0" w:line="240" w:lineRule="atLeast"/>
        <w:jc w:val="both"/>
        <w:rPr>
          <w:rFonts w:ascii="Arial" w:eastAsia="Arial" w:hAnsi="Arial" w:cs="Arial"/>
        </w:rPr>
      </w:pPr>
    </w:p>
    <w:p w:rsidR="00C56713" w:rsidRPr="000D2060" w:rsidRDefault="00C56713" w:rsidP="00385BBC">
      <w:pPr>
        <w:spacing w:after="0" w:line="240" w:lineRule="atLeast"/>
        <w:jc w:val="both"/>
        <w:rPr>
          <w:rFonts w:ascii="Arial" w:hAnsi="Arial" w:cs="Arial"/>
        </w:rPr>
      </w:pPr>
      <w:r w:rsidRPr="000D2060">
        <w:rPr>
          <w:rFonts w:ascii="Arial" w:eastAsia="Arial" w:hAnsi="Arial" w:cs="Arial"/>
          <w:bCs/>
        </w:rPr>
        <w:t>The Depreciation</w:t>
      </w:r>
      <w:r w:rsidRPr="000D2060">
        <w:rPr>
          <w:rFonts w:ascii="Arial" w:eastAsia="Arial" w:hAnsi="Arial" w:cs="Arial"/>
        </w:rPr>
        <w:t xml:space="preserve"> for Land Improvements, Buildings and Other Structures, Machinery and Equipment, Transportation Equipment, Furniture and Fixtures and Books, Other Property, Plant and Equipment are periodic cost allocation for the wear and tear of the Field Office PPE.  </w:t>
      </w:r>
    </w:p>
    <w:p w:rsidR="00C02F94" w:rsidRDefault="00C02F94" w:rsidP="00385BBC">
      <w:pPr>
        <w:spacing w:after="0" w:line="240" w:lineRule="atLeast"/>
        <w:rPr>
          <w:rFonts w:ascii="Arial" w:eastAsia="Times New Roman" w:hAnsi="Arial" w:cs="Arial"/>
          <w:b/>
          <w:lang w:val="en-CA"/>
        </w:rPr>
      </w:pPr>
    </w:p>
    <w:p w:rsidR="00C56713" w:rsidRPr="000D2060" w:rsidRDefault="00C56713" w:rsidP="00385BBC">
      <w:pPr>
        <w:pStyle w:val="ListParagraph"/>
        <w:widowControl w:val="0"/>
        <w:numPr>
          <w:ilvl w:val="0"/>
          <w:numId w:val="1"/>
        </w:numPr>
        <w:spacing w:line="240" w:lineRule="atLeast"/>
        <w:ind w:left="0" w:firstLine="0"/>
        <w:jc w:val="both"/>
        <w:rPr>
          <w:rFonts w:ascii="Arial" w:hAnsi="Arial" w:cs="Arial"/>
          <w:b/>
          <w:sz w:val="22"/>
          <w:szCs w:val="22"/>
        </w:rPr>
      </w:pPr>
      <w:r w:rsidRPr="000D2060">
        <w:rPr>
          <w:rFonts w:ascii="Arial" w:hAnsi="Arial" w:cs="Arial"/>
          <w:b/>
          <w:sz w:val="22"/>
          <w:szCs w:val="22"/>
        </w:rPr>
        <w:t>Net Financial Assistance/Subsidy</w:t>
      </w:r>
    </w:p>
    <w:p w:rsidR="00C56713" w:rsidRPr="000D2060" w:rsidRDefault="00C56713" w:rsidP="00385BBC">
      <w:pPr>
        <w:widowControl w:val="0"/>
        <w:spacing w:after="0" w:line="240" w:lineRule="atLeast"/>
        <w:jc w:val="both"/>
        <w:rPr>
          <w:rFonts w:ascii="Arial" w:hAnsi="Arial" w:cs="Arial"/>
          <w:b/>
        </w:rPr>
      </w:pPr>
    </w:p>
    <w:p w:rsidR="00C56713" w:rsidRDefault="00C56713" w:rsidP="00385BBC">
      <w:pPr>
        <w:widowControl w:val="0"/>
        <w:spacing w:after="0" w:line="240" w:lineRule="atLeast"/>
        <w:jc w:val="both"/>
        <w:rPr>
          <w:rFonts w:ascii="Arial" w:hAnsi="Arial" w:cs="Arial"/>
          <w:b/>
          <w:bCs/>
        </w:rPr>
      </w:pPr>
      <w:r w:rsidRPr="000D2060">
        <w:rPr>
          <w:rFonts w:ascii="Arial" w:hAnsi="Arial" w:cs="Arial"/>
          <w:b/>
          <w:bCs/>
        </w:rPr>
        <w:t>Financial Assistance/Subsidy from NGAs, LGUs, GOCCs</w:t>
      </w:r>
    </w:p>
    <w:p w:rsidR="002F7F03" w:rsidRPr="000D2060" w:rsidRDefault="002F7F03" w:rsidP="008D4FDC">
      <w:pPr>
        <w:widowControl w:val="0"/>
        <w:spacing w:after="0"/>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090DB1" w:rsidRPr="000D2060" w:rsidTr="00C02F94">
        <w:trPr>
          <w:trHeight w:val="20"/>
          <w:tblHeader/>
        </w:trPr>
        <w:tc>
          <w:tcPr>
            <w:tcW w:w="4770" w:type="dxa"/>
            <w:shd w:val="clear" w:color="auto" w:fill="DDD9C3" w:themeFill="background2" w:themeFillShade="E6"/>
            <w:noWrap/>
            <w:vAlign w:val="center"/>
            <w:hideMark/>
          </w:tcPr>
          <w:p w:rsidR="00090DB1" w:rsidRPr="000D2060" w:rsidRDefault="00090DB1"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090DB1" w:rsidRPr="000D2060" w:rsidRDefault="00090DB1"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090DB1" w:rsidRPr="000D2060" w:rsidRDefault="00090DB1"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C02F94">
        <w:trPr>
          <w:trHeight w:val="20"/>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Subsidy from National Government</w:t>
            </w:r>
          </w:p>
        </w:tc>
        <w:tc>
          <w:tcPr>
            <w:tcW w:w="1980" w:type="dxa"/>
            <w:shd w:val="clear" w:color="auto" w:fill="auto"/>
            <w:vAlign w:val="center"/>
          </w:tcPr>
          <w:p w:rsidR="004B3F41" w:rsidRPr="000D2060" w:rsidRDefault="007A5F69" w:rsidP="008D4FDC">
            <w:pPr>
              <w:spacing w:after="0"/>
              <w:jc w:val="right"/>
              <w:rPr>
                <w:rFonts w:ascii="Arial" w:hAnsi="Arial" w:cs="Arial"/>
                <w:lang w:val="en-PH" w:eastAsia="en-PH"/>
              </w:rPr>
            </w:pPr>
            <w:r>
              <w:rPr>
                <w:rFonts w:ascii="Arial" w:hAnsi="Arial" w:cs="Arial"/>
                <w:lang w:val="en-PH" w:eastAsia="en-PH"/>
              </w:rPr>
              <w:t>6</w:t>
            </w:r>
            <w:r w:rsidR="004B3F41" w:rsidRPr="000D2060">
              <w:rPr>
                <w:rFonts w:ascii="Arial" w:hAnsi="Arial" w:cs="Arial"/>
                <w:lang w:val="en-PH" w:eastAsia="en-PH"/>
              </w:rPr>
              <w:t>,</w:t>
            </w:r>
            <w:r>
              <w:rPr>
                <w:rFonts w:ascii="Arial" w:hAnsi="Arial" w:cs="Arial"/>
                <w:lang w:val="en-PH" w:eastAsia="en-PH"/>
              </w:rPr>
              <w:t>952</w:t>
            </w:r>
            <w:r w:rsidR="004B3F41" w:rsidRPr="000D2060">
              <w:rPr>
                <w:rFonts w:ascii="Arial" w:hAnsi="Arial" w:cs="Arial"/>
                <w:lang w:val="en-PH" w:eastAsia="en-PH"/>
              </w:rPr>
              <w:t>,</w:t>
            </w:r>
            <w:r>
              <w:rPr>
                <w:rFonts w:ascii="Arial" w:hAnsi="Arial" w:cs="Arial"/>
                <w:lang w:val="en-PH" w:eastAsia="en-PH"/>
              </w:rPr>
              <w:t>394</w:t>
            </w:r>
            <w:r w:rsidR="004B3F41" w:rsidRPr="000D2060">
              <w:rPr>
                <w:rFonts w:ascii="Arial" w:hAnsi="Arial" w:cs="Arial"/>
                <w:lang w:val="en-PH" w:eastAsia="en-PH"/>
              </w:rPr>
              <w:t>,</w:t>
            </w:r>
            <w:r>
              <w:rPr>
                <w:rFonts w:ascii="Arial" w:hAnsi="Arial" w:cs="Arial"/>
                <w:lang w:val="en-PH" w:eastAsia="en-PH"/>
              </w:rPr>
              <w:t>455</w:t>
            </w:r>
            <w:r w:rsidR="004B3F41" w:rsidRPr="000D2060">
              <w:rPr>
                <w:rFonts w:ascii="Arial" w:hAnsi="Arial" w:cs="Arial"/>
                <w:lang w:val="en-PH" w:eastAsia="en-PH"/>
              </w:rPr>
              <w:t>.</w:t>
            </w:r>
            <w:r>
              <w:rPr>
                <w:rFonts w:ascii="Arial" w:hAnsi="Arial" w:cs="Arial"/>
                <w:lang w:val="en-PH" w:eastAsia="en-PH"/>
              </w:rPr>
              <w:t>21</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2</w:t>
            </w:r>
            <w:r w:rsidRPr="000D2060">
              <w:rPr>
                <w:rFonts w:ascii="Arial" w:hAnsi="Arial" w:cs="Arial"/>
                <w:lang w:val="en-PH" w:eastAsia="en-PH"/>
              </w:rPr>
              <w:t>,</w:t>
            </w:r>
            <w:r>
              <w:rPr>
                <w:rFonts w:ascii="Arial" w:hAnsi="Arial" w:cs="Arial"/>
                <w:lang w:val="en-PH" w:eastAsia="en-PH"/>
              </w:rPr>
              <w:t>454</w:t>
            </w:r>
            <w:r w:rsidRPr="000D2060">
              <w:rPr>
                <w:rFonts w:ascii="Arial" w:hAnsi="Arial" w:cs="Arial"/>
                <w:lang w:val="en-PH" w:eastAsia="en-PH"/>
              </w:rPr>
              <w:t>,</w:t>
            </w:r>
            <w:r>
              <w:rPr>
                <w:rFonts w:ascii="Arial" w:hAnsi="Arial" w:cs="Arial"/>
                <w:lang w:val="en-PH" w:eastAsia="en-PH"/>
              </w:rPr>
              <w:t>837</w:t>
            </w:r>
            <w:r w:rsidRPr="000D2060">
              <w:rPr>
                <w:rFonts w:ascii="Arial" w:hAnsi="Arial" w:cs="Arial"/>
                <w:lang w:val="en-PH" w:eastAsia="en-PH"/>
              </w:rPr>
              <w:t>,</w:t>
            </w:r>
            <w:r>
              <w:rPr>
                <w:rFonts w:ascii="Arial" w:hAnsi="Arial" w:cs="Arial"/>
                <w:lang w:val="en-PH" w:eastAsia="en-PH"/>
              </w:rPr>
              <w:t>446</w:t>
            </w:r>
            <w:r w:rsidRPr="000D2060">
              <w:rPr>
                <w:rFonts w:ascii="Arial" w:hAnsi="Arial" w:cs="Arial"/>
                <w:lang w:val="en-PH" w:eastAsia="en-PH"/>
              </w:rPr>
              <w:t>.</w:t>
            </w:r>
            <w:r>
              <w:rPr>
                <w:rFonts w:ascii="Arial" w:hAnsi="Arial" w:cs="Arial"/>
                <w:lang w:val="en-PH" w:eastAsia="en-PH"/>
              </w:rPr>
              <w:t>74</w:t>
            </w:r>
          </w:p>
        </w:tc>
      </w:tr>
      <w:tr w:rsidR="004B3F41" w:rsidRPr="000D2060" w:rsidTr="00C02F94">
        <w:trPr>
          <w:trHeight w:val="20"/>
        </w:trPr>
        <w:tc>
          <w:tcPr>
            <w:tcW w:w="4770" w:type="dxa"/>
            <w:shd w:val="clear" w:color="auto" w:fill="auto"/>
            <w:noWrap/>
            <w:vAlign w:val="center"/>
          </w:tcPr>
          <w:p w:rsidR="004B3F41" w:rsidRPr="000D2060" w:rsidRDefault="004B3F41" w:rsidP="008D4FDC">
            <w:pPr>
              <w:spacing w:after="0"/>
              <w:jc w:val="both"/>
              <w:rPr>
                <w:rFonts w:ascii="Arial" w:hAnsi="Arial" w:cs="Arial"/>
                <w:lang w:val="en-PH" w:eastAsia="en-PH"/>
              </w:rPr>
            </w:pPr>
            <w:r w:rsidRPr="000D2060">
              <w:rPr>
                <w:rFonts w:ascii="Arial" w:hAnsi="Arial" w:cs="Arial"/>
                <w:lang w:eastAsia="en-PH"/>
              </w:rPr>
              <w:t>Subsidy from Central Office</w:t>
            </w:r>
          </w:p>
        </w:tc>
        <w:tc>
          <w:tcPr>
            <w:tcW w:w="1980" w:type="dxa"/>
            <w:shd w:val="clear" w:color="auto" w:fill="auto"/>
            <w:vAlign w:val="center"/>
          </w:tcPr>
          <w:p w:rsidR="004B3F41" w:rsidRPr="000D2060" w:rsidRDefault="007A5F69" w:rsidP="008D4FDC">
            <w:pPr>
              <w:spacing w:after="0"/>
              <w:jc w:val="right"/>
              <w:rPr>
                <w:rFonts w:ascii="Arial" w:hAnsi="Arial" w:cs="Arial"/>
                <w:lang w:val="en-PH" w:eastAsia="en-PH"/>
              </w:rPr>
            </w:pPr>
            <w:r>
              <w:rPr>
                <w:rFonts w:ascii="Arial" w:hAnsi="Arial" w:cs="Arial"/>
                <w:lang w:val="en-PH" w:eastAsia="en-PH"/>
              </w:rPr>
              <w:t>82</w:t>
            </w:r>
            <w:r w:rsidR="004B3F41" w:rsidRPr="000D2060">
              <w:rPr>
                <w:rFonts w:ascii="Arial" w:hAnsi="Arial" w:cs="Arial"/>
                <w:lang w:val="en-PH" w:eastAsia="en-PH"/>
              </w:rPr>
              <w:t>,</w:t>
            </w:r>
            <w:r>
              <w:rPr>
                <w:rFonts w:ascii="Arial" w:hAnsi="Arial" w:cs="Arial"/>
                <w:lang w:val="en-PH" w:eastAsia="en-PH"/>
              </w:rPr>
              <w:t>602</w:t>
            </w:r>
            <w:r w:rsidR="004B3F41" w:rsidRPr="000D2060">
              <w:rPr>
                <w:rFonts w:ascii="Arial" w:hAnsi="Arial" w:cs="Arial"/>
                <w:lang w:val="en-PH" w:eastAsia="en-PH"/>
              </w:rPr>
              <w:t>,</w:t>
            </w:r>
            <w:r>
              <w:rPr>
                <w:rFonts w:ascii="Arial" w:hAnsi="Arial" w:cs="Arial"/>
                <w:lang w:val="en-PH" w:eastAsia="en-PH"/>
              </w:rPr>
              <w:t>629</w:t>
            </w:r>
            <w:r w:rsidR="004B3F41" w:rsidRPr="000D2060">
              <w:rPr>
                <w:rFonts w:ascii="Arial" w:hAnsi="Arial" w:cs="Arial"/>
                <w:lang w:val="en-PH" w:eastAsia="en-PH"/>
              </w:rPr>
              <w:t>.</w:t>
            </w:r>
            <w:r>
              <w:rPr>
                <w:rFonts w:ascii="Arial" w:hAnsi="Arial" w:cs="Arial"/>
                <w:lang w:val="en-PH" w:eastAsia="en-PH"/>
              </w:rPr>
              <w:t>27</w:t>
            </w:r>
          </w:p>
        </w:tc>
        <w:tc>
          <w:tcPr>
            <w:tcW w:w="2134" w:type="dxa"/>
            <w:shd w:val="clear" w:color="auto" w:fill="auto"/>
            <w:vAlign w:val="center"/>
          </w:tcPr>
          <w:p w:rsidR="004B3F41" w:rsidRPr="000D2060" w:rsidRDefault="004B3F41" w:rsidP="0003467C">
            <w:pPr>
              <w:spacing w:after="0"/>
              <w:jc w:val="right"/>
              <w:rPr>
                <w:rFonts w:ascii="Arial" w:hAnsi="Arial" w:cs="Arial"/>
                <w:lang w:val="en-PH" w:eastAsia="en-PH"/>
              </w:rPr>
            </w:pPr>
            <w:r>
              <w:rPr>
                <w:rFonts w:ascii="Arial" w:hAnsi="Arial" w:cs="Arial"/>
                <w:lang w:val="en-PH" w:eastAsia="en-PH"/>
              </w:rPr>
              <w:t>54</w:t>
            </w:r>
            <w:r w:rsidRPr="000D2060">
              <w:rPr>
                <w:rFonts w:ascii="Arial" w:hAnsi="Arial" w:cs="Arial"/>
                <w:lang w:val="en-PH" w:eastAsia="en-PH"/>
              </w:rPr>
              <w:t>,</w:t>
            </w:r>
            <w:r>
              <w:rPr>
                <w:rFonts w:ascii="Arial" w:hAnsi="Arial" w:cs="Arial"/>
                <w:lang w:val="en-PH" w:eastAsia="en-PH"/>
              </w:rPr>
              <w:t>467</w:t>
            </w:r>
            <w:r w:rsidRPr="000D2060">
              <w:rPr>
                <w:rFonts w:ascii="Arial" w:hAnsi="Arial" w:cs="Arial"/>
                <w:lang w:val="en-PH" w:eastAsia="en-PH"/>
              </w:rPr>
              <w:t>,</w:t>
            </w:r>
            <w:r>
              <w:rPr>
                <w:rFonts w:ascii="Arial" w:hAnsi="Arial" w:cs="Arial"/>
                <w:lang w:val="en-PH" w:eastAsia="en-PH"/>
              </w:rPr>
              <w:t>497</w:t>
            </w:r>
            <w:r w:rsidRPr="000D2060">
              <w:rPr>
                <w:rFonts w:ascii="Arial" w:hAnsi="Arial" w:cs="Arial"/>
                <w:lang w:val="en-PH" w:eastAsia="en-PH"/>
              </w:rPr>
              <w:t>.</w:t>
            </w:r>
            <w:r>
              <w:rPr>
                <w:rFonts w:ascii="Arial" w:hAnsi="Arial" w:cs="Arial"/>
                <w:lang w:val="en-PH" w:eastAsia="en-PH"/>
              </w:rPr>
              <w:t>70</w:t>
            </w:r>
          </w:p>
        </w:tc>
      </w:tr>
      <w:tr w:rsidR="004B3F41" w:rsidRPr="000D2060" w:rsidTr="00C02F94">
        <w:trPr>
          <w:trHeight w:val="20"/>
        </w:trPr>
        <w:tc>
          <w:tcPr>
            <w:tcW w:w="4770" w:type="dxa"/>
            <w:shd w:val="clear" w:color="auto" w:fill="auto"/>
            <w:noWrap/>
            <w:vAlign w:val="center"/>
          </w:tcPr>
          <w:p w:rsidR="004B3F41" w:rsidRPr="000D2060" w:rsidRDefault="004B3F41" w:rsidP="008D4FDC">
            <w:pPr>
              <w:spacing w:after="0"/>
              <w:jc w:val="both"/>
              <w:rPr>
                <w:rFonts w:ascii="Arial" w:hAnsi="Arial" w:cs="Arial"/>
                <w:b/>
                <w:bCs/>
                <w:lang w:val="en-PH" w:eastAsia="en-PH"/>
              </w:rPr>
            </w:pPr>
            <w:r w:rsidRPr="000D2060">
              <w:rPr>
                <w:rFonts w:ascii="Arial" w:hAnsi="Arial" w:cs="Arial"/>
                <w:b/>
                <w:bCs/>
                <w:lang w:eastAsia="en-PH"/>
              </w:rPr>
              <w:t>Total Financial Assistance/Subsidy from NGAs, LGUs</w:t>
            </w:r>
          </w:p>
        </w:tc>
        <w:tc>
          <w:tcPr>
            <w:tcW w:w="1980" w:type="dxa"/>
            <w:shd w:val="clear" w:color="auto" w:fill="auto"/>
            <w:vAlign w:val="center"/>
          </w:tcPr>
          <w:p w:rsidR="004B3F41" w:rsidRPr="000D2060" w:rsidRDefault="007A5F69" w:rsidP="007A5F69">
            <w:pPr>
              <w:spacing w:after="0"/>
              <w:jc w:val="right"/>
              <w:rPr>
                <w:rFonts w:ascii="Arial" w:hAnsi="Arial" w:cs="Arial"/>
                <w:b/>
                <w:bCs/>
                <w:lang w:val="en-PH" w:eastAsia="en-PH"/>
              </w:rPr>
            </w:pPr>
            <w:r>
              <w:rPr>
                <w:rFonts w:ascii="Arial" w:hAnsi="Arial" w:cs="Arial"/>
                <w:b/>
                <w:bCs/>
                <w:lang w:val="en-PH" w:eastAsia="en-PH"/>
              </w:rPr>
              <w:t>7</w:t>
            </w:r>
            <w:r w:rsidR="004B3F41" w:rsidRPr="000D2060">
              <w:rPr>
                <w:rFonts w:ascii="Arial" w:hAnsi="Arial" w:cs="Arial"/>
                <w:b/>
                <w:bCs/>
                <w:lang w:val="en-PH" w:eastAsia="en-PH"/>
              </w:rPr>
              <w:t>,</w:t>
            </w:r>
            <w:r>
              <w:rPr>
                <w:rFonts w:ascii="Arial" w:hAnsi="Arial" w:cs="Arial"/>
                <w:b/>
                <w:bCs/>
                <w:lang w:val="en-PH" w:eastAsia="en-PH"/>
              </w:rPr>
              <w:t>034</w:t>
            </w:r>
            <w:r w:rsidR="004B3F41" w:rsidRPr="000D2060">
              <w:rPr>
                <w:rFonts w:ascii="Arial" w:hAnsi="Arial" w:cs="Arial"/>
                <w:b/>
                <w:bCs/>
                <w:lang w:val="en-PH" w:eastAsia="en-PH"/>
              </w:rPr>
              <w:t>,</w:t>
            </w:r>
            <w:r>
              <w:rPr>
                <w:rFonts w:ascii="Arial" w:hAnsi="Arial" w:cs="Arial"/>
                <w:b/>
                <w:bCs/>
                <w:lang w:val="en-PH" w:eastAsia="en-PH"/>
              </w:rPr>
              <w:t>997</w:t>
            </w:r>
            <w:r w:rsidR="004B3F41" w:rsidRPr="000D2060">
              <w:rPr>
                <w:rFonts w:ascii="Arial" w:hAnsi="Arial" w:cs="Arial"/>
                <w:b/>
                <w:bCs/>
                <w:lang w:val="en-PH" w:eastAsia="en-PH"/>
              </w:rPr>
              <w:t>,</w:t>
            </w:r>
            <w:r>
              <w:rPr>
                <w:rFonts w:ascii="Arial" w:hAnsi="Arial" w:cs="Arial"/>
                <w:b/>
                <w:bCs/>
                <w:lang w:val="en-PH" w:eastAsia="en-PH"/>
              </w:rPr>
              <w:t>084</w:t>
            </w:r>
            <w:r w:rsidR="004B3F41" w:rsidRPr="000D2060">
              <w:rPr>
                <w:rFonts w:ascii="Arial" w:hAnsi="Arial" w:cs="Arial"/>
                <w:b/>
                <w:bCs/>
                <w:lang w:val="en-PH" w:eastAsia="en-PH"/>
              </w:rPr>
              <w:t>.</w:t>
            </w:r>
            <w:r>
              <w:rPr>
                <w:rFonts w:ascii="Arial" w:hAnsi="Arial" w:cs="Arial"/>
                <w:b/>
                <w:bCs/>
                <w:lang w:val="en-PH" w:eastAsia="en-PH"/>
              </w:rPr>
              <w:t>48</w:t>
            </w:r>
          </w:p>
        </w:tc>
        <w:tc>
          <w:tcPr>
            <w:tcW w:w="2134" w:type="dxa"/>
            <w:shd w:val="clear" w:color="auto" w:fill="auto"/>
            <w:vAlign w:val="center"/>
          </w:tcPr>
          <w:p w:rsidR="004B3F41" w:rsidRPr="000D2060" w:rsidRDefault="004B3F41" w:rsidP="0003467C">
            <w:pPr>
              <w:spacing w:after="0"/>
              <w:jc w:val="right"/>
              <w:rPr>
                <w:rFonts w:ascii="Arial" w:hAnsi="Arial" w:cs="Arial"/>
                <w:b/>
                <w:bCs/>
                <w:lang w:val="en-PH" w:eastAsia="en-PH"/>
              </w:rPr>
            </w:pPr>
            <w:r>
              <w:rPr>
                <w:rFonts w:ascii="Arial" w:hAnsi="Arial" w:cs="Arial"/>
                <w:b/>
                <w:bCs/>
                <w:lang w:val="en-PH" w:eastAsia="en-PH"/>
              </w:rPr>
              <w:t>2</w:t>
            </w:r>
            <w:r w:rsidRPr="000D2060">
              <w:rPr>
                <w:rFonts w:ascii="Arial" w:hAnsi="Arial" w:cs="Arial"/>
                <w:b/>
                <w:bCs/>
                <w:lang w:val="en-PH" w:eastAsia="en-PH"/>
              </w:rPr>
              <w:t>,</w:t>
            </w:r>
            <w:r>
              <w:rPr>
                <w:rFonts w:ascii="Arial" w:hAnsi="Arial" w:cs="Arial"/>
                <w:b/>
                <w:bCs/>
                <w:lang w:val="en-PH" w:eastAsia="en-PH"/>
              </w:rPr>
              <w:t>509</w:t>
            </w:r>
            <w:r w:rsidRPr="000D2060">
              <w:rPr>
                <w:rFonts w:ascii="Arial" w:hAnsi="Arial" w:cs="Arial"/>
                <w:b/>
                <w:bCs/>
                <w:lang w:val="en-PH" w:eastAsia="en-PH"/>
              </w:rPr>
              <w:t>,</w:t>
            </w:r>
            <w:r>
              <w:rPr>
                <w:rFonts w:ascii="Arial" w:hAnsi="Arial" w:cs="Arial"/>
                <w:b/>
                <w:bCs/>
                <w:lang w:val="en-PH" w:eastAsia="en-PH"/>
              </w:rPr>
              <w:t>304</w:t>
            </w:r>
            <w:r w:rsidRPr="000D2060">
              <w:rPr>
                <w:rFonts w:ascii="Arial" w:hAnsi="Arial" w:cs="Arial"/>
                <w:b/>
                <w:bCs/>
                <w:lang w:val="en-PH" w:eastAsia="en-PH"/>
              </w:rPr>
              <w:t>,</w:t>
            </w:r>
            <w:r>
              <w:rPr>
                <w:rFonts w:ascii="Arial" w:hAnsi="Arial" w:cs="Arial"/>
                <w:b/>
                <w:bCs/>
                <w:lang w:val="en-PH" w:eastAsia="en-PH"/>
              </w:rPr>
              <w:t>944</w:t>
            </w:r>
            <w:r w:rsidRPr="000D2060">
              <w:rPr>
                <w:rFonts w:ascii="Arial" w:hAnsi="Arial" w:cs="Arial"/>
                <w:b/>
                <w:bCs/>
                <w:lang w:val="en-PH" w:eastAsia="en-PH"/>
              </w:rPr>
              <w:t>.</w:t>
            </w:r>
            <w:r>
              <w:rPr>
                <w:rFonts w:ascii="Arial" w:hAnsi="Arial" w:cs="Arial"/>
                <w:b/>
                <w:bCs/>
                <w:lang w:val="en-PH" w:eastAsia="en-PH"/>
              </w:rPr>
              <w:t>44</w:t>
            </w:r>
          </w:p>
        </w:tc>
      </w:tr>
    </w:tbl>
    <w:p w:rsidR="00385BBC" w:rsidRDefault="00385BBC">
      <w:pPr>
        <w:rPr>
          <w:rFonts w:ascii="Arial" w:hAnsi="Arial" w:cs="Arial"/>
        </w:rPr>
      </w:pPr>
      <w:r>
        <w:rPr>
          <w:rFonts w:ascii="Arial" w:hAnsi="Arial" w:cs="Arial"/>
        </w:rPr>
        <w:br w:type="page"/>
      </w:r>
    </w:p>
    <w:p w:rsidR="00F02CB9" w:rsidRDefault="00C56713" w:rsidP="008D4FDC">
      <w:pPr>
        <w:widowControl w:val="0"/>
        <w:spacing w:after="0"/>
        <w:jc w:val="both"/>
        <w:rPr>
          <w:rFonts w:ascii="Arial" w:hAnsi="Arial" w:cs="Arial"/>
        </w:rPr>
      </w:pPr>
      <w:proofErr w:type="gramStart"/>
      <w:r w:rsidRPr="000D2060">
        <w:rPr>
          <w:rFonts w:ascii="Arial" w:hAnsi="Arial" w:cs="Arial"/>
        </w:rPr>
        <w:lastRenderedPageBreak/>
        <w:t>Subsidy from Central Office are</w:t>
      </w:r>
      <w:proofErr w:type="gramEnd"/>
      <w:r w:rsidRPr="000D2060">
        <w:rPr>
          <w:rFonts w:ascii="Arial" w:hAnsi="Arial" w:cs="Arial"/>
        </w:rPr>
        <w:t xml:space="preserve"> Welfare Goods for Distribution and Other PPEs received from Central Office. </w:t>
      </w:r>
    </w:p>
    <w:p w:rsidR="002F7F03" w:rsidRPr="000D2060" w:rsidRDefault="002F7F03" w:rsidP="008D4FDC">
      <w:pPr>
        <w:widowControl w:val="0"/>
        <w:spacing w:after="0"/>
        <w:jc w:val="both"/>
        <w:rPr>
          <w:rFonts w:ascii="Arial" w:hAnsi="Arial" w:cs="Arial"/>
          <w:b/>
          <w:bCs/>
        </w:rPr>
      </w:pPr>
    </w:p>
    <w:p w:rsidR="00C56713" w:rsidRDefault="00C56713" w:rsidP="008D4FDC">
      <w:pPr>
        <w:widowControl w:val="0"/>
        <w:spacing w:after="0"/>
        <w:jc w:val="both"/>
        <w:rPr>
          <w:rFonts w:ascii="Arial" w:hAnsi="Arial" w:cs="Arial"/>
          <w:b/>
          <w:bCs/>
        </w:rPr>
      </w:pPr>
      <w:r w:rsidRPr="000D2060">
        <w:rPr>
          <w:rFonts w:ascii="Arial" w:hAnsi="Arial" w:cs="Arial"/>
          <w:b/>
          <w:bCs/>
        </w:rPr>
        <w:t>Less: Financial Assistance/Subsidy to NGAs, LGUs, GOCCs, NGOs/POs</w:t>
      </w:r>
    </w:p>
    <w:p w:rsidR="002F7F03" w:rsidRPr="000D2060" w:rsidRDefault="002F7F03" w:rsidP="00385BBC">
      <w:pPr>
        <w:widowControl w:val="0"/>
        <w:spacing w:after="0" w:line="240" w:lineRule="atLeast"/>
        <w:jc w:val="both"/>
        <w:rPr>
          <w:rFonts w:ascii="Arial" w:hAnsi="Arial" w:cs="Arial"/>
          <w:b/>
          <w:bCs/>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2C1602" w:rsidRPr="000D2060" w:rsidTr="002F7F03">
        <w:trPr>
          <w:trHeight w:val="151"/>
          <w:tblHeader/>
        </w:trPr>
        <w:tc>
          <w:tcPr>
            <w:tcW w:w="4770" w:type="dxa"/>
            <w:shd w:val="clear" w:color="auto" w:fill="DDD9C3" w:themeFill="background2" w:themeFillShade="E6"/>
            <w:noWrap/>
            <w:vAlign w:val="center"/>
            <w:hideMark/>
          </w:tcPr>
          <w:p w:rsidR="002C1602" w:rsidRPr="000D2060" w:rsidRDefault="002C1602" w:rsidP="008D4FDC">
            <w:pPr>
              <w:spacing w:after="0"/>
              <w:jc w:val="both"/>
              <w:rPr>
                <w:rFonts w:ascii="Arial" w:hAnsi="Arial" w:cs="Arial"/>
                <w:b/>
                <w:bCs/>
                <w:lang w:val="en-PH" w:eastAsia="en-PH"/>
              </w:rPr>
            </w:pPr>
            <w:r w:rsidRPr="000D2060">
              <w:rPr>
                <w:rFonts w:ascii="Arial" w:hAnsi="Arial" w:cs="Arial"/>
                <w:b/>
                <w:bCs/>
                <w:lang w:eastAsia="en-PH"/>
              </w:rPr>
              <w:t>Particulars</w:t>
            </w:r>
          </w:p>
        </w:tc>
        <w:tc>
          <w:tcPr>
            <w:tcW w:w="1980" w:type="dxa"/>
            <w:shd w:val="clear" w:color="auto" w:fill="DDD9C3" w:themeFill="background2" w:themeFillShade="E6"/>
            <w:vAlign w:val="center"/>
            <w:hideMark/>
          </w:tcPr>
          <w:p w:rsidR="002C1602" w:rsidRPr="000D2060" w:rsidRDefault="002C1602" w:rsidP="008D4FDC">
            <w:pPr>
              <w:spacing w:after="0"/>
              <w:jc w:val="right"/>
              <w:rPr>
                <w:rFonts w:ascii="Arial" w:hAnsi="Arial" w:cs="Arial"/>
                <w:b/>
                <w:bCs/>
                <w:lang w:val="en-PH" w:eastAsia="en-PH"/>
              </w:rPr>
            </w:pPr>
            <w:r w:rsidRPr="000D2060">
              <w:rPr>
                <w:rFonts w:ascii="Arial" w:hAnsi="Arial" w:cs="Arial"/>
                <w:b/>
                <w:bCs/>
                <w:lang w:eastAsia="en-PH"/>
              </w:rPr>
              <w:t>20</w:t>
            </w:r>
            <w:r w:rsidR="004B3F41">
              <w:rPr>
                <w:rFonts w:ascii="Arial" w:hAnsi="Arial" w:cs="Arial"/>
                <w:b/>
                <w:bCs/>
                <w:lang w:eastAsia="en-PH"/>
              </w:rPr>
              <w:t>20</w:t>
            </w:r>
          </w:p>
        </w:tc>
        <w:tc>
          <w:tcPr>
            <w:tcW w:w="2134" w:type="dxa"/>
            <w:shd w:val="clear" w:color="auto" w:fill="DDD9C3" w:themeFill="background2" w:themeFillShade="E6"/>
            <w:vAlign w:val="center"/>
            <w:hideMark/>
          </w:tcPr>
          <w:p w:rsidR="002C1602" w:rsidRPr="000D2060" w:rsidRDefault="002C1602" w:rsidP="008D4FDC">
            <w:pPr>
              <w:spacing w:after="0"/>
              <w:jc w:val="right"/>
              <w:rPr>
                <w:rFonts w:ascii="Arial" w:hAnsi="Arial" w:cs="Arial"/>
                <w:b/>
                <w:bCs/>
                <w:lang w:val="en-PH" w:eastAsia="en-PH"/>
              </w:rPr>
            </w:pPr>
            <w:r w:rsidRPr="000D2060">
              <w:rPr>
                <w:rFonts w:ascii="Arial" w:hAnsi="Arial" w:cs="Arial"/>
                <w:b/>
                <w:bCs/>
                <w:lang w:eastAsia="en-PH"/>
              </w:rPr>
              <w:t>201</w:t>
            </w:r>
            <w:r w:rsidR="004B3F41">
              <w:rPr>
                <w:rFonts w:ascii="Arial" w:hAnsi="Arial" w:cs="Arial"/>
                <w:b/>
                <w:bCs/>
                <w:lang w:eastAsia="en-PH"/>
              </w:rPr>
              <w:t>9</w:t>
            </w:r>
          </w:p>
        </w:tc>
      </w:tr>
      <w:tr w:rsidR="004B3F41" w:rsidRPr="000D2060" w:rsidTr="002F7F03">
        <w:trPr>
          <w:trHeight w:val="343"/>
        </w:trPr>
        <w:tc>
          <w:tcPr>
            <w:tcW w:w="4770" w:type="dxa"/>
            <w:shd w:val="clear" w:color="auto" w:fill="auto"/>
            <w:noWrap/>
            <w:vAlign w:val="bottom"/>
          </w:tcPr>
          <w:p w:rsidR="004B3F41" w:rsidRPr="000D2060" w:rsidRDefault="004B3F41" w:rsidP="008D4FDC">
            <w:pPr>
              <w:widowControl w:val="0"/>
              <w:spacing w:after="0"/>
              <w:jc w:val="both"/>
              <w:rPr>
                <w:rFonts w:ascii="Arial" w:hAnsi="Arial" w:cs="Arial"/>
              </w:rPr>
            </w:pPr>
            <w:r w:rsidRPr="000D2060">
              <w:rPr>
                <w:rFonts w:ascii="Arial" w:hAnsi="Arial" w:cs="Arial"/>
              </w:rPr>
              <w:t>Subsidies – Others</w:t>
            </w:r>
          </w:p>
        </w:tc>
        <w:tc>
          <w:tcPr>
            <w:tcW w:w="1980" w:type="dxa"/>
            <w:shd w:val="clear" w:color="auto" w:fill="auto"/>
            <w:vAlign w:val="bottom"/>
          </w:tcPr>
          <w:p w:rsidR="004B3F41" w:rsidRPr="000D2060" w:rsidRDefault="007A5F69" w:rsidP="008D4FDC">
            <w:pPr>
              <w:spacing w:after="0"/>
              <w:jc w:val="right"/>
              <w:rPr>
                <w:rFonts w:ascii="Arial" w:hAnsi="Arial" w:cs="Arial"/>
                <w:bCs/>
                <w:lang w:val="en-PH"/>
              </w:rPr>
            </w:pPr>
            <w:r>
              <w:rPr>
                <w:rFonts w:ascii="Arial" w:hAnsi="Arial" w:cs="Arial"/>
                <w:bCs/>
                <w:lang w:val="en-PH"/>
              </w:rPr>
              <w:t>5</w:t>
            </w:r>
            <w:r w:rsidR="004B3F41" w:rsidRPr="000D2060">
              <w:rPr>
                <w:rFonts w:ascii="Arial" w:hAnsi="Arial" w:cs="Arial"/>
                <w:bCs/>
                <w:lang w:val="en-PH"/>
              </w:rPr>
              <w:t>,</w:t>
            </w:r>
            <w:r>
              <w:rPr>
                <w:rFonts w:ascii="Arial" w:hAnsi="Arial" w:cs="Arial"/>
                <w:bCs/>
                <w:lang w:val="en-PH"/>
              </w:rPr>
              <w:t>754</w:t>
            </w:r>
            <w:r w:rsidR="004B3F41" w:rsidRPr="000D2060">
              <w:rPr>
                <w:rFonts w:ascii="Arial" w:hAnsi="Arial" w:cs="Arial"/>
                <w:bCs/>
                <w:lang w:val="en-PH"/>
              </w:rPr>
              <w:t>,</w:t>
            </w:r>
            <w:r>
              <w:rPr>
                <w:rFonts w:ascii="Arial" w:hAnsi="Arial" w:cs="Arial"/>
                <w:bCs/>
                <w:lang w:val="en-PH"/>
              </w:rPr>
              <w:t>409</w:t>
            </w:r>
            <w:r w:rsidR="004B3F41" w:rsidRPr="000D2060">
              <w:rPr>
                <w:rFonts w:ascii="Arial" w:hAnsi="Arial" w:cs="Arial"/>
                <w:bCs/>
                <w:lang w:val="en-PH"/>
              </w:rPr>
              <w:t>,</w:t>
            </w:r>
            <w:r>
              <w:rPr>
                <w:rFonts w:ascii="Arial" w:hAnsi="Arial" w:cs="Arial"/>
                <w:bCs/>
                <w:lang w:val="en-PH"/>
              </w:rPr>
              <w:t>898</w:t>
            </w:r>
            <w:r w:rsidR="004B3F41">
              <w:rPr>
                <w:rFonts w:ascii="Arial" w:hAnsi="Arial" w:cs="Arial"/>
                <w:bCs/>
                <w:lang w:val="en-PH"/>
              </w:rPr>
              <w:t>.</w:t>
            </w:r>
            <w:r>
              <w:rPr>
                <w:rFonts w:ascii="Arial" w:hAnsi="Arial" w:cs="Arial"/>
                <w:bCs/>
                <w:lang w:val="en-PH"/>
              </w:rPr>
              <w:t>17</w:t>
            </w:r>
          </w:p>
        </w:tc>
        <w:tc>
          <w:tcPr>
            <w:tcW w:w="2134" w:type="dxa"/>
            <w:shd w:val="clear" w:color="auto" w:fill="auto"/>
            <w:vAlign w:val="bottom"/>
          </w:tcPr>
          <w:p w:rsidR="004B3F41" w:rsidRPr="000D2060" w:rsidRDefault="004B3F41" w:rsidP="0003467C">
            <w:pPr>
              <w:spacing w:after="0"/>
              <w:jc w:val="right"/>
              <w:rPr>
                <w:rFonts w:ascii="Arial" w:hAnsi="Arial" w:cs="Arial"/>
                <w:bCs/>
                <w:lang w:val="en-PH"/>
              </w:rPr>
            </w:pPr>
            <w:r>
              <w:rPr>
                <w:rFonts w:ascii="Arial" w:hAnsi="Arial" w:cs="Arial"/>
                <w:bCs/>
                <w:lang w:val="en-PH"/>
              </w:rPr>
              <w:t>2</w:t>
            </w:r>
            <w:r w:rsidRPr="000D2060">
              <w:rPr>
                <w:rFonts w:ascii="Arial" w:hAnsi="Arial" w:cs="Arial"/>
                <w:bCs/>
                <w:lang w:val="en-PH"/>
              </w:rPr>
              <w:t>,</w:t>
            </w:r>
            <w:r>
              <w:rPr>
                <w:rFonts w:ascii="Arial" w:hAnsi="Arial" w:cs="Arial"/>
                <w:bCs/>
                <w:lang w:val="en-PH"/>
              </w:rPr>
              <w:t>161</w:t>
            </w:r>
            <w:r w:rsidRPr="000D2060">
              <w:rPr>
                <w:rFonts w:ascii="Arial" w:hAnsi="Arial" w:cs="Arial"/>
                <w:bCs/>
                <w:lang w:val="en-PH"/>
              </w:rPr>
              <w:t>,</w:t>
            </w:r>
            <w:r>
              <w:rPr>
                <w:rFonts w:ascii="Arial" w:hAnsi="Arial" w:cs="Arial"/>
                <w:bCs/>
                <w:lang w:val="en-PH"/>
              </w:rPr>
              <w:t>963</w:t>
            </w:r>
            <w:r w:rsidRPr="000D2060">
              <w:rPr>
                <w:rFonts w:ascii="Arial" w:hAnsi="Arial" w:cs="Arial"/>
                <w:bCs/>
                <w:lang w:val="en-PH"/>
              </w:rPr>
              <w:t>,</w:t>
            </w:r>
            <w:r>
              <w:rPr>
                <w:rFonts w:ascii="Arial" w:hAnsi="Arial" w:cs="Arial"/>
                <w:bCs/>
                <w:lang w:val="en-PH"/>
              </w:rPr>
              <w:t>378.66</w:t>
            </w:r>
          </w:p>
        </w:tc>
      </w:tr>
      <w:tr w:rsidR="004B3F41" w:rsidRPr="000D2060" w:rsidTr="002F7F03">
        <w:trPr>
          <w:trHeight w:val="343"/>
        </w:trPr>
        <w:tc>
          <w:tcPr>
            <w:tcW w:w="4770" w:type="dxa"/>
            <w:shd w:val="clear" w:color="auto" w:fill="auto"/>
            <w:noWrap/>
            <w:vAlign w:val="bottom"/>
          </w:tcPr>
          <w:p w:rsidR="004B3F41" w:rsidRPr="000D2060" w:rsidRDefault="004B3F41" w:rsidP="00522D99">
            <w:pPr>
              <w:widowControl w:val="0"/>
              <w:spacing w:after="0"/>
              <w:ind w:left="459" w:right="-158" w:hanging="459"/>
              <w:rPr>
                <w:rFonts w:ascii="Arial" w:hAnsi="Arial" w:cs="Arial"/>
                <w:b/>
              </w:rPr>
            </w:pPr>
            <w:r w:rsidRPr="000D2060">
              <w:rPr>
                <w:rFonts w:ascii="Arial" w:hAnsi="Arial" w:cs="Arial"/>
                <w:b/>
              </w:rPr>
              <w:t>Total Financial Assistance</w:t>
            </w:r>
            <w:r w:rsidR="00522D99">
              <w:rPr>
                <w:rFonts w:ascii="Arial" w:hAnsi="Arial" w:cs="Arial"/>
                <w:b/>
              </w:rPr>
              <w:t xml:space="preserve"> </w:t>
            </w:r>
            <w:r w:rsidRPr="000D2060">
              <w:rPr>
                <w:rFonts w:ascii="Arial" w:hAnsi="Arial" w:cs="Arial"/>
                <w:b/>
              </w:rPr>
              <w:t>/</w:t>
            </w:r>
            <w:r w:rsidR="00522D99">
              <w:rPr>
                <w:rFonts w:ascii="Arial" w:hAnsi="Arial" w:cs="Arial"/>
                <w:b/>
              </w:rPr>
              <w:t xml:space="preserve"> </w:t>
            </w:r>
            <w:r w:rsidRPr="000D2060">
              <w:rPr>
                <w:rFonts w:ascii="Arial" w:hAnsi="Arial" w:cs="Arial"/>
                <w:b/>
              </w:rPr>
              <w:t>Subsidy to NGAs, LGUs</w:t>
            </w:r>
          </w:p>
        </w:tc>
        <w:tc>
          <w:tcPr>
            <w:tcW w:w="1980" w:type="dxa"/>
            <w:shd w:val="clear" w:color="auto" w:fill="auto"/>
            <w:vAlign w:val="bottom"/>
          </w:tcPr>
          <w:p w:rsidR="004B3F41" w:rsidRPr="000D2060" w:rsidRDefault="007A5F69" w:rsidP="008D4FDC">
            <w:pPr>
              <w:spacing w:after="0"/>
              <w:jc w:val="right"/>
              <w:rPr>
                <w:rFonts w:ascii="Arial" w:hAnsi="Arial" w:cs="Arial"/>
                <w:b/>
                <w:bCs/>
                <w:lang w:val="en-PH"/>
              </w:rPr>
            </w:pPr>
            <w:r>
              <w:rPr>
                <w:rFonts w:ascii="Arial" w:hAnsi="Arial" w:cs="Arial"/>
                <w:b/>
                <w:bCs/>
                <w:lang w:val="en-PH"/>
              </w:rPr>
              <w:t>5</w:t>
            </w:r>
            <w:r w:rsidR="004B3F41" w:rsidRPr="000D2060">
              <w:rPr>
                <w:rFonts w:ascii="Arial" w:hAnsi="Arial" w:cs="Arial"/>
                <w:b/>
                <w:bCs/>
                <w:lang w:val="en-PH"/>
              </w:rPr>
              <w:t>,</w:t>
            </w:r>
            <w:r>
              <w:rPr>
                <w:rFonts w:ascii="Arial" w:hAnsi="Arial" w:cs="Arial"/>
                <w:b/>
                <w:bCs/>
                <w:lang w:val="en-PH"/>
              </w:rPr>
              <w:t>754</w:t>
            </w:r>
            <w:r w:rsidR="004B3F41" w:rsidRPr="000D2060">
              <w:rPr>
                <w:rFonts w:ascii="Arial" w:hAnsi="Arial" w:cs="Arial"/>
                <w:b/>
                <w:bCs/>
                <w:lang w:val="en-PH"/>
              </w:rPr>
              <w:t>,</w:t>
            </w:r>
            <w:r>
              <w:rPr>
                <w:rFonts w:ascii="Arial" w:hAnsi="Arial" w:cs="Arial"/>
                <w:b/>
                <w:bCs/>
                <w:lang w:val="en-PH"/>
              </w:rPr>
              <w:t>409</w:t>
            </w:r>
            <w:r w:rsidR="004B3F41" w:rsidRPr="000D2060">
              <w:rPr>
                <w:rFonts w:ascii="Arial" w:hAnsi="Arial" w:cs="Arial"/>
                <w:b/>
                <w:bCs/>
                <w:lang w:val="en-PH"/>
              </w:rPr>
              <w:t>,</w:t>
            </w:r>
            <w:r>
              <w:rPr>
                <w:rFonts w:ascii="Arial" w:hAnsi="Arial" w:cs="Arial"/>
                <w:b/>
                <w:bCs/>
                <w:lang w:val="en-PH"/>
              </w:rPr>
              <w:t>898</w:t>
            </w:r>
            <w:r w:rsidR="004B3F41">
              <w:rPr>
                <w:rFonts w:ascii="Arial" w:hAnsi="Arial" w:cs="Arial"/>
                <w:b/>
                <w:bCs/>
                <w:lang w:val="en-PH"/>
              </w:rPr>
              <w:t>.</w:t>
            </w:r>
            <w:r>
              <w:rPr>
                <w:rFonts w:ascii="Arial" w:hAnsi="Arial" w:cs="Arial"/>
                <w:b/>
                <w:bCs/>
                <w:lang w:val="en-PH"/>
              </w:rPr>
              <w:t>17</w:t>
            </w:r>
          </w:p>
        </w:tc>
        <w:tc>
          <w:tcPr>
            <w:tcW w:w="2134" w:type="dxa"/>
            <w:shd w:val="clear" w:color="auto" w:fill="auto"/>
            <w:vAlign w:val="bottom"/>
          </w:tcPr>
          <w:p w:rsidR="004B3F41" w:rsidRPr="000D2060" w:rsidRDefault="004B3F41" w:rsidP="0003467C">
            <w:pPr>
              <w:spacing w:after="0"/>
              <w:jc w:val="right"/>
              <w:rPr>
                <w:rFonts w:ascii="Arial" w:hAnsi="Arial" w:cs="Arial"/>
                <w:b/>
                <w:bCs/>
                <w:lang w:val="en-PH"/>
              </w:rPr>
            </w:pPr>
            <w:r>
              <w:rPr>
                <w:rFonts w:ascii="Arial" w:hAnsi="Arial" w:cs="Arial"/>
                <w:b/>
                <w:bCs/>
                <w:lang w:val="en-PH"/>
              </w:rPr>
              <w:t>2</w:t>
            </w:r>
            <w:r w:rsidRPr="000D2060">
              <w:rPr>
                <w:rFonts w:ascii="Arial" w:hAnsi="Arial" w:cs="Arial"/>
                <w:b/>
                <w:bCs/>
                <w:lang w:val="en-PH"/>
              </w:rPr>
              <w:t>,</w:t>
            </w:r>
            <w:r>
              <w:rPr>
                <w:rFonts w:ascii="Arial" w:hAnsi="Arial" w:cs="Arial"/>
                <w:b/>
                <w:bCs/>
                <w:lang w:val="en-PH"/>
              </w:rPr>
              <w:t>161</w:t>
            </w:r>
            <w:r w:rsidRPr="000D2060">
              <w:rPr>
                <w:rFonts w:ascii="Arial" w:hAnsi="Arial" w:cs="Arial"/>
                <w:b/>
                <w:bCs/>
                <w:lang w:val="en-PH"/>
              </w:rPr>
              <w:t>,</w:t>
            </w:r>
            <w:r>
              <w:rPr>
                <w:rFonts w:ascii="Arial" w:hAnsi="Arial" w:cs="Arial"/>
                <w:b/>
                <w:bCs/>
                <w:lang w:val="en-PH"/>
              </w:rPr>
              <w:t>963</w:t>
            </w:r>
            <w:r w:rsidRPr="000D2060">
              <w:rPr>
                <w:rFonts w:ascii="Arial" w:hAnsi="Arial" w:cs="Arial"/>
                <w:b/>
                <w:bCs/>
                <w:lang w:val="en-PH"/>
              </w:rPr>
              <w:t>,</w:t>
            </w:r>
            <w:r>
              <w:rPr>
                <w:rFonts w:ascii="Arial" w:hAnsi="Arial" w:cs="Arial"/>
                <w:b/>
                <w:bCs/>
                <w:lang w:val="en-PH"/>
              </w:rPr>
              <w:t>378.66</w:t>
            </w:r>
          </w:p>
        </w:tc>
      </w:tr>
    </w:tbl>
    <w:p w:rsidR="002C1602" w:rsidRDefault="002C1602" w:rsidP="008D4FDC">
      <w:pPr>
        <w:widowControl w:val="0"/>
        <w:spacing w:after="0"/>
        <w:jc w:val="both"/>
        <w:rPr>
          <w:rFonts w:ascii="Arial" w:hAnsi="Arial" w:cs="Arial"/>
          <w:b/>
        </w:rPr>
      </w:pPr>
    </w:p>
    <w:tbl>
      <w:tblPr>
        <w:tblW w:w="88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0"/>
        <w:gridCol w:w="1980"/>
        <w:gridCol w:w="2134"/>
      </w:tblGrid>
      <w:tr w:rsidR="002C1602" w:rsidRPr="000D2060" w:rsidTr="004B3F41">
        <w:trPr>
          <w:trHeight w:val="151"/>
          <w:tblHeader/>
        </w:trPr>
        <w:tc>
          <w:tcPr>
            <w:tcW w:w="4770" w:type="dxa"/>
            <w:shd w:val="clear" w:color="auto" w:fill="DDD9C3" w:themeFill="background2" w:themeFillShade="E6"/>
            <w:noWrap/>
            <w:vAlign w:val="center"/>
            <w:hideMark/>
          </w:tcPr>
          <w:p w:rsidR="002C1602" w:rsidRPr="000D2060" w:rsidRDefault="002C1602" w:rsidP="008D4FDC">
            <w:pPr>
              <w:spacing w:after="0"/>
              <w:jc w:val="both"/>
              <w:rPr>
                <w:rFonts w:ascii="Arial" w:hAnsi="Arial" w:cs="Arial"/>
                <w:b/>
                <w:bCs/>
                <w:lang w:val="en-PH" w:eastAsia="en-PH"/>
              </w:rPr>
            </w:pPr>
            <w:r w:rsidRPr="000D2060">
              <w:rPr>
                <w:rFonts w:ascii="Arial" w:hAnsi="Arial" w:cs="Arial"/>
                <w:b/>
              </w:rPr>
              <w:t>Net Financial Assistance/Subsidy</w:t>
            </w:r>
          </w:p>
        </w:tc>
        <w:tc>
          <w:tcPr>
            <w:tcW w:w="1980" w:type="dxa"/>
            <w:shd w:val="clear" w:color="auto" w:fill="DDD9C3" w:themeFill="background2" w:themeFillShade="E6"/>
            <w:vAlign w:val="bottom"/>
            <w:hideMark/>
          </w:tcPr>
          <w:p w:rsidR="002C1602" w:rsidRPr="000D2060" w:rsidRDefault="007A5F69" w:rsidP="007A5F69">
            <w:pPr>
              <w:spacing w:after="0"/>
              <w:jc w:val="right"/>
              <w:rPr>
                <w:rFonts w:ascii="Arial" w:hAnsi="Arial" w:cs="Arial"/>
                <w:b/>
                <w:bCs/>
                <w:lang w:val="en-PH"/>
              </w:rPr>
            </w:pPr>
            <w:r>
              <w:rPr>
                <w:rFonts w:ascii="Arial" w:hAnsi="Arial" w:cs="Arial"/>
                <w:b/>
                <w:bCs/>
                <w:lang w:val="en-PH"/>
              </w:rPr>
              <w:t>1,280</w:t>
            </w:r>
            <w:r w:rsidR="002C1602" w:rsidRPr="000D2060">
              <w:rPr>
                <w:rFonts w:ascii="Arial" w:hAnsi="Arial" w:cs="Arial"/>
                <w:b/>
                <w:bCs/>
                <w:lang w:val="en-PH"/>
              </w:rPr>
              <w:t>,</w:t>
            </w:r>
            <w:r>
              <w:rPr>
                <w:rFonts w:ascii="Arial" w:hAnsi="Arial" w:cs="Arial"/>
                <w:b/>
                <w:bCs/>
                <w:lang w:val="en-PH"/>
              </w:rPr>
              <w:t>587</w:t>
            </w:r>
            <w:r w:rsidR="002C1602" w:rsidRPr="000D2060">
              <w:rPr>
                <w:rFonts w:ascii="Arial" w:hAnsi="Arial" w:cs="Arial"/>
                <w:b/>
                <w:bCs/>
                <w:lang w:val="en-PH"/>
              </w:rPr>
              <w:t>,</w:t>
            </w:r>
            <w:r>
              <w:rPr>
                <w:rFonts w:ascii="Arial" w:hAnsi="Arial" w:cs="Arial"/>
                <w:b/>
                <w:bCs/>
                <w:lang w:val="en-PH"/>
              </w:rPr>
              <w:t>186</w:t>
            </w:r>
            <w:r w:rsidR="002C1602">
              <w:rPr>
                <w:rFonts w:ascii="Arial" w:hAnsi="Arial" w:cs="Arial"/>
                <w:b/>
                <w:bCs/>
                <w:lang w:val="en-PH"/>
              </w:rPr>
              <w:t>.</w:t>
            </w:r>
            <w:r>
              <w:rPr>
                <w:rFonts w:ascii="Arial" w:hAnsi="Arial" w:cs="Arial"/>
                <w:b/>
                <w:bCs/>
                <w:lang w:val="en-PH"/>
              </w:rPr>
              <w:t>31</w:t>
            </w:r>
          </w:p>
        </w:tc>
        <w:tc>
          <w:tcPr>
            <w:tcW w:w="2134" w:type="dxa"/>
            <w:shd w:val="clear" w:color="auto" w:fill="DDD9C3" w:themeFill="background2" w:themeFillShade="E6"/>
            <w:vAlign w:val="bottom"/>
          </w:tcPr>
          <w:p w:rsidR="002C1602" w:rsidRPr="000D2060" w:rsidRDefault="004B3F41" w:rsidP="008D4FDC">
            <w:pPr>
              <w:spacing w:after="0"/>
              <w:jc w:val="right"/>
              <w:rPr>
                <w:rFonts w:ascii="Arial" w:hAnsi="Arial" w:cs="Arial"/>
                <w:b/>
                <w:bCs/>
                <w:lang w:val="en-PH"/>
              </w:rPr>
            </w:pPr>
            <w:r>
              <w:rPr>
                <w:rFonts w:ascii="Arial" w:hAnsi="Arial" w:cs="Arial"/>
                <w:b/>
                <w:bCs/>
                <w:lang w:val="en-PH"/>
              </w:rPr>
              <w:t>347</w:t>
            </w:r>
            <w:r w:rsidRPr="000D2060">
              <w:rPr>
                <w:rFonts w:ascii="Arial" w:hAnsi="Arial" w:cs="Arial"/>
                <w:b/>
                <w:bCs/>
                <w:lang w:val="en-PH"/>
              </w:rPr>
              <w:t>,</w:t>
            </w:r>
            <w:r>
              <w:rPr>
                <w:rFonts w:ascii="Arial" w:hAnsi="Arial" w:cs="Arial"/>
                <w:b/>
                <w:bCs/>
                <w:lang w:val="en-PH"/>
              </w:rPr>
              <w:t>341</w:t>
            </w:r>
            <w:r w:rsidRPr="000D2060">
              <w:rPr>
                <w:rFonts w:ascii="Arial" w:hAnsi="Arial" w:cs="Arial"/>
                <w:b/>
                <w:bCs/>
                <w:lang w:val="en-PH"/>
              </w:rPr>
              <w:t>,</w:t>
            </w:r>
            <w:r>
              <w:rPr>
                <w:rFonts w:ascii="Arial" w:hAnsi="Arial" w:cs="Arial"/>
                <w:b/>
                <w:bCs/>
                <w:lang w:val="en-PH"/>
              </w:rPr>
              <w:t>565.78</w:t>
            </w:r>
          </w:p>
        </w:tc>
      </w:tr>
    </w:tbl>
    <w:p w:rsidR="002C1602" w:rsidRPr="000D2060" w:rsidRDefault="002C1602" w:rsidP="008D4FDC">
      <w:pPr>
        <w:widowControl w:val="0"/>
        <w:spacing w:after="0"/>
        <w:jc w:val="both"/>
        <w:rPr>
          <w:rFonts w:ascii="Arial" w:hAnsi="Arial" w:cs="Arial"/>
          <w:b/>
        </w:rPr>
      </w:pPr>
    </w:p>
    <w:p w:rsidR="00C56713" w:rsidRDefault="00C56713" w:rsidP="008D4FDC">
      <w:pPr>
        <w:spacing w:after="0"/>
        <w:jc w:val="both"/>
        <w:rPr>
          <w:rFonts w:ascii="Arial" w:hAnsi="Arial" w:cs="Arial"/>
          <w:bCs/>
        </w:rPr>
      </w:pPr>
      <w:r w:rsidRPr="000D2060">
        <w:rPr>
          <w:rFonts w:ascii="Arial" w:hAnsi="Arial" w:cs="Arial"/>
        </w:rPr>
        <w:t xml:space="preserve">The account </w:t>
      </w:r>
      <w:r w:rsidRPr="000D2060">
        <w:rPr>
          <w:rFonts w:ascii="Arial" w:hAnsi="Arial" w:cs="Arial"/>
          <w:bCs/>
        </w:rPr>
        <w:t>Subsidy from National Government is further broken down as follows:</w:t>
      </w:r>
    </w:p>
    <w:p w:rsidR="003546B5" w:rsidRPr="000D2060" w:rsidRDefault="003546B5" w:rsidP="008D4FDC">
      <w:pPr>
        <w:spacing w:after="0"/>
        <w:jc w:val="both"/>
        <w:rPr>
          <w:rFonts w:ascii="Arial" w:hAnsi="Arial" w:cs="Arial"/>
          <w:bCs/>
        </w:rPr>
      </w:pPr>
    </w:p>
    <w:tbl>
      <w:tblPr>
        <w:tblStyle w:val="TableGrid"/>
        <w:tblW w:w="7110" w:type="dxa"/>
        <w:tblInd w:w="80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40"/>
        <w:gridCol w:w="2070"/>
      </w:tblGrid>
      <w:tr w:rsidR="00C56713" w:rsidRPr="000D2060" w:rsidTr="002F7F03">
        <w:trPr>
          <w:trHeight w:val="255"/>
        </w:trPr>
        <w:tc>
          <w:tcPr>
            <w:tcW w:w="5040" w:type="dxa"/>
            <w:shd w:val="clear" w:color="auto" w:fill="DDD9C3" w:themeFill="background2" w:themeFillShade="E6"/>
            <w:noWrap/>
            <w:hideMark/>
          </w:tcPr>
          <w:p w:rsidR="00C56713" w:rsidRPr="000D2060" w:rsidRDefault="00C56713" w:rsidP="008D4FDC">
            <w:pPr>
              <w:jc w:val="both"/>
              <w:rPr>
                <w:rFonts w:ascii="Arial" w:hAnsi="Arial" w:cs="Arial"/>
                <w:b/>
                <w:sz w:val="22"/>
                <w:szCs w:val="22"/>
              </w:rPr>
            </w:pPr>
            <w:r w:rsidRPr="000D2060">
              <w:rPr>
                <w:rFonts w:ascii="Arial" w:hAnsi="Arial" w:cs="Arial"/>
                <w:b/>
                <w:sz w:val="22"/>
                <w:szCs w:val="22"/>
              </w:rPr>
              <w:t>Particulars</w:t>
            </w:r>
          </w:p>
        </w:tc>
        <w:tc>
          <w:tcPr>
            <w:tcW w:w="2070" w:type="dxa"/>
            <w:shd w:val="clear" w:color="auto" w:fill="DDD9C3" w:themeFill="background2" w:themeFillShade="E6"/>
            <w:noWrap/>
            <w:hideMark/>
          </w:tcPr>
          <w:p w:rsidR="00C56713" w:rsidRPr="000D2060" w:rsidRDefault="00C56713" w:rsidP="002F7F03">
            <w:pPr>
              <w:jc w:val="right"/>
              <w:rPr>
                <w:rFonts w:ascii="Arial" w:hAnsi="Arial" w:cs="Arial"/>
                <w:b/>
                <w:bCs/>
                <w:sz w:val="22"/>
                <w:szCs w:val="22"/>
              </w:rPr>
            </w:pPr>
            <w:r w:rsidRPr="000D2060">
              <w:rPr>
                <w:rFonts w:ascii="Arial" w:hAnsi="Arial" w:cs="Arial"/>
                <w:b/>
                <w:bCs/>
                <w:sz w:val="22"/>
                <w:szCs w:val="22"/>
              </w:rPr>
              <w:t>Amount</w:t>
            </w:r>
          </w:p>
        </w:tc>
      </w:tr>
      <w:tr w:rsidR="00C56713" w:rsidRPr="000D2060" w:rsidTr="002F7F03">
        <w:trPr>
          <w:trHeight w:val="255"/>
        </w:trPr>
        <w:tc>
          <w:tcPr>
            <w:tcW w:w="5040" w:type="dxa"/>
            <w:noWrap/>
            <w:hideMark/>
          </w:tcPr>
          <w:p w:rsidR="00C56713" w:rsidRPr="000D2060" w:rsidRDefault="00C56713" w:rsidP="008D4FDC">
            <w:pPr>
              <w:jc w:val="both"/>
              <w:rPr>
                <w:rFonts w:ascii="Arial" w:hAnsi="Arial" w:cs="Arial"/>
                <w:sz w:val="22"/>
                <w:szCs w:val="22"/>
              </w:rPr>
            </w:pPr>
            <w:r w:rsidRPr="000D2060">
              <w:rPr>
                <w:rFonts w:ascii="Arial" w:hAnsi="Arial" w:cs="Arial"/>
                <w:sz w:val="22"/>
                <w:szCs w:val="22"/>
              </w:rPr>
              <w:t>Receipt of Notice of Cash Allocation (NCA)</w:t>
            </w:r>
          </w:p>
        </w:tc>
        <w:tc>
          <w:tcPr>
            <w:tcW w:w="2070" w:type="dxa"/>
            <w:noWrap/>
          </w:tcPr>
          <w:p w:rsidR="00C56713" w:rsidRPr="000D2060" w:rsidRDefault="009F0F3D" w:rsidP="008D4FDC">
            <w:pPr>
              <w:jc w:val="right"/>
              <w:rPr>
                <w:rFonts w:ascii="Arial" w:hAnsi="Arial" w:cs="Arial"/>
                <w:bCs/>
                <w:sz w:val="22"/>
                <w:szCs w:val="22"/>
              </w:rPr>
            </w:pPr>
            <w:r>
              <w:rPr>
                <w:rFonts w:ascii="Arial" w:hAnsi="Arial" w:cs="Arial"/>
                <w:sz w:val="22"/>
                <w:szCs w:val="22"/>
              </w:rPr>
              <w:t>1</w:t>
            </w:r>
            <w:r w:rsidR="002C1602">
              <w:rPr>
                <w:rFonts w:ascii="Arial" w:hAnsi="Arial" w:cs="Arial"/>
                <w:sz w:val="22"/>
                <w:szCs w:val="22"/>
              </w:rPr>
              <w:t>,</w:t>
            </w:r>
            <w:r>
              <w:rPr>
                <w:rFonts w:ascii="Arial" w:hAnsi="Arial" w:cs="Arial"/>
                <w:sz w:val="22"/>
                <w:szCs w:val="22"/>
              </w:rPr>
              <w:t>589</w:t>
            </w:r>
            <w:r w:rsidR="002C1602">
              <w:rPr>
                <w:rFonts w:ascii="Arial" w:hAnsi="Arial" w:cs="Arial"/>
                <w:sz w:val="22"/>
                <w:szCs w:val="22"/>
              </w:rPr>
              <w:t>,</w:t>
            </w:r>
            <w:r>
              <w:rPr>
                <w:rFonts w:ascii="Arial" w:hAnsi="Arial" w:cs="Arial"/>
                <w:sz w:val="22"/>
                <w:szCs w:val="22"/>
              </w:rPr>
              <w:t>938</w:t>
            </w:r>
            <w:r w:rsidR="002C1602">
              <w:rPr>
                <w:rFonts w:ascii="Arial" w:hAnsi="Arial" w:cs="Arial"/>
                <w:sz w:val="22"/>
                <w:szCs w:val="22"/>
              </w:rPr>
              <w:t>,000.00</w:t>
            </w:r>
          </w:p>
        </w:tc>
      </w:tr>
      <w:tr w:rsidR="00C56713" w:rsidRPr="000D2060" w:rsidTr="002F7F03">
        <w:trPr>
          <w:trHeight w:val="255"/>
        </w:trPr>
        <w:tc>
          <w:tcPr>
            <w:tcW w:w="5040" w:type="dxa"/>
            <w:noWrap/>
          </w:tcPr>
          <w:p w:rsidR="00C56713" w:rsidRPr="000D2060" w:rsidRDefault="00C56713" w:rsidP="008D4FDC">
            <w:pPr>
              <w:jc w:val="both"/>
              <w:rPr>
                <w:rFonts w:ascii="Arial" w:hAnsi="Arial" w:cs="Arial"/>
                <w:sz w:val="22"/>
                <w:szCs w:val="22"/>
              </w:rPr>
            </w:pPr>
            <w:r w:rsidRPr="000D2060">
              <w:rPr>
                <w:rFonts w:ascii="Arial" w:hAnsi="Arial" w:cs="Arial"/>
                <w:sz w:val="22"/>
                <w:szCs w:val="22"/>
              </w:rPr>
              <w:t>Receipt of Notice of Transfer Allocation (NTA)</w:t>
            </w:r>
          </w:p>
        </w:tc>
        <w:tc>
          <w:tcPr>
            <w:tcW w:w="2070" w:type="dxa"/>
            <w:noWrap/>
          </w:tcPr>
          <w:p w:rsidR="00C56713" w:rsidRPr="000D2060" w:rsidRDefault="009F0F3D" w:rsidP="008D4FDC">
            <w:pPr>
              <w:jc w:val="right"/>
              <w:rPr>
                <w:rFonts w:ascii="Arial" w:hAnsi="Arial" w:cs="Arial"/>
                <w:bCs/>
                <w:sz w:val="22"/>
                <w:szCs w:val="22"/>
              </w:rPr>
            </w:pPr>
            <w:r>
              <w:rPr>
                <w:rFonts w:ascii="Arial" w:hAnsi="Arial" w:cs="Arial"/>
                <w:sz w:val="22"/>
                <w:szCs w:val="22"/>
              </w:rPr>
              <w:t>5,397,094,323.98</w:t>
            </w:r>
          </w:p>
        </w:tc>
      </w:tr>
      <w:tr w:rsidR="00C56713" w:rsidRPr="000D2060" w:rsidTr="002F7F03">
        <w:trPr>
          <w:trHeight w:val="255"/>
        </w:trPr>
        <w:tc>
          <w:tcPr>
            <w:tcW w:w="5040" w:type="dxa"/>
            <w:noWrap/>
            <w:hideMark/>
          </w:tcPr>
          <w:p w:rsidR="00C56713" w:rsidRPr="000D2060" w:rsidRDefault="00C56713" w:rsidP="008D4FDC">
            <w:pPr>
              <w:jc w:val="both"/>
              <w:rPr>
                <w:rFonts w:ascii="Arial" w:hAnsi="Arial" w:cs="Arial"/>
                <w:sz w:val="22"/>
                <w:szCs w:val="22"/>
              </w:rPr>
            </w:pPr>
            <w:r w:rsidRPr="000D2060">
              <w:rPr>
                <w:rFonts w:ascii="Arial" w:hAnsi="Arial" w:cs="Arial"/>
                <w:sz w:val="22"/>
                <w:szCs w:val="22"/>
              </w:rPr>
              <w:t>Tax Remittance Advice (TRA)</w:t>
            </w:r>
          </w:p>
        </w:tc>
        <w:tc>
          <w:tcPr>
            <w:tcW w:w="2070" w:type="dxa"/>
            <w:noWrap/>
          </w:tcPr>
          <w:p w:rsidR="00C56713" w:rsidRPr="000D2060" w:rsidRDefault="009F0F3D" w:rsidP="008D4FDC">
            <w:pPr>
              <w:jc w:val="right"/>
              <w:rPr>
                <w:rFonts w:ascii="Arial" w:hAnsi="Arial" w:cs="Arial"/>
                <w:sz w:val="22"/>
                <w:szCs w:val="22"/>
              </w:rPr>
            </w:pPr>
            <w:r>
              <w:rPr>
                <w:rFonts w:ascii="Arial" w:hAnsi="Arial" w:cs="Arial"/>
                <w:sz w:val="22"/>
                <w:szCs w:val="22"/>
              </w:rPr>
              <w:t>20</w:t>
            </w:r>
            <w:r w:rsidR="002C1602">
              <w:rPr>
                <w:rFonts w:ascii="Arial" w:hAnsi="Arial" w:cs="Arial"/>
                <w:sz w:val="22"/>
                <w:szCs w:val="22"/>
              </w:rPr>
              <w:t>,</w:t>
            </w:r>
            <w:r>
              <w:rPr>
                <w:rFonts w:ascii="Arial" w:hAnsi="Arial" w:cs="Arial"/>
                <w:sz w:val="22"/>
                <w:szCs w:val="22"/>
              </w:rPr>
              <w:t>973</w:t>
            </w:r>
            <w:r w:rsidR="002C1602">
              <w:rPr>
                <w:rFonts w:ascii="Arial" w:hAnsi="Arial" w:cs="Arial"/>
                <w:sz w:val="22"/>
                <w:szCs w:val="22"/>
              </w:rPr>
              <w:t>,</w:t>
            </w:r>
            <w:r>
              <w:rPr>
                <w:rFonts w:ascii="Arial" w:hAnsi="Arial" w:cs="Arial"/>
                <w:sz w:val="22"/>
                <w:szCs w:val="22"/>
              </w:rPr>
              <w:t>417.14</w:t>
            </w:r>
          </w:p>
        </w:tc>
      </w:tr>
      <w:tr w:rsidR="00C56713" w:rsidRPr="000D2060" w:rsidTr="002F7F03">
        <w:trPr>
          <w:trHeight w:val="255"/>
        </w:trPr>
        <w:tc>
          <w:tcPr>
            <w:tcW w:w="5040" w:type="dxa"/>
            <w:noWrap/>
            <w:hideMark/>
          </w:tcPr>
          <w:p w:rsidR="00C56713" w:rsidRPr="000D2060" w:rsidRDefault="00C56713" w:rsidP="008D4FDC">
            <w:pPr>
              <w:jc w:val="both"/>
              <w:rPr>
                <w:rFonts w:ascii="Arial" w:hAnsi="Arial" w:cs="Arial"/>
                <w:sz w:val="22"/>
                <w:szCs w:val="22"/>
              </w:rPr>
            </w:pPr>
            <w:r w:rsidRPr="000D2060">
              <w:rPr>
                <w:rFonts w:ascii="Arial" w:hAnsi="Arial" w:cs="Arial"/>
                <w:sz w:val="22"/>
                <w:szCs w:val="22"/>
              </w:rPr>
              <w:t>Less: Refunds/adjustments</w:t>
            </w:r>
          </w:p>
        </w:tc>
        <w:tc>
          <w:tcPr>
            <w:tcW w:w="2070" w:type="dxa"/>
            <w:noWrap/>
          </w:tcPr>
          <w:p w:rsidR="00C56713" w:rsidRPr="000D2060" w:rsidRDefault="009F0F3D" w:rsidP="008D4FDC">
            <w:pPr>
              <w:jc w:val="right"/>
              <w:rPr>
                <w:rFonts w:ascii="Arial" w:hAnsi="Arial" w:cs="Arial"/>
                <w:sz w:val="22"/>
                <w:szCs w:val="22"/>
              </w:rPr>
            </w:pPr>
            <w:r>
              <w:rPr>
                <w:rFonts w:ascii="Arial" w:hAnsi="Arial" w:cs="Arial"/>
                <w:sz w:val="22"/>
                <w:szCs w:val="22"/>
              </w:rPr>
              <w:t>45,843,401.50</w:t>
            </w:r>
          </w:p>
        </w:tc>
      </w:tr>
      <w:tr w:rsidR="00C56713" w:rsidRPr="000D2060" w:rsidTr="002F7F03">
        <w:trPr>
          <w:trHeight w:val="255"/>
        </w:trPr>
        <w:tc>
          <w:tcPr>
            <w:tcW w:w="5040" w:type="dxa"/>
            <w:noWrap/>
            <w:hideMark/>
          </w:tcPr>
          <w:p w:rsidR="00C56713" w:rsidRPr="000D2060" w:rsidRDefault="00C56713" w:rsidP="008D4FDC">
            <w:pPr>
              <w:jc w:val="both"/>
              <w:rPr>
                <w:rFonts w:ascii="Arial" w:hAnsi="Arial" w:cs="Arial"/>
                <w:sz w:val="22"/>
                <w:szCs w:val="22"/>
              </w:rPr>
            </w:pPr>
            <w:r w:rsidRPr="000D2060">
              <w:rPr>
                <w:rFonts w:ascii="Arial" w:hAnsi="Arial" w:cs="Arial"/>
                <w:sz w:val="22"/>
                <w:szCs w:val="22"/>
              </w:rPr>
              <w:t xml:space="preserve">          Lapsed/Reversion of Lapsed NCA</w:t>
            </w:r>
          </w:p>
        </w:tc>
        <w:tc>
          <w:tcPr>
            <w:tcW w:w="2070" w:type="dxa"/>
            <w:noWrap/>
          </w:tcPr>
          <w:p w:rsidR="00C56713" w:rsidRPr="000D2060" w:rsidRDefault="009F0F3D" w:rsidP="008D4FDC">
            <w:pPr>
              <w:jc w:val="right"/>
              <w:rPr>
                <w:rFonts w:ascii="Arial" w:hAnsi="Arial" w:cs="Arial"/>
                <w:sz w:val="22"/>
                <w:szCs w:val="22"/>
              </w:rPr>
            </w:pPr>
            <w:r>
              <w:rPr>
                <w:rFonts w:ascii="Arial" w:hAnsi="Arial" w:cs="Arial"/>
                <w:sz w:val="22"/>
                <w:szCs w:val="22"/>
              </w:rPr>
              <w:t>9</w:t>
            </w:r>
            <w:r w:rsidR="005556F1" w:rsidRPr="005556F1">
              <w:rPr>
                <w:rFonts w:ascii="Arial" w:hAnsi="Arial" w:cs="Arial"/>
                <w:sz w:val="22"/>
                <w:szCs w:val="22"/>
              </w:rPr>
              <w:t>,</w:t>
            </w:r>
            <w:r>
              <w:rPr>
                <w:rFonts w:ascii="Arial" w:hAnsi="Arial" w:cs="Arial"/>
                <w:sz w:val="22"/>
                <w:szCs w:val="22"/>
              </w:rPr>
              <w:t>767</w:t>
            </w:r>
            <w:r w:rsidR="005556F1" w:rsidRPr="005556F1">
              <w:rPr>
                <w:rFonts w:ascii="Arial" w:hAnsi="Arial" w:cs="Arial"/>
                <w:sz w:val="22"/>
                <w:szCs w:val="22"/>
              </w:rPr>
              <w:t>,</w:t>
            </w:r>
            <w:r>
              <w:rPr>
                <w:rFonts w:ascii="Arial" w:hAnsi="Arial" w:cs="Arial"/>
                <w:sz w:val="22"/>
                <w:szCs w:val="22"/>
              </w:rPr>
              <w:t>884</w:t>
            </w:r>
            <w:r w:rsidR="005556F1" w:rsidRPr="005556F1">
              <w:rPr>
                <w:rFonts w:ascii="Arial" w:hAnsi="Arial" w:cs="Arial"/>
                <w:sz w:val="22"/>
                <w:szCs w:val="22"/>
              </w:rPr>
              <w:t>.</w:t>
            </w:r>
            <w:r>
              <w:rPr>
                <w:rFonts w:ascii="Arial" w:hAnsi="Arial" w:cs="Arial"/>
                <w:sz w:val="22"/>
                <w:szCs w:val="22"/>
              </w:rPr>
              <w:t>41</w:t>
            </w:r>
          </w:p>
        </w:tc>
      </w:tr>
      <w:tr w:rsidR="00C56713" w:rsidRPr="000D2060" w:rsidTr="002F7F03">
        <w:trPr>
          <w:trHeight w:val="255"/>
        </w:trPr>
        <w:tc>
          <w:tcPr>
            <w:tcW w:w="5040" w:type="dxa"/>
            <w:noWrap/>
            <w:hideMark/>
          </w:tcPr>
          <w:p w:rsidR="00C56713" w:rsidRPr="000D2060" w:rsidRDefault="00C56713" w:rsidP="008D4FDC">
            <w:pPr>
              <w:jc w:val="both"/>
              <w:rPr>
                <w:rFonts w:ascii="Arial" w:hAnsi="Arial" w:cs="Arial"/>
                <w:sz w:val="22"/>
                <w:szCs w:val="22"/>
              </w:rPr>
            </w:pPr>
            <w:r w:rsidRPr="000D2060">
              <w:rPr>
                <w:rFonts w:ascii="Arial" w:hAnsi="Arial" w:cs="Arial"/>
                <w:sz w:val="22"/>
                <w:szCs w:val="22"/>
              </w:rPr>
              <w:t>Total</w:t>
            </w:r>
          </w:p>
        </w:tc>
        <w:tc>
          <w:tcPr>
            <w:tcW w:w="2070" w:type="dxa"/>
            <w:noWrap/>
          </w:tcPr>
          <w:p w:rsidR="00C56713" w:rsidRPr="000D2060" w:rsidRDefault="009F0F3D" w:rsidP="009F0F3D">
            <w:pPr>
              <w:jc w:val="right"/>
              <w:rPr>
                <w:rFonts w:ascii="Arial" w:hAnsi="Arial" w:cs="Arial"/>
                <w:b/>
                <w:bCs/>
                <w:sz w:val="22"/>
                <w:szCs w:val="22"/>
              </w:rPr>
            </w:pPr>
            <w:r>
              <w:rPr>
                <w:rFonts w:ascii="Arial" w:hAnsi="Arial" w:cs="Arial"/>
                <w:b/>
                <w:bCs/>
              </w:rPr>
              <w:fldChar w:fldCharType="begin"/>
            </w:r>
            <w:r>
              <w:rPr>
                <w:rFonts w:ascii="Arial" w:hAnsi="Arial" w:cs="Arial"/>
                <w:b/>
                <w:bCs/>
                <w:sz w:val="22"/>
                <w:szCs w:val="22"/>
              </w:rPr>
              <w:instrText xml:space="preserve"> =SUM(ABOVE) </w:instrText>
            </w:r>
            <w:r>
              <w:rPr>
                <w:rFonts w:ascii="Arial" w:hAnsi="Arial" w:cs="Arial"/>
                <w:b/>
                <w:bCs/>
              </w:rPr>
              <w:fldChar w:fldCharType="separate"/>
            </w:r>
            <w:r>
              <w:rPr>
                <w:rFonts w:ascii="Arial" w:hAnsi="Arial" w:cs="Arial"/>
                <w:b/>
                <w:bCs/>
                <w:noProof/>
                <w:sz w:val="22"/>
                <w:szCs w:val="22"/>
              </w:rPr>
              <w:t>6,952,394,455.2</w:t>
            </w:r>
            <w:r>
              <w:rPr>
                <w:rFonts w:ascii="Arial" w:hAnsi="Arial" w:cs="Arial"/>
                <w:b/>
                <w:bCs/>
              </w:rPr>
              <w:fldChar w:fldCharType="end"/>
            </w:r>
            <w:r>
              <w:rPr>
                <w:rFonts w:ascii="Arial" w:hAnsi="Arial" w:cs="Arial"/>
                <w:b/>
                <w:bCs/>
                <w:sz w:val="22"/>
                <w:szCs w:val="22"/>
              </w:rPr>
              <w:t>1</w:t>
            </w:r>
          </w:p>
        </w:tc>
      </w:tr>
    </w:tbl>
    <w:p w:rsidR="00C56713" w:rsidRPr="000D2060" w:rsidRDefault="00C56713" w:rsidP="008D4FDC">
      <w:pPr>
        <w:spacing w:after="0"/>
        <w:jc w:val="both"/>
        <w:rPr>
          <w:rFonts w:ascii="Arial" w:hAnsi="Arial" w:cs="Arial"/>
        </w:rPr>
      </w:pPr>
    </w:p>
    <w:p w:rsidR="009F0F3D" w:rsidRPr="009F0F3D" w:rsidRDefault="00C56713" w:rsidP="00385BBC">
      <w:pPr>
        <w:spacing w:after="0" w:line="240" w:lineRule="atLeast"/>
        <w:jc w:val="both"/>
        <w:rPr>
          <w:rFonts w:ascii="Arial" w:eastAsia="Times New Roman" w:hAnsi="Arial" w:cs="Arial"/>
          <w:lang w:val="en-PH" w:eastAsia="en-PH"/>
        </w:rPr>
      </w:pPr>
      <w:r w:rsidRPr="000D2060">
        <w:rPr>
          <w:rFonts w:ascii="Arial" w:hAnsi="Arial" w:cs="Arial"/>
        </w:rPr>
        <w:t>Subsidies – Others pertains to payment of financial assistance for assistance to individuals in crisis situation, cash for work and emergency shelter assistance granted to victims of disaster</w:t>
      </w:r>
      <w:r w:rsidR="005556F1">
        <w:rPr>
          <w:rFonts w:ascii="Arial" w:hAnsi="Arial" w:cs="Arial"/>
        </w:rPr>
        <w:t>, supplemental feeding beneficiaries</w:t>
      </w:r>
      <w:r w:rsidRPr="000D2060">
        <w:rPr>
          <w:rFonts w:ascii="Arial" w:hAnsi="Arial" w:cs="Arial"/>
        </w:rPr>
        <w:t xml:space="preserve"> and capital seed fund &amp; training funds of Sustainable Livelihood beneficiaries.</w:t>
      </w:r>
      <w:r w:rsidR="009F0F3D" w:rsidRPr="009F0F3D">
        <w:rPr>
          <w:rFonts w:ascii="Arial" w:eastAsia="Times New Roman" w:hAnsi="Arial" w:cs="Arial"/>
          <w:lang w:val="en-PH" w:eastAsia="en-PH"/>
        </w:rPr>
        <w:t xml:space="preserve"> </w:t>
      </w:r>
    </w:p>
    <w:p w:rsidR="002F7F03" w:rsidRPr="000D2060" w:rsidRDefault="002F7F03" w:rsidP="008D4FDC">
      <w:pPr>
        <w:spacing w:after="0"/>
        <w:jc w:val="both"/>
        <w:rPr>
          <w:rFonts w:ascii="Arial" w:hAnsi="Arial" w:cs="Arial"/>
          <w:b/>
        </w:rPr>
      </w:pPr>
    </w:p>
    <w:p w:rsidR="00C56713" w:rsidRPr="000D2060" w:rsidRDefault="00C56713" w:rsidP="008D4FDC">
      <w:pPr>
        <w:pStyle w:val="ListParagraph"/>
        <w:widowControl w:val="0"/>
        <w:numPr>
          <w:ilvl w:val="0"/>
          <w:numId w:val="1"/>
        </w:numPr>
        <w:ind w:left="0" w:firstLine="0"/>
        <w:jc w:val="both"/>
        <w:rPr>
          <w:rFonts w:ascii="Arial" w:hAnsi="Arial" w:cs="Arial"/>
          <w:b/>
          <w:sz w:val="22"/>
          <w:szCs w:val="22"/>
        </w:rPr>
      </w:pPr>
      <w:r w:rsidRPr="000D2060">
        <w:rPr>
          <w:rFonts w:ascii="Arial" w:hAnsi="Arial" w:cs="Arial"/>
          <w:b/>
          <w:sz w:val="22"/>
          <w:szCs w:val="22"/>
        </w:rPr>
        <w:t>Statement of Changes in Net Assets or Equity</w:t>
      </w:r>
    </w:p>
    <w:p w:rsidR="00C56713" w:rsidRPr="000D2060" w:rsidRDefault="00C56713" w:rsidP="008D4FDC">
      <w:pPr>
        <w:pStyle w:val="ListParagraph"/>
        <w:widowControl w:val="0"/>
        <w:ind w:left="0"/>
        <w:jc w:val="both"/>
        <w:rPr>
          <w:rFonts w:ascii="Arial" w:hAnsi="Arial" w:cs="Arial"/>
          <w:b/>
          <w:sz w:val="22"/>
          <w:szCs w:val="22"/>
        </w:rPr>
      </w:pPr>
    </w:p>
    <w:tbl>
      <w:tblPr>
        <w:tblW w:w="935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34"/>
        <w:gridCol w:w="2158"/>
        <w:gridCol w:w="2158"/>
      </w:tblGrid>
      <w:tr w:rsidR="00C56713" w:rsidRPr="000D2060" w:rsidTr="002F7F03">
        <w:trPr>
          <w:trHeight w:val="317"/>
          <w:tblHeader/>
        </w:trPr>
        <w:tc>
          <w:tcPr>
            <w:tcW w:w="5034" w:type="dxa"/>
            <w:shd w:val="clear" w:color="auto" w:fill="DDD9C3" w:themeFill="background2" w:themeFillShade="E6"/>
            <w:noWrap/>
            <w:vAlign w:val="center"/>
            <w:hideMark/>
          </w:tcPr>
          <w:p w:rsidR="00C56713" w:rsidRPr="000D2060" w:rsidRDefault="00C56713" w:rsidP="008D4FDC">
            <w:pPr>
              <w:spacing w:after="0"/>
              <w:jc w:val="both"/>
              <w:rPr>
                <w:rFonts w:ascii="Arial" w:hAnsi="Arial" w:cs="Arial"/>
                <w:b/>
                <w:bCs/>
                <w:lang w:val="en-PH" w:eastAsia="en-PH"/>
              </w:rPr>
            </w:pPr>
            <w:r w:rsidRPr="000D2060">
              <w:rPr>
                <w:rFonts w:ascii="Arial" w:hAnsi="Arial" w:cs="Arial"/>
                <w:b/>
                <w:bCs/>
                <w:lang w:val="en-PH" w:eastAsia="en-PH"/>
              </w:rPr>
              <w:t>Particulars</w:t>
            </w:r>
          </w:p>
        </w:tc>
        <w:tc>
          <w:tcPr>
            <w:tcW w:w="2158" w:type="dxa"/>
            <w:shd w:val="clear" w:color="auto" w:fill="DDD9C3" w:themeFill="background2" w:themeFillShade="E6"/>
            <w:vAlign w:val="center"/>
            <w:hideMark/>
          </w:tcPr>
          <w:p w:rsidR="00C56713" w:rsidRPr="000D2060" w:rsidRDefault="00C56713" w:rsidP="008D4FDC">
            <w:pPr>
              <w:spacing w:after="0"/>
              <w:jc w:val="right"/>
              <w:rPr>
                <w:rFonts w:ascii="Arial" w:hAnsi="Arial" w:cs="Arial"/>
                <w:b/>
                <w:bCs/>
                <w:lang w:val="en-PH" w:eastAsia="en-PH"/>
              </w:rPr>
            </w:pPr>
            <w:r w:rsidRPr="000D2060">
              <w:rPr>
                <w:rFonts w:ascii="Arial" w:hAnsi="Arial" w:cs="Arial"/>
                <w:b/>
                <w:bCs/>
                <w:lang w:val="en-PH" w:eastAsia="en-PH"/>
              </w:rPr>
              <w:t>20</w:t>
            </w:r>
            <w:r w:rsidR="00097293">
              <w:rPr>
                <w:rFonts w:ascii="Arial" w:hAnsi="Arial" w:cs="Arial"/>
                <w:b/>
                <w:bCs/>
                <w:lang w:val="en-PH" w:eastAsia="en-PH"/>
              </w:rPr>
              <w:t>20</w:t>
            </w:r>
          </w:p>
        </w:tc>
        <w:tc>
          <w:tcPr>
            <w:tcW w:w="2158" w:type="dxa"/>
            <w:shd w:val="clear" w:color="auto" w:fill="DDD9C3" w:themeFill="background2" w:themeFillShade="E6"/>
            <w:vAlign w:val="center"/>
            <w:hideMark/>
          </w:tcPr>
          <w:p w:rsidR="00C56713" w:rsidRPr="000D2060" w:rsidRDefault="00C56713" w:rsidP="00D4405A">
            <w:pPr>
              <w:spacing w:after="0"/>
              <w:jc w:val="right"/>
              <w:rPr>
                <w:rFonts w:ascii="Arial" w:hAnsi="Arial" w:cs="Arial"/>
                <w:b/>
                <w:bCs/>
                <w:lang w:val="en-PH" w:eastAsia="en-PH"/>
              </w:rPr>
            </w:pPr>
            <w:r w:rsidRPr="000D2060">
              <w:rPr>
                <w:rFonts w:ascii="Arial" w:hAnsi="Arial" w:cs="Arial"/>
                <w:b/>
                <w:bCs/>
                <w:lang w:val="en-PH" w:eastAsia="en-PH"/>
              </w:rPr>
              <w:t>201</w:t>
            </w:r>
            <w:r w:rsidR="00097293">
              <w:rPr>
                <w:rFonts w:ascii="Arial" w:hAnsi="Arial" w:cs="Arial"/>
                <w:b/>
                <w:bCs/>
                <w:lang w:val="en-PH" w:eastAsia="en-PH"/>
              </w:rPr>
              <w:t>9</w:t>
            </w:r>
          </w:p>
        </w:tc>
      </w:tr>
      <w:tr w:rsidR="00097293" w:rsidRPr="000D2060" w:rsidTr="002F7F03">
        <w:trPr>
          <w:trHeight w:val="299"/>
        </w:trPr>
        <w:tc>
          <w:tcPr>
            <w:tcW w:w="5034" w:type="dxa"/>
            <w:shd w:val="clear" w:color="auto" w:fill="auto"/>
            <w:noWrap/>
            <w:vAlign w:val="bottom"/>
            <w:hideMark/>
          </w:tcPr>
          <w:p w:rsidR="00097293" w:rsidRPr="000D2060" w:rsidRDefault="00097293" w:rsidP="008D4FDC">
            <w:pPr>
              <w:spacing w:after="0"/>
              <w:rPr>
                <w:rFonts w:ascii="Arial" w:hAnsi="Arial" w:cs="Arial"/>
                <w:b/>
                <w:bCs/>
                <w:lang w:val="en-PH" w:eastAsia="en-PH"/>
              </w:rPr>
            </w:pPr>
            <w:r w:rsidRPr="000D2060">
              <w:rPr>
                <w:rFonts w:ascii="Arial" w:hAnsi="Arial" w:cs="Arial"/>
                <w:b/>
                <w:bCs/>
                <w:lang w:val="en-PH" w:eastAsia="en-PH"/>
              </w:rPr>
              <w:t>Balance at January 01</w:t>
            </w:r>
          </w:p>
        </w:tc>
        <w:tc>
          <w:tcPr>
            <w:tcW w:w="2158" w:type="dxa"/>
            <w:shd w:val="clear" w:color="auto" w:fill="auto"/>
            <w:noWrap/>
            <w:vAlign w:val="bottom"/>
          </w:tcPr>
          <w:p w:rsidR="00097293" w:rsidRPr="000D2060" w:rsidRDefault="00C1098F" w:rsidP="00C1098F">
            <w:pPr>
              <w:spacing w:after="0"/>
              <w:jc w:val="right"/>
              <w:rPr>
                <w:rFonts w:ascii="Arial" w:hAnsi="Arial" w:cs="Arial"/>
                <w:lang w:val="en-PH" w:eastAsia="en-PH"/>
              </w:rPr>
            </w:pPr>
            <w:r>
              <w:rPr>
                <w:rFonts w:ascii="Arial" w:hAnsi="Arial" w:cs="Arial"/>
                <w:lang w:val="en-PH" w:eastAsia="en-PH"/>
              </w:rPr>
              <w:t>2</w:t>
            </w:r>
            <w:r w:rsidR="00097293">
              <w:rPr>
                <w:rFonts w:ascii="Arial" w:hAnsi="Arial" w:cs="Arial"/>
                <w:lang w:val="en-PH" w:eastAsia="en-PH"/>
              </w:rPr>
              <w:t>,</w:t>
            </w:r>
            <w:r>
              <w:rPr>
                <w:rFonts w:ascii="Arial" w:hAnsi="Arial" w:cs="Arial"/>
                <w:lang w:val="en-PH" w:eastAsia="en-PH"/>
              </w:rPr>
              <w:t>996</w:t>
            </w:r>
            <w:r w:rsidR="00097293">
              <w:rPr>
                <w:rFonts w:ascii="Arial" w:hAnsi="Arial" w:cs="Arial"/>
                <w:lang w:val="en-PH" w:eastAsia="en-PH"/>
              </w:rPr>
              <w:t>,</w:t>
            </w:r>
            <w:r>
              <w:rPr>
                <w:rFonts w:ascii="Arial" w:hAnsi="Arial" w:cs="Arial"/>
                <w:lang w:val="en-PH" w:eastAsia="en-PH"/>
              </w:rPr>
              <w:t>515</w:t>
            </w:r>
            <w:r w:rsidR="00097293">
              <w:rPr>
                <w:rFonts w:ascii="Arial" w:hAnsi="Arial" w:cs="Arial"/>
                <w:lang w:val="en-PH" w:eastAsia="en-PH"/>
              </w:rPr>
              <w:t>.</w:t>
            </w:r>
            <w:r>
              <w:rPr>
                <w:rFonts w:ascii="Arial" w:hAnsi="Arial" w:cs="Arial"/>
                <w:lang w:val="en-PH" w:eastAsia="en-PH"/>
              </w:rPr>
              <w:t>89</w:t>
            </w:r>
          </w:p>
        </w:tc>
        <w:tc>
          <w:tcPr>
            <w:tcW w:w="2158" w:type="dxa"/>
            <w:shd w:val="clear" w:color="auto" w:fill="auto"/>
            <w:noWrap/>
            <w:vAlign w:val="bottom"/>
            <w:hideMark/>
          </w:tcPr>
          <w:p w:rsidR="00097293" w:rsidRPr="000D2060" w:rsidRDefault="00097293" w:rsidP="0003467C">
            <w:pPr>
              <w:spacing w:after="0"/>
              <w:jc w:val="right"/>
              <w:rPr>
                <w:rFonts w:ascii="Arial" w:hAnsi="Arial" w:cs="Arial"/>
                <w:lang w:val="en-PH" w:eastAsia="en-PH"/>
              </w:rPr>
            </w:pPr>
            <w:r>
              <w:rPr>
                <w:rFonts w:ascii="Arial" w:hAnsi="Arial" w:cs="Arial"/>
                <w:lang w:val="en-PH" w:eastAsia="en-PH"/>
              </w:rPr>
              <w:t>1,205,704,934.75</w:t>
            </w:r>
          </w:p>
        </w:tc>
      </w:tr>
      <w:tr w:rsidR="00097293" w:rsidRPr="000D2060" w:rsidTr="002F7F03">
        <w:trPr>
          <w:trHeight w:val="589"/>
        </w:trPr>
        <w:tc>
          <w:tcPr>
            <w:tcW w:w="5034" w:type="dxa"/>
            <w:shd w:val="clear" w:color="auto" w:fill="auto"/>
            <w:noWrap/>
            <w:vAlign w:val="bottom"/>
            <w:hideMark/>
          </w:tcPr>
          <w:p w:rsidR="00097293" w:rsidRPr="000D2060" w:rsidRDefault="00097293" w:rsidP="008D4FDC">
            <w:pPr>
              <w:spacing w:after="0"/>
              <w:rPr>
                <w:rFonts w:ascii="Arial" w:hAnsi="Arial" w:cs="Arial"/>
                <w:lang w:val="en-PH" w:eastAsia="en-PH"/>
              </w:rPr>
            </w:pPr>
            <w:r w:rsidRPr="000D2060">
              <w:rPr>
                <w:rFonts w:ascii="Arial" w:hAnsi="Arial" w:cs="Arial"/>
                <w:lang w:val="en-PH" w:eastAsia="en-PH"/>
              </w:rPr>
              <w:t>Prior Period Adjustments/Unrecorded Income and Expenses</w:t>
            </w:r>
          </w:p>
        </w:tc>
        <w:tc>
          <w:tcPr>
            <w:tcW w:w="2158" w:type="dxa"/>
            <w:shd w:val="clear" w:color="auto" w:fill="auto"/>
            <w:noWrap/>
            <w:vAlign w:val="bottom"/>
          </w:tcPr>
          <w:p w:rsidR="00097293" w:rsidRPr="000D2060" w:rsidRDefault="00097293" w:rsidP="00993D73">
            <w:pPr>
              <w:spacing w:after="0"/>
              <w:ind w:right="1"/>
              <w:jc w:val="right"/>
              <w:rPr>
                <w:rFonts w:ascii="Arial" w:hAnsi="Arial" w:cs="Arial"/>
                <w:lang w:val="en-PH" w:eastAsia="en-PH"/>
              </w:rPr>
            </w:pPr>
            <w:r w:rsidRPr="000D2060">
              <w:rPr>
                <w:rFonts w:ascii="Arial" w:hAnsi="Arial" w:cs="Arial"/>
                <w:lang w:val="en-PH" w:eastAsia="en-PH"/>
              </w:rPr>
              <w:t>(</w:t>
            </w:r>
            <w:r w:rsidR="00C1098F">
              <w:rPr>
                <w:rFonts w:ascii="Arial" w:hAnsi="Arial" w:cs="Arial"/>
                <w:lang w:val="en-PH" w:eastAsia="en-PH"/>
              </w:rPr>
              <w:t>321</w:t>
            </w:r>
            <w:r w:rsidRPr="000D2060">
              <w:rPr>
                <w:rFonts w:ascii="Arial" w:hAnsi="Arial" w:cs="Arial"/>
                <w:lang w:val="en-PH" w:eastAsia="en-PH"/>
              </w:rPr>
              <w:t>,</w:t>
            </w:r>
            <w:r w:rsidR="00C1098F">
              <w:rPr>
                <w:rFonts w:ascii="Arial" w:hAnsi="Arial" w:cs="Arial"/>
                <w:lang w:val="en-PH" w:eastAsia="en-PH"/>
              </w:rPr>
              <w:t>938</w:t>
            </w:r>
            <w:r w:rsidRPr="000D2060">
              <w:rPr>
                <w:rFonts w:ascii="Arial" w:hAnsi="Arial" w:cs="Arial"/>
                <w:lang w:val="en-PH" w:eastAsia="en-PH"/>
              </w:rPr>
              <w:t>,</w:t>
            </w:r>
            <w:r w:rsidR="00C1098F">
              <w:rPr>
                <w:rFonts w:ascii="Arial" w:hAnsi="Arial" w:cs="Arial"/>
                <w:lang w:val="en-PH" w:eastAsia="en-PH"/>
              </w:rPr>
              <w:t>359</w:t>
            </w:r>
            <w:r w:rsidRPr="000D2060">
              <w:rPr>
                <w:rFonts w:ascii="Arial" w:hAnsi="Arial" w:cs="Arial"/>
                <w:lang w:val="en-PH" w:eastAsia="en-PH"/>
              </w:rPr>
              <w:t>.</w:t>
            </w:r>
            <w:r w:rsidR="00C1098F">
              <w:rPr>
                <w:rFonts w:ascii="Arial" w:hAnsi="Arial" w:cs="Arial"/>
                <w:lang w:val="en-PH" w:eastAsia="en-PH"/>
              </w:rPr>
              <w:t>62</w:t>
            </w:r>
            <w:r w:rsidRPr="000D2060">
              <w:rPr>
                <w:rFonts w:ascii="Arial" w:hAnsi="Arial" w:cs="Arial"/>
                <w:lang w:val="en-PH" w:eastAsia="en-PH"/>
              </w:rPr>
              <w:t>)</w:t>
            </w:r>
          </w:p>
        </w:tc>
        <w:tc>
          <w:tcPr>
            <w:tcW w:w="2158" w:type="dxa"/>
            <w:shd w:val="clear" w:color="auto" w:fill="auto"/>
            <w:noWrap/>
            <w:vAlign w:val="bottom"/>
            <w:hideMark/>
          </w:tcPr>
          <w:p w:rsidR="00097293" w:rsidRPr="000D2060" w:rsidRDefault="00097293" w:rsidP="0003467C">
            <w:pPr>
              <w:spacing w:after="0"/>
              <w:jc w:val="right"/>
              <w:rPr>
                <w:rFonts w:ascii="Arial" w:hAnsi="Arial" w:cs="Arial"/>
                <w:lang w:val="en-PH" w:eastAsia="en-PH"/>
              </w:rPr>
            </w:pPr>
            <w:r w:rsidRPr="000D2060">
              <w:rPr>
                <w:rFonts w:ascii="Arial" w:hAnsi="Arial" w:cs="Arial"/>
                <w:lang w:val="en-PH" w:eastAsia="en-PH"/>
              </w:rPr>
              <w:t>(</w:t>
            </w:r>
            <w:r>
              <w:rPr>
                <w:rFonts w:ascii="Arial" w:hAnsi="Arial" w:cs="Arial"/>
                <w:lang w:val="en-PH" w:eastAsia="en-PH"/>
              </w:rPr>
              <w:t>968</w:t>
            </w:r>
            <w:r w:rsidRPr="000D2060">
              <w:rPr>
                <w:rFonts w:ascii="Arial" w:hAnsi="Arial" w:cs="Arial"/>
                <w:lang w:val="en-PH" w:eastAsia="en-PH"/>
              </w:rPr>
              <w:t>,</w:t>
            </w:r>
            <w:r>
              <w:rPr>
                <w:rFonts w:ascii="Arial" w:hAnsi="Arial" w:cs="Arial"/>
                <w:lang w:val="en-PH" w:eastAsia="en-PH"/>
              </w:rPr>
              <w:t>251</w:t>
            </w:r>
            <w:r w:rsidRPr="000D2060">
              <w:rPr>
                <w:rFonts w:ascii="Arial" w:hAnsi="Arial" w:cs="Arial"/>
                <w:lang w:val="en-PH" w:eastAsia="en-PH"/>
              </w:rPr>
              <w:t>,</w:t>
            </w:r>
            <w:r>
              <w:rPr>
                <w:rFonts w:ascii="Arial" w:hAnsi="Arial" w:cs="Arial"/>
                <w:lang w:val="en-PH" w:eastAsia="en-PH"/>
              </w:rPr>
              <w:t>820</w:t>
            </w:r>
            <w:r w:rsidRPr="000D2060">
              <w:rPr>
                <w:rFonts w:ascii="Arial" w:hAnsi="Arial" w:cs="Arial"/>
                <w:lang w:val="en-PH" w:eastAsia="en-PH"/>
              </w:rPr>
              <w:t>.</w:t>
            </w:r>
            <w:r>
              <w:rPr>
                <w:rFonts w:ascii="Arial" w:hAnsi="Arial" w:cs="Arial"/>
                <w:lang w:val="en-PH" w:eastAsia="en-PH"/>
              </w:rPr>
              <w:t>83</w:t>
            </w:r>
            <w:r w:rsidRPr="000D2060">
              <w:rPr>
                <w:rFonts w:ascii="Arial" w:hAnsi="Arial" w:cs="Arial"/>
                <w:lang w:val="en-PH" w:eastAsia="en-PH"/>
              </w:rPr>
              <w:t>)</w:t>
            </w:r>
          </w:p>
        </w:tc>
      </w:tr>
      <w:tr w:rsidR="00097293" w:rsidRPr="000D2060" w:rsidTr="002F7F03">
        <w:trPr>
          <w:trHeight w:val="344"/>
        </w:trPr>
        <w:tc>
          <w:tcPr>
            <w:tcW w:w="5034" w:type="dxa"/>
            <w:shd w:val="clear" w:color="auto" w:fill="auto"/>
            <w:noWrap/>
            <w:vAlign w:val="bottom"/>
            <w:hideMark/>
          </w:tcPr>
          <w:p w:rsidR="00097293" w:rsidRPr="000D2060" w:rsidRDefault="00097293" w:rsidP="008D4FDC">
            <w:pPr>
              <w:spacing w:after="0"/>
              <w:rPr>
                <w:rFonts w:ascii="Arial" w:hAnsi="Arial" w:cs="Arial"/>
                <w:b/>
                <w:bCs/>
                <w:lang w:val="en-PH" w:eastAsia="en-PH"/>
              </w:rPr>
            </w:pPr>
            <w:r w:rsidRPr="000D2060">
              <w:rPr>
                <w:rFonts w:ascii="Arial" w:hAnsi="Arial" w:cs="Arial"/>
                <w:b/>
                <w:bCs/>
                <w:lang w:val="en-PH" w:eastAsia="en-PH"/>
              </w:rPr>
              <w:t>Restated balance</w:t>
            </w:r>
          </w:p>
        </w:tc>
        <w:tc>
          <w:tcPr>
            <w:tcW w:w="2158" w:type="dxa"/>
            <w:shd w:val="clear" w:color="auto" w:fill="auto"/>
            <w:noWrap/>
            <w:vAlign w:val="bottom"/>
          </w:tcPr>
          <w:p w:rsidR="00097293" w:rsidRPr="000D2060" w:rsidRDefault="00C1098F" w:rsidP="008D4FDC">
            <w:pPr>
              <w:spacing w:after="0"/>
              <w:jc w:val="right"/>
              <w:rPr>
                <w:rFonts w:ascii="Arial" w:hAnsi="Arial" w:cs="Arial"/>
                <w:b/>
                <w:bCs/>
                <w:lang w:val="en-PH" w:eastAsia="en-PH"/>
              </w:rPr>
            </w:pPr>
            <w:r>
              <w:rPr>
                <w:rFonts w:ascii="Arial" w:hAnsi="Arial" w:cs="Arial"/>
                <w:b/>
                <w:bCs/>
                <w:lang w:val="en-PH" w:eastAsia="en-PH"/>
              </w:rPr>
              <w:t>318</w:t>
            </w:r>
            <w:r w:rsidR="00097293" w:rsidRPr="000D2060">
              <w:rPr>
                <w:rFonts w:ascii="Arial" w:hAnsi="Arial" w:cs="Arial"/>
                <w:b/>
                <w:bCs/>
                <w:lang w:val="en-PH" w:eastAsia="en-PH"/>
              </w:rPr>
              <w:t>,</w:t>
            </w:r>
            <w:r>
              <w:rPr>
                <w:rFonts w:ascii="Arial" w:hAnsi="Arial" w:cs="Arial"/>
                <w:b/>
                <w:bCs/>
                <w:lang w:val="en-PH" w:eastAsia="en-PH"/>
              </w:rPr>
              <w:t>941</w:t>
            </w:r>
            <w:r w:rsidR="00097293" w:rsidRPr="000D2060">
              <w:rPr>
                <w:rFonts w:ascii="Arial" w:hAnsi="Arial" w:cs="Arial"/>
                <w:b/>
                <w:bCs/>
                <w:lang w:val="en-PH" w:eastAsia="en-PH"/>
              </w:rPr>
              <w:t>,</w:t>
            </w:r>
            <w:r w:rsidR="00097293">
              <w:rPr>
                <w:rFonts w:ascii="Arial" w:hAnsi="Arial" w:cs="Arial"/>
                <w:b/>
                <w:bCs/>
                <w:lang w:val="en-PH" w:eastAsia="en-PH"/>
              </w:rPr>
              <w:t>113</w:t>
            </w:r>
            <w:r w:rsidR="00097293" w:rsidRPr="000D2060">
              <w:rPr>
                <w:rFonts w:ascii="Arial" w:hAnsi="Arial" w:cs="Arial"/>
                <w:b/>
                <w:bCs/>
                <w:lang w:val="en-PH" w:eastAsia="en-PH"/>
              </w:rPr>
              <w:t>.</w:t>
            </w:r>
            <w:r w:rsidR="00097293">
              <w:rPr>
                <w:rFonts w:ascii="Arial" w:hAnsi="Arial" w:cs="Arial"/>
                <w:b/>
                <w:bCs/>
                <w:lang w:val="en-PH" w:eastAsia="en-PH"/>
              </w:rPr>
              <w:t>92</w:t>
            </w:r>
          </w:p>
        </w:tc>
        <w:tc>
          <w:tcPr>
            <w:tcW w:w="2158" w:type="dxa"/>
            <w:shd w:val="clear" w:color="auto" w:fill="auto"/>
            <w:noWrap/>
            <w:vAlign w:val="bottom"/>
            <w:hideMark/>
          </w:tcPr>
          <w:p w:rsidR="00097293" w:rsidRPr="000D2060" w:rsidRDefault="00097293" w:rsidP="0003467C">
            <w:pPr>
              <w:spacing w:after="0"/>
              <w:jc w:val="right"/>
              <w:rPr>
                <w:rFonts w:ascii="Arial" w:hAnsi="Arial" w:cs="Arial"/>
                <w:b/>
                <w:bCs/>
                <w:lang w:val="en-PH" w:eastAsia="en-PH"/>
              </w:rPr>
            </w:pPr>
            <w:r>
              <w:rPr>
                <w:rFonts w:ascii="Arial" w:hAnsi="Arial" w:cs="Arial"/>
                <w:b/>
                <w:bCs/>
                <w:lang w:val="en-PH" w:eastAsia="en-PH"/>
              </w:rPr>
              <w:t>237</w:t>
            </w:r>
            <w:r w:rsidRPr="000D2060">
              <w:rPr>
                <w:rFonts w:ascii="Arial" w:hAnsi="Arial" w:cs="Arial"/>
                <w:b/>
                <w:bCs/>
                <w:lang w:val="en-PH" w:eastAsia="en-PH"/>
              </w:rPr>
              <w:t>,</w:t>
            </w:r>
            <w:r>
              <w:rPr>
                <w:rFonts w:ascii="Arial" w:hAnsi="Arial" w:cs="Arial"/>
                <w:b/>
                <w:bCs/>
                <w:lang w:val="en-PH" w:eastAsia="en-PH"/>
              </w:rPr>
              <w:t>453</w:t>
            </w:r>
            <w:r w:rsidRPr="000D2060">
              <w:rPr>
                <w:rFonts w:ascii="Arial" w:hAnsi="Arial" w:cs="Arial"/>
                <w:b/>
                <w:bCs/>
                <w:lang w:val="en-PH" w:eastAsia="en-PH"/>
              </w:rPr>
              <w:t>,</w:t>
            </w:r>
            <w:r>
              <w:rPr>
                <w:rFonts w:ascii="Arial" w:hAnsi="Arial" w:cs="Arial"/>
                <w:b/>
                <w:bCs/>
                <w:lang w:val="en-PH" w:eastAsia="en-PH"/>
              </w:rPr>
              <w:t>113</w:t>
            </w:r>
            <w:r w:rsidRPr="000D2060">
              <w:rPr>
                <w:rFonts w:ascii="Arial" w:hAnsi="Arial" w:cs="Arial"/>
                <w:b/>
                <w:bCs/>
                <w:lang w:val="en-PH" w:eastAsia="en-PH"/>
              </w:rPr>
              <w:t>.</w:t>
            </w:r>
            <w:r>
              <w:rPr>
                <w:rFonts w:ascii="Arial" w:hAnsi="Arial" w:cs="Arial"/>
                <w:b/>
                <w:bCs/>
                <w:lang w:val="en-PH" w:eastAsia="en-PH"/>
              </w:rPr>
              <w:t>92</w:t>
            </w:r>
          </w:p>
        </w:tc>
      </w:tr>
      <w:tr w:rsidR="00097293" w:rsidRPr="000D2060" w:rsidTr="002F7F03">
        <w:trPr>
          <w:trHeight w:val="389"/>
        </w:trPr>
        <w:tc>
          <w:tcPr>
            <w:tcW w:w="5034" w:type="dxa"/>
            <w:shd w:val="clear" w:color="auto" w:fill="auto"/>
            <w:noWrap/>
            <w:vAlign w:val="bottom"/>
            <w:hideMark/>
          </w:tcPr>
          <w:p w:rsidR="00097293" w:rsidRPr="000D2060" w:rsidRDefault="00097293" w:rsidP="008D4FDC">
            <w:pPr>
              <w:spacing w:after="0"/>
              <w:rPr>
                <w:rFonts w:ascii="Arial" w:hAnsi="Arial" w:cs="Arial"/>
                <w:b/>
                <w:bCs/>
                <w:lang w:val="en-PH" w:eastAsia="en-PH"/>
              </w:rPr>
            </w:pPr>
            <w:r w:rsidRPr="000D2060">
              <w:rPr>
                <w:rFonts w:ascii="Arial" w:hAnsi="Arial" w:cs="Arial"/>
                <w:b/>
                <w:bCs/>
                <w:lang w:val="en-PH" w:eastAsia="en-PH"/>
              </w:rPr>
              <w:t>Add/(Deduct):</w:t>
            </w:r>
          </w:p>
        </w:tc>
        <w:tc>
          <w:tcPr>
            <w:tcW w:w="2158" w:type="dxa"/>
            <w:shd w:val="clear" w:color="auto" w:fill="auto"/>
            <w:noWrap/>
            <w:vAlign w:val="bottom"/>
          </w:tcPr>
          <w:p w:rsidR="00097293" w:rsidRPr="000D2060" w:rsidRDefault="00097293" w:rsidP="008D4FDC">
            <w:pPr>
              <w:spacing w:after="0"/>
              <w:jc w:val="right"/>
              <w:rPr>
                <w:rFonts w:ascii="Arial" w:hAnsi="Arial" w:cs="Arial"/>
                <w:lang w:val="en-PH" w:eastAsia="en-PH"/>
              </w:rPr>
            </w:pPr>
          </w:p>
        </w:tc>
        <w:tc>
          <w:tcPr>
            <w:tcW w:w="2158" w:type="dxa"/>
            <w:shd w:val="clear" w:color="auto" w:fill="auto"/>
            <w:noWrap/>
            <w:vAlign w:val="bottom"/>
            <w:hideMark/>
          </w:tcPr>
          <w:p w:rsidR="00097293" w:rsidRPr="000D2060" w:rsidRDefault="00097293" w:rsidP="008D4FDC">
            <w:pPr>
              <w:spacing w:after="0"/>
              <w:jc w:val="right"/>
              <w:rPr>
                <w:rFonts w:ascii="Arial" w:hAnsi="Arial" w:cs="Arial"/>
                <w:lang w:val="en-PH" w:eastAsia="en-PH"/>
              </w:rPr>
            </w:pPr>
          </w:p>
        </w:tc>
      </w:tr>
      <w:tr w:rsidR="00097293" w:rsidRPr="000D2060" w:rsidTr="002F7F03">
        <w:trPr>
          <w:trHeight w:val="317"/>
        </w:trPr>
        <w:tc>
          <w:tcPr>
            <w:tcW w:w="5034" w:type="dxa"/>
            <w:shd w:val="clear" w:color="auto" w:fill="auto"/>
            <w:noWrap/>
            <w:vAlign w:val="bottom"/>
            <w:hideMark/>
          </w:tcPr>
          <w:p w:rsidR="00097293" w:rsidRPr="000D2060" w:rsidRDefault="00097293" w:rsidP="008D4FDC">
            <w:pPr>
              <w:spacing w:after="0"/>
              <w:rPr>
                <w:rFonts w:ascii="Arial" w:hAnsi="Arial" w:cs="Arial"/>
                <w:lang w:val="en-PH" w:eastAsia="en-PH"/>
              </w:rPr>
            </w:pPr>
            <w:r w:rsidRPr="000D2060">
              <w:rPr>
                <w:rFonts w:ascii="Arial" w:hAnsi="Arial" w:cs="Arial"/>
                <w:lang w:val="en-PH" w:eastAsia="en-PH"/>
              </w:rPr>
              <w:t xml:space="preserve">Adjustment of net revenue recognized directly in net assets/equity </w:t>
            </w:r>
          </w:p>
        </w:tc>
        <w:tc>
          <w:tcPr>
            <w:tcW w:w="2158" w:type="dxa"/>
            <w:shd w:val="clear" w:color="auto" w:fill="auto"/>
            <w:noWrap/>
            <w:vAlign w:val="bottom"/>
          </w:tcPr>
          <w:p w:rsidR="00097293" w:rsidRPr="000D2060" w:rsidRDefault="00097293" w:rsidP="008D4FDC">
            <w:pPr>
              <w:spacing w:after="0"/>
              <w:jc w:val="right"/>
              <w:rPr>
                <w:rFonts w:ascii="Arial" w:hAnsi="Arial" w:cs="Arial"/>
                <w:lang w:val="en-PH" w:eastAsia="en-PH"/>
              </w:rPr>
            </w:pPr>
            <w:r w:rsidRPr="000D2060">
              <w:rPr>
                <w:rFonts w:ascii="Arial" w:hAnsi="Arial" w:cs="Arial"/>
                <w:lang w:val="en-PH" w:eastAsia="en-PH"/>
              </w:rPr>
              <w:t>(</w:t>
            </w:r>
            <w:r w:rsidR="00993D73">
              <w:rPr>
                <w:rFonts w:ascii="Arial" w:hAnsi="Arial" w:cs="Arial"/>
                <w:lang w:val="en-PH" w:eastAsia="en-PH"/>
              </w:rPr>
              <w:t>47</w:t>
            </w:r>
            <w:r w:rsidRPr="000D2060">
              <w:rPr>
                <w:rFonts w:ascii="Arial" w:hAnsi="Arial" w:cs="Arial"/>
                <w:lang w:val="en-PH" w:eastAsia="en-PH"/>
              </w:rPr>
              <w:t>,</w:t>
            </w:r>
            <w:r w:rsidR="00993D73">
              <w:rPr>
                <w:rFonts w:ascii="Arial" w:hAnsi="Arial" w:cs="Arial"/>
                <w:lang w:val="en-PH" w:eastAsia="en-PH"/>
              </w:rPr>
              <w:t>643</w:t>
            </w:r>
            <w:r w:rsidRPr="000D2060">
              <w:rPr>
                <w:rFonts w:ascii="Arial" w:hAnsi="Arial" w:cs="Arial"/>
                <w:lang w:val="en-PH" w:eastAsia="en-PH"/>
              </w:rPr>
              <w:t>,</w:t>
            </w:r>
            <w:r w:rsidR="00993D73">
              <w:rPr>
                <w:rFonts w:ascii="Arial" w:hAnsi="Arial" w:cs="Arial"/>
                <w:lang w:val="en-PH" w:eastAsia="en-PH"/>
              </w:rPr>
              <w:t>191</w:t>
            </w:r>
            <w:r w:rsidRPr="000D2060">
              <w:rPr>
                <w:rFonts w:ascii="Arial" w:hAnsi="Arial" w:cs="Arial"/>
                <w:lang w:val="en-PH" w:eastAsia="en-PH"/>
              </w:rPr>
              <w:t>.</w:t>
            </w:r>
            <w:r w:rsidR="00993D73">
              <w:rPr>
                <w:rFonts w:ascii="Arial" w:hAnsi="Arial" w:cs="Arial"/>
                <w:lang w:val="en-PH" w:eastAsia="en-PH"/>
              </w:rPr>
              <w:t>96</w:t>
            </w:r>
            <w:r w:rsidRPr="000D2060">
              <w:rPr>
                <w:rFonts w:ascii="Arial" w:hAnsi="Arial" w:cs="Arial"/>
                <w:lang w:val="en-PH" w:eastAsia="en-PH"/>
              </w:rPr>
              <w:t>)</w:t>
            </w:r>
          </w:p>
        </w:tc>
        <w:tc>
          <w:tcPr>
            <w:tcW w:w="2158" w:type="dxa"/>
            <w:shd w:val="clear" w:color="auto" w:fill="auto"/>
            <w:noWrap/>
            <w:vAlign w:val="bottom"/>
            <w:hideMark/>
          </w:tcPr>
          <w:p w:rsidR="00097293" w:rsidRPr="000D2060" w:rsidRDefault="00097293" w:rsidP="0003467C">
            <w:pPr>
              <w:spacing w:after="0"/>
              <w:jc w:val="right"/>
              <w:rPr>
                <w:rFonts w:ascii="Arial" w:hAnsi="Arial" w:cs="Arial"/>
                <w:lang w:val="en-PH" w:eastAsia="en-PH"/>
              </w:rPr>
            </w:pPr>
            <w:r w:rsidRPr="000D2060">
              <w:rPr>
                <w:rFonts w:ascii="Arial" w:hAnsi="Arial" w:cs="Arial"/>
                <w:lang w:val="en-PH" w:eastAsia="en-PH"/>
              </w:rPr>
              <w:t>(4</w:t>
            </w:r>
            <w:r>
              <w:rPr>
                <w:rFonts w:ascii="Arial" w:hAnsi="Arial" w:cs="Arial"/>
                <w:lang w:val="en-PH" w:eastAsia="en-PH"/>
              </w:rPr>
              <w:t>1</w:t>
            </w:r>
            <w:r w:rsidRPr="000D2060">
              <w:rPr>
                <w:rFonts w:ascii="Arial" w:hAnsi="Arial" w:cs="Arial"/>
                <w:lang w:val="en-PH" w:eastAsia="en-PH"/>
              </w:rPr>
              <w:t>,</w:t>
            </w:r>
            <w:r>
              <w:rPr>
                <w:rFonts w:ascii="Arial" w:hAnsi="Arial" w:cs="Arial"/>
                <w:lang w:val="en-PH" w:eastAsia="en-PH"/>
              </w:rPr>
              <w:t>267</w:t>
            </w:r>
            <w:r w:rsidRPr="000D2060">
              <w:rPr>
                <w:rFonts w:ascii="Arial" w:hAnsi="Arial" w:cs="Arial"/>
                <w:lang w:val="en-PH" w:eastAsia="en-PH"/>
              </w:rPr>
              <w:t>,</w:t>
            </w:r>
            <w:r>
              <w:rPr>
                <w:rFonts w:ascii="Arial" w:hAnsi="Arial" w:cs="Arial"/>
                <w:lang w:val="en-PH" w:eastAsia="en-PH"/>
              </w:rPr>
              <w:t>872</w:t>
            </w:r>
            <w:r w:rsidRPr="000D2060">
              <w:rPr>
                <w:rFonts w:ascii="Arial" w:hAnsi="Arial" w:cs="Arial"/>
                <w:lang w:val="en-PH" w:eastAsia="en-PH"/>
              </w:rPr>
              <w:t>.</w:t>
            </w:r>
            <w:r>
              <w:rPr>
                <w:rFonts w:ascii="Arial" w:hAnsi="Arial" w:cs="Arial"/>
                <w:lang w:val="en-PH" w:eastAsia="en-PH"/>
              </w:rPr>
              <w:t>67</w:t>
            </w:r>
            <w:r w:rsidRPr="000D2060">
              <w:rPr>
                <w:rFonts w:ascii="Arial" w:hAnsi="Arial" w:cs="Arial"/>
                <w:lang w:val="en-PH" w:eastAsia="en-PH"/>
              </w:rPr>
              <w:t>)</w:t>
            </w:r>
          </w:p>
        </w:tc>
      </w:tr>
      <w:tr w:rsidR="00097293" w:rsidRPr="000D2060" w:rsidTr="002F7F03">
        <w:trPr>
          <w:trHeight w:val="317"/>
        </w:trPr>
        <w:tc>
          <w:tcPr>
            <w:tcW w:w="5034" w:type="dxa"/>
            <w:shd w:val="clear" w:color="auto" w:fill="auto"/>
            <w:noWrap/>
            <w:vAlign w:val="bottom"/>
            <w:hideMark/>
          </w:tcPr>
          <w:p w:rsidR="00097293" w:rsidRPr="000D2060" w:rsidRDefault="00097293" w:rsidP="008D4FDC">
            <w:pPr>
              <w:spacing w:after="0"/>
              <w:rPr>
                <w:rFonts w:ascii="Arial" w:hAnsi="Arial" w:cs="Arial"/>
                <w:lang w:val="en-PH" w:eastAsia="en-PH"/>
              </w:rPr>
            </w:pPr>
            <w:r w:rsidRPr="000D2060">
              <w:rPr>
                <w:rFonts w:ascii="Arial" w:hAnsi="Arial" w:cs="Arial"/>
                <w:lang w:val="en-PH" w:eastAsia="en-PH"/>
              </w:rPr>
              <w:t>Surplus</w:t>
            </w:r>
            <w:r w:rsidR="00993D73">
              <w:rPr>
                <w:rFonts w:ascii="Arial" w:hAnsi="Arial" w:cs="Arial"/>
                <w:lang w:val="en-PH" w:eastAsia="en-PH"/>
              </w:rPr>
              <w:t xml:space="preserve"> / (Deficit)</w:t>
            </w:r>
            <w:r w:rsidRPr="000D2060">
              <w:rPr>
                <w:rFonts w:ascii="Arial" w:hAnsi="Arial" w:cs="Arial"/>
                <w:lang w:val="en-PH" w:eastAsia="en-PH"/>
              </w:rPr>
              <w:t xml:space="preserve"> for the period</w:t>
            </w:r>
          </w:p>
        </w:tc>
        <w:tc>
          <w:tcPr>
            <w:tcW w:w="2158" w:type="dxa"/>
            <w:shd w:val="clear" w:color="auto" w:fill="auto"/>
            <w:noWrap/>
            <w:vAlign w:val="bottom"/>
          </w:tcPr>
          <w:p w:rsidR="00097293" w:rsidRPr="000D2060" w:rsidRDefault="00993D73" w:rsidP="00993D73">
            <w:pPr>
              <w:spacing w:after="0"/>
              <w:ind w:right="1"/>
              <w:jc w:val="right"/>
              <w:rPr>
                <w:rFonts w:ascii="Arial" w:hAnsi="Arial" w:cs="Arial"/>
                <w:lang w:val="en-PH" w:eastAsia="en-PH"/>
              </w:rPr>
            </w:pPr>
            <w:r>
              <w:rPr>
                <w:rFonts w:ascii="Arial" w:hAnsi="Arial" w:cs="Arial"/>
                <w:lang w:val="en-PH" w:eastAsia="en-PH"/>
              </w:rPr>
              <w:t>690</w:t>
            </w:r>
            <w:r w:rsidR="00097293" w:rsidRPr="000D2060">
              <w:rPr>
                <w:rFonts w:ascii="Arial" w:hAnsi="Arial" w:cs="Arial"/>
                <w:lang w:val="en-PH" w:eastAsia="en-PH"/>
              </w:rPr>
              <w:t>,</w:t>
            </w:r>
            <w:r>
              <w:rPr>
                <w:rFonts w:ascii="Arial" w:hAnsi="Arial" w:cs="Arial"/>
                <w:lang w:val="en-PH" w:eastAsia="en-PH"/>
              </w:rPr>
              <w:t>649</w:t>
            </w:r>
            <w:r w:rsidR="00097293" w:rsidRPr="000D2060">
              <w:rPr>
                <w:rFonts w:ascii="Arial" w:hAnsi="Arial" w:cs="Arial"/>
                <w:lang w:val="en-PH" w:eastAsia="en-PH"/>
              </w:rPr>
              <w:t>,</w:t>
            </w:r>
            <w:r>
              <w:rPr>
                <w:rFonts w:ascii="Arial" w:hAnsi="Arial" w:cs="Arial"/>
                <w:lang w:val="en-PH" w:eastAsia="en-PH"/>
              </w:rPr>
              <w:t>713</w:t>
            </w:r>
            <w:r w:rsidR="00097293" w:rsidRPr="000D2060">
              <w:rPr>
                <w:rFonts w:ascii="Arial" w:hAnsi="Arial" w:cs="Arial"/>
                <w:lang w:val="en-PH" w:eastAsia="en-PH"/>
              </w:rPr>
              <w:t>.</w:t>
            </w:r>
            <w:r>
              <w:rPr>
                <w:rFonts w:ascii="Arial" w:hAnsi="Arial" w:cs="Arial"/>
                <w:lang w:val="en-PH" w:eastAsia="en-PH"/>
              </w:rPr>
              <w:t>41</w:t>
            </w:r>
          </w:p>
        </w:tc>
        <w:tc>
          <w:tcPr>
            <w:tcW w:w="2158" w:type="dxa"/>
            <w:shd w:val="clear" w:color="auto" w:fill="auto"/>
            <w:noWrap/>
            <w:vAlign w:val="bottom"/>
            <w:hideMark/>
          </w:tcPr>
          <w:p w:rsidR="00097293" w:rsidRPr="000D2060" w:rsidRDefault="00097293" w:rsidP="0003467C">
            <w:pPr>
              <w:spacing w:after="0"/>
              <w:jc w:val="right"/>
              <w:rPr>
                <w:rFonts w:ascii="Arial" w:hAnsi="Arial" w:cs="Arial"/>
                <w:lang w:val="en-PH" w:eastAsia="en-PH"/>
              </w:rPr>
            </w:pPr>
            <w:r>
              <w:rPr>
                <w:rFonts w:ascii="Arial" w:hAnsi="Arial" w:cs="Arial"/>
                <w:lang w:val="en-PH" w:eastAsia="en-PH"/>
              </w:rPr>
              <w:t>(193</w:t>
            </w:r>
            <w:r w:rsidRPr="000D2060">
              <w:rPr>
                <w:rFonts w:ascii="Arial" w:hAnsi="Arial" w:cs="Arial"/>
                <w:lang w:val="en-PH" w:eastAsia="en-PH"/>
              </w:rPr>
              <w:t>,</w:t>
            </w:r>
            <w:r>
              <w:rPr>
                <w:rFonts w:ascii="Arial" w:hAnsi="Arial" w:cs="Arial"/>
                <w:lang w:val="en-PH" w:eastAsia="en-PH"/>
              </w:rPr>
              <w:t>188</w:t>
            </w:r>
            <w:r w:rsidRPr="000D2060">
              <w:rPr>
                <w:rFonts w:ascii="Arial" w:hAnsi="Arial" w:cs="Arial"/>
                <w:lang w:val="en-PH" w:eastAsia="en-PH"/>
              </w:rPr>
              <w:t>,</w:t>
            </w:r>
            <w:r>
              <w:rPr>
                <w:rFonts w:ascii="Arial" w:hAnsi="Arial" w:cs="Arial"/>
                <w:lang w:val="en-PH" w:eastAsia="en-PH"/>
              </w:rPr>
              <w:t>725</w:t>
            </w:r>
            <w:r w:rsidRPr="000D2060">
              <w:rPr>
                <w:rFonts w:ascii="Arial" w:hAnsi="Arial" w:cs="Arial"/>
                <w:lang w:val="en-PH" w:eastAsia="en-PH"/>
              </w:rPr>
              <w:t>.</w:t>
            </w:r>
            <w:r>
              <w:rPr>
                <w:rFonts w:ascii="Arial" w:hAnsi="Arial" w:cs="Arial"/>
                <w:lang w:val="en-PH" w:eastAsia="en-PH"/>
              </w:rPr>
              <w:t>36)</w:t>
            </w:r>
          </w:p>
        </w:tc>
      </w:tr>
      <w:tr w:rsidR="00097293" w:rsidRPr="000D2060" w:rsidTr="002F7F03">
        <w:trPr>
          <w:trHeight w:val="317"/>
        </w:trPr>
        <w:tc>
          <w:tcPr>
            <w:tcW w:w="5034" w:type="dxa"/>
            <w:shd w:val="clear" w:color="auto" w:fill="auto"/>
            <w:noWrap/>
            <w:vAlign w:val="bottom"/>
            <w:hideMark/>
          </w:tcPr>
          <w:p w:rsidR="00097293" w:rsidRPr="000D2060" w:rsidRDefault="00097293" w:rsidP="008D4FDC">
            <w:pPr>
              <w:spacing w:after="0"/>
              <w:rPr>
                <w:rFonts w:ascii="Arial" w:hAnsi="Arial" w:cs="Arial"/>
                <w:b/>
                <w:bCs/>
                <w:lang w:val="en-PH" w:eastAsia="en-PH"/>
              </w:rPr>
            </w:pPr>
            <w:r w:rsidRPr="000D2060">
              <w:rPr>
                <w:rFonts w:ascii="Arial" w:hAnsi="Arial" w:cs="Arial"/>
                <w:b/>
                <w:bCs/>
                <w:lang w:val="en-PH" w:eastAsia="en-PH"/>
              </w:rPr>
              <w:t>Total recognized revenue and expense for the period</w:t>
            </w:r>
          </w:p>
        </w:tc>
        <w:tc>
          <w:tcPr>
            <w:tcW w:w="2158" w:type="dxa"/>
            <w:shd w:val="clear" w:color="auto" w:fill="auto"/>
            <w:noWrap/>
            <w:vAlign w:val="bottom"/>
          </w:tcPr>
          <w:p w:rsidR="00097293" w:rsidRPr="000D2060" w:rsidRDefault="00993D73" w:rsidP="008D4FDC">
            <w:pPr>
              <w:spacing w:after="0"/>
              <w:jc w:val="right"/>
              <w:rPr>
                <w:rFonts w:ascii="Arial" w:hAnsi="Arial" w:cs="Arial"/>
                <w:b/>
                <w:bCs/>
                <w:lang w:val="en-PH" w:eastAsia="en-PH"/>
              </w:rPr>
            </w:pPr>
            <w:r>
              <w:rPr>
                <w:rFonts w:ascii="Arial" w:hAnsi="Arial" w:cs="Arial"/>
                <w:b/>
                <w:bCs/>
                <w:lang w:val="en-PH" w:eastAsia="en-PH"/>
              </w:rPr>
              <w:t>324</w:t>
            </w:r>
            <w:r w:rsidR="00097293" w:rsidRPr="000D2060">
              <w:rPr>
                <w:rFonts w:ascii="Arial" w:hAnsi="Arial" w:cs="Arial"/>
                <w:b/>
                <w:bCs/>
                <w:lang w:val="en-PH" w:eastAsia="en-PH"/>
              </w:rPr>
              <w:t>,</w:t>
            </w:r>
            <w:r>
              <w:rPr>
                <w:rFonts w:ascii="Arial" w:hAnsi="Arial" w:cs="Arial"/>
                <w:b/>
                <w:bCs/>
                <w:lang w:val="en-PH" w:eastAsia="en-PH"/>
              </w:rPr>
              <w:t>064</w:t>
            </w:r>
            <w:r w:rsidR="00097293" w:rsidRPr="000D2060">
              <w:rPr>
                <w:rFonts w:ascii="Arial" w:hAnsi="Arial" w:cs="Arial"/>
                <w:b/>
                <w:bCs/>
                <w:lang w:val="en-PH" w:eastAsia="en-PH"/>
              </w:rPr>
              <w:t>,</w:t>
            </w:r>
            <w:r>
              <w:rPr>
                <w:rFonts w:ascii="Arial" w:hAnsi="Arial" w:cs="Arial"/>
                <w:b/>
                <w:bCs/>
                <w:lang w:val="en-PH" w:eastAsia="en-PH"/>
              </w:rPr>
              <w:t>677</w:t>
            </w:r>
            <w:r w:rsidR="00097293">
              <w:rPr>
                <w:rFonts w:ascii="Arial" w:hAnsi="Arial" w:cs="Arial"/>
                <w:b/>
                <w:bCs/>
                <w:lang w:val="en-PH" w:eastAsia="en-PH"/>
              </w:rPr>
              <w:t>.</w:t>
            </w:r>
            <w:r>
              <w:rPr>
                <w:rFonts w:ascii="Arial" w:hAnsi="Arial" w:cs="Arial"/>
                <w:b/>
                <w:bCs/>
                <w:lang w:val="en-PH" w:eastAsia="en-PH"/>
              </w:rPr>
              <w:t>71</w:t>
            </w:r>
          </w:p>
        </w:tc>
        <w:tc>
          <w:tcPr>
            <w:tcW w:w="2158" w:type="dxa"/>
            <w:shd w:val="clear" w:color="auto" w:fill="auto"/>
            <w:noWrap/>
            <w:vAlign w:val="bottom"/>
            <w:hideMark/>
          </w:tcPr>
          <w:p w:rsidR="00097293" w:rsidRPr="000D2060" w:rsidRDefault="00097293" w:rsidP="0003467C">
            <w:pPr>
              <w:spacing w:after="0"/>
              <w:jc w:val="right"/>
              <w:rPr>
                <w:rFonts w:ascii="Arial" w:hAnsi="Arial" w:cs="Arial"/>
                <w:b/>
                <w:bCs/>
                <w:lang w:val="en-PH" w:eastAsia="en-PH"/>
              </w:rPr>
            </w:pPr>
            <w:r>
              <w:rPr>
                <w:rFonts w:ascii="Arial" w:hAnsi="Arial" w:cs="Arial"/>
                <w:b/>
                <w:bCs/>
                <w:lang w:val="en-PH" w:eastAsia="en-PH"/>
              </w:rPr>
              <w:t>2</w:t>
            </w:r>
            <w:r w:rsidRPr="000D2060">
              <w:rPr>
                <w:rFonts w:ascii="Arial" w:hAnsi="Arial" w:cs="Arial"/>
                <w:b/>
                <w:bCs/>
                <w:lang w:val="en-PH" w:eastAsia="en-PH"/>
              </w:rPr>
              <w:t>,</w:t>
            </w:r>
            <w:r>
              <w:rPr>
                <w:rFonts w:ascii="Arial" w:hAnsi="Arial" w:cs="Arial"/>
                <w:b/>
                <w:bCs/>
                <w:lang w:val="en-PH" w:eastAsia="en-PH"/>
              </w:rPr>
              <w:t>996</w:t>
            </w:r>
            <w:r w:rsidRPr="000D2060">
              <w:rPr>
                <w:rFonts w:ascii="Arial" w:hAnsi="Arial" w:cs="Arial"/>
                <w:b/>
                <w:bCs/>
                <w:lang w:val="en-PH" w:eastAsia="en-PH"/>
              </w:rPr>
              <w:t>,</w:t>
            </w:r>
            <w:r>
              <w:rPr>
                <w:rFonts w:ascii="Arial" w:hAnsi="Arial" w:cs="Arial"/>
                <w:b/>
                <w:bCs/>
                <w:lang w:val="en-PH" w:eastAsia="en-PH"/>
              </w:rPr>
              <w:t>515.89</w:t>
            </w:r>
          </w:p>
        </w:tc>
      </w:tr>
      <w:tr w:rsidR="00097293" w:rsidRPr="000D2060" w:rsidTr="002F7F03">
        <w:trPr>
          <w:trHeight w:val="344"/>
        </w:trPr>
        <w:tc>
          <w:tcPr>
            <w:tcW w:w="5034" w:type="dxa"/>
            <w:shd w:val="clear" w:color="auto" w:fill="auto"/>
            <w:noWrap/>
            <w:vAlign w:val="bottom"/>
            <w:hideMark/>
          </w:tcPr>
          <w:p w:rsidR="00097293" w:rsidRPr="000D2060" w:rsidRDefault="00097293" w:rsidP="008D4FDC">
            <w:pPr>
              <w:spacing w:after="0"/>
              <w:rPr>
                <w:rFonts w:ascii="Arial" w:hAnsi="Arial" w:cs="Arial"/>
                <w:lang w:val="en-PH" w:eastAsia="en-PH"/>
              </w:rPr>
            </w:pPr>
            <w:r w:rsidRPr="000D2060">
              <w:rPr>
                <w:rFonts w:ascii="Arial" w:hAnsi="Arial" w:cs="Arial"/>
                <w:lang w:val="en-PH" w:eastAsia="en-PH"/>
              </w:rPr>
              <w:t xml:space="preserve">Others </w:t>
            </w:r>
          </w:p>
        </w:tc>
        <w:tc>
          <w:tcPr>
            <w:tcW w:w="2158" w:type="dxa"/>
            <w:shd w:val="clear" w:color="auto" w:fill="auto"/>
            <w:noWrap/>
            <w:vAlign w:val="bottom"/>
          </w:tcPr>
          <w:p w:rsidR="00097293" w:rsidRPr="000D2060" w:rsidRDefault="00097293" w:rsidP="008D4FDC">
            <w:pPr>
              <w:spacing w:after="0"/>
              <w:jc w:val="right"/>
              <w:rPr>
                <w:rFonts w:ascii="Arial" w:hAnsi="Arial" w:cs="Arial"/>
                <w:lang w:val="en-PH" w:eastAsia="en-PH"/>
              </w:rPr>
            </w:pPr>
            <w:r>
              <w:rPr>
                <w:rFonts w:ascii="Arial" w:hAnsi="Arial" w:cs="Arial"/>
                <w:lang w:val="en-PH" w:eastAsia="en-PH"/>
              </w:rPr>
              <w:t>-</w:t>
            </w:r>
          </w:p>
        </w:tc>
        <w:tc>
          <w:tcPr>
            <w:tcW w:w="2158" w:type="dxa"/>
            <w:shd w:val="clear" w:color="auto" w:fill="auto"/>
            <w:noWrap/>
            <w:vAlign w:val="bottom"/>
            <w:hideMark/>
          </w:tcPr>
          <w:p w:rsidR="00097293" w:rsidRPr="000D2060" w:rsidRDefault="00097293" w:rsidP="0003467C">
            <w:pPr>
              <w:spacing w:after="0"/>
              <w:jc w:val="right"/>
              <w:rPr>
                <w:rFonts w:ascii="Arial" w:hAnsi="Arial" w:cs="Arial"/>
                <w:lang w:val="en-PH" w:eastAsia="en-PH"/>
              </w:rPr>
            </w:pPr>
            <w:r>
              <w:rPr>
                <w:rFonts w:ascii="Arial" w:hAnsi="Arial" w:cs="Arial"/>
                <w:lang w:val="en-PH" w:eastAsia="en-PH"/>
              </w:rPr>
              <w:t>-</w:t>
            </w:r>
          </w:p>
        </w:tc>
      </w:tr>
      <w:tr w:rsidR="00097293" w:rsidRPr="000D2060" w:rsidTr="002F7F03">
        <w:trPr>
          <w:trHeight w:val="317"/>
        </w:trPr>
        <w:tc>
          <w:tcPr>
            <w:tcW w:w="5034" w:type="dxa"/>
            <w:shd w:val="clear" w:color="auto" w:fill="auto"/>
            <w:noWrap/>
            <w:vAlign w:val="bottom"/>
            <w:hideMark/>
          </w:tcPr>
          <w:p w:rsidR="00097293" w:rsidRPr="000D2060" w:rsidRDefault="00097293" w:rsidP="008D4FDC">
            <w:pPr>
              <w:spacing w:after="0"/>
              <w:rPr>
                <w:rFonts w:ascii="Arial" w:hAnsi="Arial" w:cs="Arial"/>
                <w:b/>
                <w:bCs/>
                <w:lang w:val="en-PH" w:eastAsia="en-PH"/>
              </w:rPr>
            </w:pPr>
            <w:r w:rsidRPr="000D2060">
              <w:rPr>
                <w:rFonts w:ascii="Arial" w:hAnsi="Arial" w:cs="Arial"/>
                <w:b/>
                <w:bCs/>
                <w:lang w:val="en-PH" w:eastAsia="en-PH"/>
              </w:rPr>
              <w:t>Balance at December 31</w:t>
            </w:r>
          </w:p>
        </w:tc>
        <w:tc>
          <w:tcPr>
            <w:tcW w:w="2158" w:type="dxa"/>
            <w:shd w:val="clear" w:color="auto" w:fill="auto"/>
            <w:noWrap/>
            <w:vAlign w:val="bottom"/>
          </w:tcPr>
          <w:p w:rsidR="00097293" w:rsidRPr="000D2060" w:rsidRDefault="00993D73" w:rsidP="008D4FDC">
            <w:pPr>
              <w:spacing w:after="0"/>
              <w:jc w:val="right"/>
              <w:rPr>
                <w:rFonts w:ascii="Arial" w:hAnsi="Arial" w:cs="Arial"/>
                <w:b/>
                <w:bCs/>
                <w:lang w:val="en-PH" w:eastAsia="en-PH"/>
              </w:rPr>
            </w:pPr>
            <w:r>
              <w:rPr>
                <w:rFonts w:ascii="Arial" w:hAnsi="Arial" w:cs="Arial"/>
                <w:b/>
                <w:bCs/>
                <w:lang w:val="en-PH" w:eastAsia="en-PH"/>
              </w:rPr>
              <w:t>324</w:t>
            </w:r>
            <w:r w:rsidRPr="000D2060">
              <w:rPr>
                <w:rFonts w:ascii="Arial" w:hAnsi="Arial" w:cs="Arial"/>
                <w:b/>
                <w:bCs/>
                <w:lang w:val="en-PH" w:eastAsia="en-PH"/>
              </w:rPr>
              <w:t>,</w:t>
            </w:r>
            <w:r>
              <w:rPr>
                <w:rFonts w:ascii="Arial" w:hAnsi="Arial" w:cs="Arial"/>
                <w:b/>
                <w:bCs/>
                <w:lang w:val="en-PH" w:eastAsia="en-PH"/>
              </w:rPr>
              <w:t>064</w:t>
            </w:r>
            <w:r w:rsidRPr="000D2060">
              <w:rPr>
                <w:rFonts w:ascii="Arial" w:hAnsi="Arial" w:cs="Arial"/>
                <w:b/>
                <w:bCs/>
                <w:lang w:val="en-PH" w:eastAsia="en-PH"/>
              </w:rPr>
              <w:t>,</w:t>
            </w:r>
            <w:r>
              <w:rPr>
                <w:rFonts w:ascii="Arial" w:hAnsi="Arial" w:cs="Arial"/>
                <w:b/>
                <w:bCs/>
                <w:lang w:val="en-PH" w:eastAsia="en-PH"/>
              </w:rPr>
              <w:t>677.71</w:t>
            </w:r>
          </w:p>
        </w:tc>
        <w:tc>
          <w:tcPr>
            <w:tcW w:w="2158" w:type="dxa"/>
            <w:shd w:val="clear" w:color="auto" w:fill="auto"/>
            <w:noWrap/>
            <w:vAlign w:val="bottom"/>
            <w:hideMark/>
          </w:tcPr>
          <w:p w:rsidR="00097293" w:rsidRPr="000D2060" w:rsidRDefault="00097293" w:rsidP="0003467C">
            <w:pPr>
              <w:spacing w:after="0"/>
              <w:jc w:val="right"/>
              <w:rPr>
                <w:rFonts w:ascii="Arial" w:hAnsi="Arial" w:cs="Arial"/>
                <w:b/>
                <w:bCs/>
                <w:lang w:val="en-PH" w:eastAsia="en-PH"/>
              </w:rPr>
            </w:pPr>
            <w:r>
              <w:rPr>
                <w:rFonts w:ascii="Arial" w:hAnsi="Arial" w:cs="Arial"/>
                <w:b/>
                <w:bCs/>
                <w:lang w:val="en-PH" w:eastAsia="en-PH"/>
              </w:rPr>
              <w:t>2</w:t>
            </w:r>
            <w:r w:rsidRPr="000D2060">
              <w:rPr>
                <w:rFonts w:ascii="Arial" w:hAnsi="Arial" w:cs="Arial"/>
                <w:b/>
                <w:bCs/>
                <w:lang w:val="en-PH" w:eastAsia="en-PH"/>
              </w:rPr>
              <w:t>,</w:t>
            </w:r>
            <w:r>
              <w:rPr>
                <w:rFonts w:ascii="Arial" w:hAnsi="Arial" w:cs="Arial"/>
                <w:b/>
                <w:bCs/>
                <w:lang w:val="en-PH" w:eastAsia="en-PH"/>
              </w:rPr>
              <w:t>996</w:t>
            </w:r>
            <w:r w:rsidRPr="000D2060">
              <w:rPr>
                <w:rFonts w:ascii="Arial" w:hAnsi="Arial" w:cs="Arial"/>
                <w:b/>
                <w:bCs/>
                <w:lang w:val="en-PH" w:eastAsia="en-PH"/>
              </w:rPr>
              <w:t>,</w:t>
            </w:r>
            <w:r>
              <w:rPr>
                <w:rFonts w:ascii="Arial" w:hAnsi="Arial" w:cs="Arial"/>
                <w:b/>
                <w:bCs/>
                <w:lang w:val="en-PH" w:eastAsia="en-PH"/>
              </w:rPr>
              <w:t>515</w:t>
            </w:r>
            <w:r w:rsidRPr="000D2060">
              <w:rPr>
                <w:rFonts w:ascii="Arial" w:hAnsi="Arial" w:cs="Arial"/>
                <w:b/>
                <w:bCs/>
                <w:lang w:val="en-PH" w:eastAsia="en-PH"/>
              </w:rPr>
              <w:t>.</w:t>
            </w:r>
            <w:r>
              <w:rPr>
                <w:rFonts w:ascii="Arial" w:hAnsi="Arial" w:cs="Arial"/>
                <w:b/>
                <w:bCs/>
                <w:lang w:val="en-PH" w:eastAsia="en-PH"/>
              </w:rPr>
              <w:t>89</w:t>
            </w:r>
          </w:p>
        </w:tc>
      </w:tr>
    </w:tbl>
    <w:p w:rsidR="00DF6BD2" w:rsidRPr="00DF6BD2" w:rsidRDefault="00DF6BD2" w:rsidP="008D4FDC">
      <w:pPr>
        <w:pStyle w:val="ListParagraph"/>
        <w:ind w:left="0"/>
        <w:jc w:val="both"/>
        <w:rPr>
          <w:rFonts w:ascii="Arial" w:hAnsi="Arial" w:cs="Arial"/>
        </w:rPr>
      </w:pPr>
    </w:p>
    <w:p w:rsidR="00C56713" w:rsidRPr="00F81272" w:rsidRDefault="00C56713" w:rsidP="008D4FDC">
      <w:pPr>
        <w:pStyle w:val="ListParagraph"/>
        <w:numPr>
          <w:ilvl w:val="0"/>
          <w:numId w:val="1"/>
        </w:numPr>
        <w:ind w:left="0" w:firstLine="0"/>
        <w:jc w:val="both"/>
        <w:rPr>
          <w:rFonts w:ascii="Arial" w:hAnsi="Arial" w:cs="Arial"/>
        </w:rPr>
      </w:pPr>
      <w:r w:rsidRPr="00F81272">
        <w:rPr>
          <w:rFonts w:ascii="Arial" w:hAnsi="Arial" w:cs="Arial"/>
          <w:b/>
          <w:sz w:val="22"/>
          <w:szCs w:val="22"/>
        </w:rPr>
        <w:lastRenderedPageBreak/>
        <w:t>Budget Information</w:t>
      </w:r>
    </w:p>
    <w:p w:rsidR="00090B94" w:rsidRDefault="00090B94" w:rsidP="00D4405A">
      <w:pPr>
        <w:pStyle w:val="ListParagraph"/>
        <w:ind w:left="0"/>
        <w:jc w:val="both"/>
        <w:rPr>
          <w:rFonts w:ascii="Arial" w:hAnsi="Arial" w:cs="Arial"/>
          <w:highlight w:val="yellow"/>
        </w:rPr>
      </w:pPr>
    </w:p>
    <w:p w:rsidR="00D4405A" w:rsidRPr="00382040" w:rsidRDefault="00D4405A" w:rsidP="00D4405A">
      <w:pPr>
        <w:spacing w:after="0"/>
        <w:jc w:val="both"/>
        <w:rPr>
          <w:rFonts w:ascii="Arial" w:hAnsi="Arial" w:cs="Arial"/>
        </w:rPr>
      </w:pPr>
      <w:r w:rsidRPr="00382040">
        <w:rPr>
          <w:rFonts w:ascii="Arial" w:hAnsi="Arial" w:cs="Arial"/>
        </w:rPr>
        <w:t>The following are the reasons of the variances between the original and the final budget:</w:t>
      </w:r>
    </w:p>
    <w:p w:rsidR="003546B5" w:rsidRDefault="003546B5">
      <w:pPr>
        <w:rPr>
          <w:rFonts w:ascii="Arial" w:hAnsi="Arial" w:cs="Arial"/>
          <w:lang w:val="en-PH"/>
        </w:rPr>
      </w:pPr>
    </w:p>
    <w:p w:rsidR="00D4405A" w:rsidRPr="00382040" w:rsidRDefault="00D4405A" w:rsidP="00D4405A">
      <w:pPr>
        <w:autoSpaceDE w:val="0"/>
        <w:autoSpaceDN w:val="0"/>
        <w:adjustRightInd w:val="0"/>
        <w:spacing w:after="0"/>
        <w:ind w:left="709"/>
        <w:rPr>
          <w:rFonts w:ascii="Arial" w:hAnsi="Arial" w:cs="Arial"/>
          <w:u w:val="single"/>
          <w:lang w:val="en-PH"/>
        </w:rPr>
      </w:pPr>
      <w:r w:rsidRPr="00382040">
        <w:rPr>
          <w:rFonts w:ascii="Arial" w:hAnsi="Arial" w:cs="Arial"/>
          <w:lang w:val="en-PH"/>
        </w:rPr>
        <w:t xml:space="preserve">Difference of Original and Final </w:t>
      </w:r>
      <w:r>
        <w:rPr>
          <w:rFonts w:ascii="Arial" w:hAnsi="Arial" w:cs="Arial"/>
          <w:lang w:val="en-PH"/>
        </w:rPr>
        <w:t>Budget</w:t>
      </w:r>
      <w:r>
        <w:rPr>
          <w:rFonts w:ascii="Arial" w:hAnsi="Arial" w:cs="Arial"/>
          <w:lang w:val="en-PH"/>
        </w:rPr>
        <w:tab/>
      </w:r>
      <w:r>
        <w:rPr>
          <w:rFonts w:ascii="Arial" w:hAnsi="Arial" w:cs="Arial"/>
          <w:lang w:val="en-PH"/>
        </w:rPr>
        <w:tab/>
      </w:r>
      <w:r>
        <w:rPr>
          <w:rFonts w:ascii="Arial" w:hAnsi="Arial" w:cs="Arial"/>
          <w:lang w:val="en-PH"/>
        </w:rPr>
        <w:tab/>
      </w:r>
      <w:r w:rsidRPr="006C72CF">
        <w:rPr>
          <w:rFonts w:ascii="Arial" w:hAnsi="Arial" w:cs="Arial"/>
          <w:u w:val="single"/>
          <w:lang w:val="en-PH"/>
        </w:rPr>
        <w:t xml:space="preserve">  </w:t>
      </w:r>
      <w:r w:rsidR="0088567E">
        <w:rPr>
          <w:rFonts w:ascii="Arial" w:hAnsi="Arial" w:cs="Arial"/>
          <w:u w:val="single"/>
          <w:lang w:val="en-PH"/>
        </w:rPr>
        <w:t xml:space="preserve"> </w:t>
      </w:r>
      <w:r w:rsidR="00F81272">
        <w:rPr>
          <w:rFonts w:ascii="Arial" w:hAnsi="Arial" w:cs="Arial"/>
          <w:u w:val="single"/>
          <w:lang w:val="en-PH"/>
        </w:rPr>
        <w:t xml:space="preserve">  5,601</w:t>
      </w:r>
      <w:r>
        <w:rPr>
          <w:rFonts w:ascii="Arial" w:hAnsi="Arial" w:cs="Arial"/>
          <w:u w:val="single"/>
          <w:lang w:val="en-PH"/>
        </w:rPr>
        <w:t>,</w:t>
      </w:r>
      <w:r w:rsidR="00F81272">
        <w:rPr>
          <w:rFonts w:ascii="Arial" w:hAnsi="Arial" w:cs="Arial"/>
          <w:u w:val="single"/>
          <w:lang w:val="en-PH"/>
        </w:rPr>
        <w:t>618</w:t>
      </w:r>
      <w:r>
        <w:rPr>
          <w:rFonts w:ascii="Arial" w:hAnsi="Arial" w:cs="Arial"/>
          <w:u w:val="single"/>
          <w:lang w:val="en-PH"/>
        </w:rPr>
        <w:t>,</w:t>
      </w:r>
      <w:r w:rsidR="00F81272">
        <w:rPr>
          <w:rFonts w:ascii="Arial" w:hAnsi="Arial" w:cs="Arial"/>
          <w:u w:val="single"/>
          <w:lang w:val="en-PH"/>
        </w:rPr>
        <w:t>794</w:t>
      </w:r>
      <w:r w:rsidRPr="00382040">
        <w:rPr>
          <w:rFonts w:ascii="Arial" w:hAnsi="Arial" w:cs="Arial"/>
          <w:u w:val="single"/>
          <w:lang w:val="en-PH"/>
        </w:rPr>
        <w:t>.</w:t>
      </w:r>
      <w:r w:rsidR="00F81272">
        <w:rPr>
          <w:rFonts w:ascii="Arial" w:hAnsi="Arial" w:cs="Arial"/>
          <w:u w:val="single"/>
          <w:lang w:val="en-PH"/>
        </w:rPr>
        <w:t>85</w:t>
      </w:r>
    </w:p>
    <w:p w:rsidR="00D4405A" w:rsidRPr="00382040" w:rsidRDefault="00D4405A" w:rsidP="00D4405A">
      <w:pPr>
        <w:autoSpaceDE w:val="0"/>
        <w:autoSpaceDN w:val="0"/>
        <w:adjustRightInd w:val="0"/>
        <w:spacing w:after="0"/>
        <w:ind w:left="709"/>
        <w:rPr>
          <w:rFonts w:ascii="Arial" w:hAnsi="Arial" w:cs="Arial"/>
          <w:u w:val="single"/>
          <w:lang w:val="en-PH"/>
        </w:rPr>
      </w:pPr>
    </w:p>
    <w:p w:rsidR="00D4405A" w:rsidRPr="00382040" w:rsidRDefault="00D4405A" w:rsidP="00D4405A">
      <w:pPr>
        <w:autoSpaceDE w:val="0"/>
        <w:autoSpaceDN w:val="0"/>
        <w:adjustRightInd w:val="0"/>
        <w:spacing w:after="0"/>
        <w:ind w:left="709"/>
        <w:rPr>
          <w:rFonts w:ascii="Arial" w:hAnsi="Arial" w:cs="Arial"/>
          <w:lang w:val="en-PH"/>
        </w:rPr>
      </w:pPr>
      <w:r w:rsidRPr="00382040">
        <w:rPr>
          <w:rFonts w:ascii="Arial" w:hAnsi="Arial" w:cs="Arial"/>
          <w:lang w:val="en-PH"/>
        </w:rPr>
        <w:t>Realignme</w:t>
      </w:r>
      <w:r>
        <w:rPr>
          <w:rFonts w:ascii="Arial" w:hAnsi="Arial" w:cs="Arial"/>
          <w:lang w:val="en-PH"/>
        </w:rPr>
        <w:t>nts/Augmentation</w:t>
      </w:r>
      <w:r>
        <w:rPr>
          <w:rFonts w:ascii="Arial" w:hAnsi="Arial" w:cs="Arial"/>
          <w:lang w:val="en-PH"/>
        </w:rPr>
        <w:tab/>
      </w:r>
      <w:r>
        <w:rPr>
          <w:rFonts w:ascii="Arial" w:hAnsi="Arial" w:cs="Arial"/>
          <w:lang w:val="en-PH"/>
        </w:rPr>
        <w:tab/>
      </w:r>
      <w:r>
        <w:rPr>
          <w:rFonts w:ascii="Arial" w:hAnsi="Arial" w:cs="Arial"/>
          <w:lang w:val="en-PH"/>
        </w:rPr>
        <w:tab/>
      </w:r>
      <w:r>
        <w:rPr>
          <w:rFonts w:ascii="Arial" w:hAnsi="Arial" w:cs="Arial"/>
          <w:lang w:val="en-PH"/>
        </w:rPr>
        <w:tab/>
      </w:r>
      <w:r>
        <w:rPr>
          <w:rFonts w:ascii="Arial" w:hAnsi="Arial" w:cs="Arial"/>
          <w:lang w:val="en-PH"/>
        </w:rPr>
        <w:tab/>
      </w:r>
      <w:r w:rsidR="00F81272">
        <w:rPr>
          <w:rFonts w:ascii="Arial" w:hAnsi="Arial" w:cs="Arial"/>
          <w:lang w:val="en-PH"/>
        </w:rPr>
        <w:t xml:space="preserve">       </w:t>
      </w:r>
      <w:r w:rsidR="005F27AE">
        <w:rPr>
          <w:rFonts w:ascii="Arial" w:hAnsi="Arial" w:cs="Arial"/>
          <w:lang w:val="en-PH"/>
        </w:rPr>
        <w:t xml:space="preserve"> </w:t>
      </w:r>
      <w:r>
        <w:rPr>
          <w:rFonts w:ascii="Arial" w:hAnsi="Arial" w:cs="Arial"/>
          <w:lang w:val="en-PH"/>
        </w:rPr>
        <w:t xml:space="preserve"> </w:t>
      </w:r>
      <w:r w:rsidR="0088567E">
        <w:rPr>
          <w:rFonts w:ascii="Arial" w:hAnsi="Arial" w:cs="Arial"/>
          <w:lang w:val="en-PH"/>
        </w:rPr>
        <w:t xml:space="preserve"> </w:t>
      </w:r>
      <w:r>
        <w:rPr>
          <w:rFonts w:ascii="Arial" w:hAnsi="Arial" w:cs="Arial"/>
          <w:lang w:val="en-PH"/>
        </w:rPr>
        <w:t xml:space="preserve"> (</w:t>
      </w:r>
      <w:r w:rsidR="00F81272">
        <w:rPr>
          <w:rFonts w:ascii="Arial" w:hAnsi="Arial" w:cs="Arial"/>
          <w:lang w:val="en-PH"/>
        </w:rPr>
        <w:t>3</w:t>
      </w:r>
      <w:r>
        <w:rPr>
          <w:rFonts w:ascii="Arial" w:hAnsi="Arial" w:cs="Arial"/>
          <w:lang w:val="en-PH"/>
        </w:rPr>
        <w:t>,</w:t>
      </w:r>
      <w:r w:rsidR="00F81272">
        <w:rPr>
          <w:rFonts w:ascii="Arial" w:hAnsi="Arial" w:cs="Arial"/>
          <w:lang w:val="en-PH"/>
        </w:rPr>
        <w:t>494</w:t>
      </w:r>
      <w:r>
        <w:rPr>
          <w:rFonts w:ascii="Arial" w:hAnsi="Arial" w:cs="Arial"/>
          <w:lang w:val="en-PH"/>
        </w:rPr>
        <w:t>,</w:t>
      </w:r>
      <w:r w:rsidR="00F81272">
        <w:rPr>
          <w:rFonts w:ascii="Arial" w:hAnsi="Arial" w:cs="Arial"/>
          <w:lang w:val="en-PH"/>
        </w:rPr>
        <w:t>358</w:t>
      </w:r>
      <w:r w:rsidRPr="00382040">
        <w:rPr>
          <w:rFonts w:ascii="Arial" w:hAnsi="Arial" w:cs="Arial"/>
          <w:lang w:val="en-PH"/>
        </w:rPr>
        <w:t>.</w:t>
      </w:r>
      <w:r w:rsidR="00F81272">
        <w:rPr>
          <w:rFonts w:ascii="Arial" w:hAnsi="Arial" w:cs="Arial"/>
          <w:lang w:val="en-PH"/>
        </w:rPr>
        <w:t>97</w:t>
      </w:r>
      <w:r>
        <w:rPr>
          <w:rFonts w:ascii="Arial" w:hAnsi="Arial" w:cs="Arial"/>
          <w:lang w:val="en-PH"/>
        </w:rPr>
        <w:t>)</w:t>
      </w:r>
    </w:p>
    <w:p w:rsidR="00D4405A" w:rsidRPr="00382040" w:rsidRDefault="00D4405A" w:rsidP="00D4405A">
      <w:pPr>
        <w:autoSpaceDE w:val="0"/>
        <w:autoSpaceDN w:val="0"/>
        <w:adjustRightInd w:val="0"/>
        <w:spacing w:after="0"/>
        <w:ind w:left="709"/>
        <w:rPr>
          <w:rFonts w:ascii="Arial" w:hAnsi="Arial" w:cs="Arial"/>
          <w:lang w:val="en-PH"/>
        </w:rPr>
      </w:pPr>
      <w:r w:rsidRPr="00382040">
        <w:rPr>
          <w:rFonts w:ascii="Arial" w:hAnsi="Arial" w:cs="Arial"/>
          <w:lang w:val="en-PH"/>
        </w:rPr>
        <w:t>Continuing Appropriations</w:t>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t xml:space="preserve">                            </w:t>
      </w:r>
      <w:r>
        <w:rPr>
          <w:rFonts w:ascii="Arial" w:hAnsi="Arial" w:cs="Arial"/>
          <w:lang w:val="en-PH"/>
        </w:rPr>
        <w:t xml:space="preserve">   </w:t>
      </w:r>
      <w:r w:rsidR="00F81272">
        <w:rPr>
          <w:rFonts w:ascii="Arial" w:hAnsi="Arial" w:cs="Arial"/>
          <w:lang w:val="en-PH"/>
        </w:rPr>
        <w:t xml:space="preserve"> </w:t>
      </w:r>
      <w:r w:rsidR="005F27AE">
        <w:rPr>
          <w:rFonts w:ascii="Arial" w:hAnsi="Arial" w:cs="Arial"/>
          <w:lang w:val="en-PH"/>
        </w:rPr>
        <w:t>348</w:t>
      </w:r>
      <w:r>
        <w:rPr>
          <w:rFonts w:ascii="Arial" w:hAnsi="Arial" w:cs="Arial"/>
          <w:lang w:val="en-PH"/>
        </w:rPr>
        <w:t>,</w:t>
      </w:r>
      <w:r w:rsidR="005F27AE">
        <w:rPr>
          <w:rFonts w:ascii="Arial" w:hAnsi="Arial" w:cs="Arial"/>
          <w:lang w:val="en-PH"/>
        </w:rPr>
        <w:t>803</w:t>
      </w:r>
      <w:r>
        <w:rPr>
          <w:rFonts w:ascii="Arial" w:hAnsi="Arial" w:cs="Arial"/>
          <w:lang w:val="en-PH"/>
        </w:rPr>
        <w:t>,</w:t>
      </w:r>
      <w:r w:rsidR="005F27AE">
        <w:rPr>
          <w:rFonts w:ascii="Arial" w:hAnsi="Arial" w:cs="Arial"/>
          <w:lang w:val="en-PH"/>
        </w:rPr>
        <w:t>524.26</w:t>
      </w:r>
    </w:p>
    <w:p w:rsidR="00D4405A" w:rsidRPr="00382040" w:rsidRDefault="00D4405A" w:rsidP="00D4405A">
      <w:pPr>
        <w:autoSpaceDE w:val="0"/>
        <w:autoSpaceDN w:val="0"/>
        <w:adjustRightInd w:val="0"/>
        <w:spacing w:after="0"/>
        <w:ind w:left="709"/>
        <w:rPr>
          <w:rFonts w:ascii="Arial" w:hAnsi="Arial" w:cs="Arial"/>
          <w:lang w:val="en-PH"/>
        </w:rPr>
      </w:pPr>
      <w:r w:rsidRPr="00382040">
        <w:rPr>
          <w:rFonts w:ascii="Arial" w:hAnsi="Arial" w:cs="Arial"/>
          <w:lang w:val="en-PH"/>
        </w:rPr>
        <w:t>Transfers</w:t>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r>
      <w:r>
        <w:rPr>
          <w:rFonts w:ascii="Arial" w:hAnsi="Arial" w:cs="Arial"/>
          <w:u w:val="single"/>
          <w:lang w:val="en-PH"/>
        </w:rPr>
        <w:t xml:space="preserve">    </w:t>
      </w:r>
      <w:r w:rsidR="005F27AE">
        <w:rPr>
          <w:rFonts w:ascii="Arial" w:hAnsi="Arial" w:cs="Arial"/>
          <w:u w:val="single"/>
          <w:lang w:val="en-PH"/>
        </w:rPr>
        <w:t xml:space="preserve"> 5</w:t>
      </w:r>
      <w:r>
        <w:rPr>
          <w:rFonts w:ascii="Arial" w:hAnsi="Arial" w:cs="Arial"/>
          <w:u w:val="single"/>
          <w:lang w:val="en-PH"/>
        </w:rPr>
        <w:t>,</w:t>
      </w:r>
      <w:r w:rsidR="005F27AE">
        <w:rPr>
          <w:rFonts w:ascii="Arial" w:hAnsi="Arial" w:cs="Arial"/>
          <w:u w:val="single"/>
          <w:lang w:val="en-PH"/>
        </w:rPr>
        <w:t>256</w:t>
      </w:r>
      <w:r>
        <w:rPr>
          <w:rFonts w:ascii="Arial" w:hAnsi="Arial" w:cs="Arial"/>
          <w:u w:val="single"/>
          <w:lang w:val="en-PH"/>
        </w:rPr>
        <w:t>,</w:t>
      </w:r>
      <w:r w:rsidR="005F27AE">
        <w:rPr>
          <w:rFonts w:ascii="Arial" w:hAnsi="Arial" w:cs="Arial"/>
          <w:u w:val="single"/>
          <w:lang w:val="en-PH"/>
        </w:rPr>
        <w:t>309</w:t>
      </w:r>
      <w:r>
        <w:rPr>
          <w:rFonts w:ascii="Arial" w:hAnsi="Arial" w:cs="Arial"/>
          <w:u w:val="single"/>
          <w:lang w:val="en-PH"/>
        </w:rPr>
        <w:t>,</w:t>
      </w:r>
      <w:r w:rsidR="005F27AE">
        <w:rPr>
          <w:rFonts w:ascii="Arial" w:hAnsi="Arial" w:cs="Arial"/>
          <w:u w:val="single"/>
          <w:lang w:val="en-PH"/>
        </w:rPr>
        <w:t>629</w:t>
      </w:r>
      <w:r>
        <w:rPr>
          <w:rFonts w:ascii="Arial" w:hAnsi="Arial" w:cs="Arial"/>
          <w:u w:val="single"/>
          <w:lang w:val="en-PH"/>
        </w:rPr>
        <w:t>.</w:t>
      </w:r>
      <w:r w:rsidR="005F27AE">
        <w:rPr>
          <w:rFonts w:ascii="Arial" w:hAnsi="Arial" w:cs="Arial"/>
          <w:u w:val="single"/>
          <w:lang w:val="en-PH"/>
        </w:rPr>
        <w:t>56</w:t>
      </w:r>
    </w:p>
    <w:p w:rsidR="00D4405A" w:rsidRPr="00382040" w:rsidRDefault="00D4405A" w:rsidP="00D4405A">
      <w:pPr>
        <w:autoSpaceDE w:val="0"/>
        <w:autoSpaceDN w:val="0"/>
        <w:adjustRightInd w:val="0"/>
        <w:spacing w:after="0"/>
        <w:ind w:left="709"/>
        <w:rPr>
          <w:rFonts w:ascii="Arial" w:hAnsi="Arial" w:cs="Arial"/>
          <w:lang w:val="en-PH"/>
        </w:rPr>
      </w:pPr>
      <w:r w:rsidRPr="00382040">
        <w:rPr>
          <w:rFonts w:ascii="Arial" w:hAnsi="Arial" w:cs="Arial"/>
          <w:lang w:val="en-PH"/>
        </w:rPr>
        <w:t>Total</w:t>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r>
      <w:r w:rsidRPr="00382040">
        <w:rPr>
          <w:rFonts w:ascii="Arial" w:hAnsi="Arial" w:cs="Arial"/>
          <w:lang w:val="en-PH"/>
        </w:rPr>
        <w:tab/>
        <w:t xml:space="preserve">                   </w:t>
      </w:r>
      <w:r>
        <w:rPr>
          <w:rFonts w:ascii="Arial" w:hAnsi="Arial" w:cs="Arial"/>
          <w:lang w:val="en-PH"/>
        </w:rPr>
        <w:t xml:space="preserve">                            </w:t>
      </w:r>
      <w:r w:rsidRPr="006C72CF">
        <w:rPr>
          <w:rFonts w:ascii="Arial" w:hAnsi="Arial" w:cs="Arial"/>
          <w:u w:val="single"/>
          <w:lang w:val="en-PH"/>
        </w:rPr>
        <w:t xml:space="preserve">   </w:t>
      </w:r>
      <w:r>
        <w:rPr>
          <w:rFonts w:ascii="Arial" w:hAnsi="Arial" w:cs="Arial"/>
          <w:u w:val="single"/>
          <w:lang w:val="en-PH"/>
        </w:rPr>
        <w:t xml:space="preserve">  </w:t>
      </w:r>
      <w:r w:rsidR="005F27AE">
        <w:rPr>
          <w:rFonts w:ascii="Arial" w:hAnsi="Arial" w:cs="Arial"/>
          <w:u w:val="single"/>
          <w:lang w:val="en-PH"/>
        </w:rPr>
        <w:t>5,601</w:t>
      </w:r>
      <w:r>
        <w:rPr>
          <w:rFonts w:ascii="Arial" w:hAnsi="Arial" w:cs="Arial"/>
          <w:u w:val="single"/>
          <w:lang w:val="en-PH"/>
        </w:rPr>
        <w:t>,</w:t>
      </w:r>
      <w:r w:rsidR="005F27AE">
        <w:rPr>
          <w:rFonts w:ascii="Arial" w:hAnsi="Arial" w:cs="Arial"/>
          <w:u w:val="single"/>
          <w:lang w:val="en-PH"/>
        </w:rPr>
        <w:t>618</w:t>
      </w:r>
      <w:r>
        <w:rPr>
          <w:rFonts w:ascii="Arial" w:hAnsi="Arial" w:cs="Arial"/>
          <w:u w:val="single"/>
          <w:lang w:val="en-PH"/>
        </w:rPr>
        <w:t>,</w:t>
      </w:r>
      <w:r w:rsidR="005F27AE">
        <w:rPr>
          <w:rFonts w:ascii="Arial" w:hAnsi="Arial" w:cs="Arial"/>
          <w:u w:val="single"/>
          <w:lang w:val="en-PH"/>
        </w:rPr>
        <w:t>794</w:t>
      </w:r>
      <w:r w:rsidRPr="00382040">
        <w:rPr>
          <w:rFonts w:ascii="Arial" w:hAnsi="Arial" w:cs="Arial"/>
          <w:u w:val="single"/>
          <w:lang w:val="en-PH"/>
        </w:rPr>
        <w:t>.</w:t>
      </w:r>
      <w:r w:rsidR="005F27AE">
        <w:rPr>
          <w:rFonts w:ascii="Arial" w:hAnsi="Arial" w:cs="Arial"/>
          <w:u w:val="single"/>
          <w:lang w:val="en-PH"/>
        </w:rPr>
        <w:t>85</w:t>
      </w:r>
    </w:p>
    <w:p w:rsidR="00D4405A" w:rsidRPr="00382040" w:rsidRDefault="00D4405A" w:rsidP="00D4405A">
      <w:pPr>
        <w:spacing w:after="0"/>
        <w:jc w:val="both"/>
        <w:rPr>
          <w:rFonts w:ascii="Arial" w:hAnsi="Arial" w:cs="Arial"/>
        </w:rPr>
      </w:pPr>
    </w:p>
    <w:p w:rsidR="00D4405A" w:rsidRPr="00382040" w:rsidRDefault="00D4405A" w:rsidP="00D4405A">
      <w:pPr>
        <w:spacing w:after="0"/>
        <w:jc w:val="both"/>
        <w:rPr>
          <w:rFonts w:ascii="Arial" w:hAnsi="Arial" w:cs="Arial"/>
        </w:rPr>
      </w:pPr>
      <w:proofErr w:type="gramStart"/>
      <w:r w:rsidRPr="00382040">
        <w:rPr>
          <w:rFonts w:ascii="Arial" w:hAnsi="Arial" w:cs="Arial"/>
        </w:rPr>
        <w:t>Reconciliation of Actual Amounts on a Comparable Basis (Budget) and Actual Amounts in the Financial Statements.</w:t>
      </w:r>
      <w:proofErr w:type="gramEnd"/>
      <w:r w:rsidRPr="00382040">
        <w:rPr>
          <w:rFonts w:ascii="Arial" w:hAnsi="Arial" w:cs="Arial"/>
        </w:rPr>
        <w:t xml:space="preserve"> The actual amounts presented on a comparable basis to the budget shall be reconciled with the actual amounts presented in the FS identifying separately the differences classified as follows:</w:t>
      </w:r>
    </w:p>
    <w:p w:rsidR="00D4405A" w:rsidRPr="00382040" w:rsidRDefault="00D4405A" w:rsidP="00D4405A">
      <w:pPr>
        <w:spacing w:after="0"/>
        <w:jc w:val="both"/>
        <w:rPr>
          <w:rFonts w:ascii="Arial" w:hAnsi="Arial" w:cs="Arial"/>
        </w:rPr>
      </w:pPr>
    </w:p>
    <w:p w:rsidR="00D4405A" w:rsidRPr="00382040" w:rsidRDefault="00D4405A" w:rsidP="00011534">
      <w:pPr>
        <w:spacing w:after="0"/>
        <w:ind w:left="567" w:hanging="567"/>
        <w:jc w:val="both"/>
        <w:rPr>
          <w:rFonts w:ascii="Arial" w:hAnsi="Arial" w:cs="Arial"/>
        </w:rPr>
      </w:pPr>
      <w:r w:rsidRPr="00382040">
        <w:rPr>
          <w:rFonts w:ascii="Arial" w:hAnsi="Arial" w:cs="Arial"/>
        </w:rPr>
        <w:t xml:space="preserve">a. </w:t>
      </w:r>
      <w:r>
        <w:rPr>
          <w:rFonts w:ascii="Arial" w:hAnsi="Arial" w:cs="Arial"/>
        </w:rPr>
        <w:tab/>
      </w:r>
      <w:r w:rsidRPr="00382040">
        <w:rPr>
          <w:rFonts w:ascii="Arial" w:hAnsi="Arial" w:cs="Arial"/>
        </w:rPr>
        <w:t>Basis Differences, which occur when the approved budget is prepared on a basis other than the accounting basis;</w:t>
      </w:r>
    </w:p>
    <w:p w:rsidR="00D4405A" w:rsidRPr="00382040" w:rsidRDefault="00D4405A" w:rsidP="00011534">
      <w:pPr>
        <w:spacing w:after="0"/>
        <w:ind w:left="567" w:hanging="567"/>
        <w:jc w:val="both"/>
        <w:rPr>
          <w:rFonts w:ascii="Arial" w:hAnsi="Arial" w:cs="Arial"/>
        </w:rPr>
      </w:pPr>
      <w:r>
        <w:rPr>
          <w:rFonts w:ascii="Arial" w:hAnsi="Arial" w:cs="Arial"/>
        </w:rPr>
        <w:t xml:space="preserve">b. </w:t>
      </w:r>
      <w:r>
        <w:rPr>
          <w:rFonts w:ascii="Arial" w:hAnsi="Arial" w:cs="Arial"/>
        </w:rPr>
        <w:tab/>
      </w:r>
      <w:r w:rsidRPr="00382040">
        <w:rPr>
          <w:rFonts w:ascii="Arial" w:hAnsi="Arial" w:cs="Arial"/>
        </w:rPr>
        <w:t>Timing Differences, which occur when the budget period differs from the reporting period reflected in the FSs; and</w:t>
      </w:r>
    </w:p>
    <w:p w:rsidR="00D4405A" w:rsidRPr="00382040" w:rsidRDefault="00D4405A" w:rsidP="00011534">
      <w:pPr>
        <w:spacing w:after="0"/>
        <w:ind w:left="567" w:hanging="567"/>
        <w:jc w:val="both"/>
        <w:rPr>
          <w:rFonts w:ascii="Arial" w:hAnsi="Arial" w:cs="Arial"/>
        </w:rPr>
      </w:pPr>
      <w:proofErr w:type="gramStart"/>
      <w:r w:rsidRPr="00382040">
        <w:rPr>
          <w:rFonts w:ascii="Arial" w:hAnsi="Arial" w:cs="Arial"/>
        </w:rPr>
        <w:t>c.</w:t>
      </w:r>
      <w:r>
        <w:rPr>
          <w:rFonts w:ascii="Arial" w:hAnsi="Arial" w:cs="Arial"/>
        </w:rPr>
        <w:tab/>
      </w:r>
      <w:r w:rsidRPr="00382040">
        <w:rPr>
          <w:rFonts w:ascii="Arial" w:hAnsi="Arial" w:cs="Arial"/>
        </w:rPr>
        <w:t>Entity</w:t>
      </w:r>
      <w:proofErr w:type="gramEnd"/>
      <w:r w:rsidRPr="00382040">
        <w:rPr>
          <w:rFonts w:ascii="Arial" w:hAnsi="Arial" w:cs="Arial"/>
        </w:rPr>
        <w:t xml:space="preserve"> Differences, which occur when the budget omits program or entities that are part of the entity for which the FSs are prepared.)</w:t>
      </w:r>
    </w:p>
    <w:p w:rsidR="00D4405A" w:rsidRPr="00382040" w:rsidRDefault="00D4405A" w:rsidP="00D4405A">
      <w:pPr>
        <w:spacing w:after="0"/>
        <w:jc w:val="both"/>
        <w:rPr>
          <w:rFonts w:ascii="Arial" w:hAnsi="Arial" w:cs="Arial"/>
        </w:rPr>
      </w:pPr>
    </w:p>
    <w:p w:rsidR="00D4405A" w:rsidRPr="00382040" w:rsidRDefault="00D4405A" w:rsidP="00D4405A">
      <w:pPr>
        <w:spacing w:after="0"/>
        <w:jc w:val="both"/>
        <w:rPr>
          <w:rFonts w:ascii="Arial" w:hAnsi="Arial" w:cs="Arial"/>
        </w:rPr>
      </w:pPr>
      <w:r w:rsidRPr="00382040">
        <w:rPr>
          <w:rFonts w:ascii="Arial" w:hAnsi="Arial" w:cs="Arial"/>
        </w:rPr>
        <w:t>The following are the reasons of the variances between the final budget and actual amounts:</w:t>
      </w:r>
    </w:p>
    <w:p w:rsidR="00D4405A" w:rsidRPr="00382040" w:rsidRDefault="00D4405A" w:rsidP="00D4405A">
      <w:pPr>
        <w:spacing w:after="0"/>
        <w:ind w:left="720"/>
        <w:jc w:val="both"/>
        <w:rPr>
          <w:rFonts w:ascii="Arial" w:hAnsi="Arial" w:cs="Arial"/>
        </w:rPr>
      </w:pPr>
    </w:p>
    <w:p w:rsidR="00D4405A" w:rsidRPr="00D4405A" w:rsidRDefault="00D4405A" w:rsidP="00D4405A">
      <w:pPr>
        <w:spacing w:after="0"/>
        <w:ind w:left="720"/>
        <w:rPr>
          <w:rFonts w:ascii="Arial" w:hAnsi="Arial" w:cs="Arial"/>
          <w:b/>
          <w:u w:val="single"/>
        </w:rPr>
      </w:pPr>
      <w:r w:rsidRPr="00D4405A">
        <w:rPr>
          <w:rFonts w:ascii="Arial" w:hAnsi="Arial" w:cs="Arial"/>
          <w:b/>
        </w:rPr>
        <w:t>Difference of Final Budget and Actual Amounts</w:t>
      </w:r>
      <w:r w:rsidRPr="00D4405A">
        <w:rPr>
          <w:rFonts w:ascii="Arial" w:hAnsi="Arial" w:cs="Arial"/>
          <w:b/>
        </w:rPr>
        <w:tab/>
      </w:r>
      <w:r w:rsidR="00522D99">
        <w:rPr>
          <w:rFonts w:ascii="Arial" w:hAnsi="Arial" w:cs="Arial"/>
          <w:b/>
        </w:rPr>
        <w:t xml:space="preserve"> </w:t>
      </w:r>
      <w:r w:rsidRPr="00D4405A">
        <w:rPr>
          <w:rFonts w:ascii="Arial" w:hAnsi="Arial" w:cs="Arial"/>
          <w:b/>
          <w:u w:val="single"/>
        </w:rPr>
        <w:t xml:space="preserve"> </w:t>
      </w:r>
      <w:r w:rsidR="00522D99">
        <w:rPr>
          <w:rFonts w:ascii="Arial" w:hAnsi="Arial" w:cs="Arial"/>
          <w:b/>
          <w:u w:val="single"/>
        </w:rPr>
        <w:t xml:space="preserve">   </w:t>
      </w:r>
      <w:r w:rsidRPr="00D4405A">
        <w:rPr>
          <w:rFonts w:ascii="Arial" w:hAnsi="Arial" w:cs="Arial"/>
          <w:b/>
          <w:u w:val="single"/>
        </w:rPr>
        <w:t xml:space="preserve">  </w:t>
      </w:r>
      <w:r w:rsidR="00522D99">
        <w:rPr>
          <w:rFonts w:ascii="Arial" w:hAnsi="Arial" w:cs="Arial"/>
          <w:b/>
          <w:u w:val="single"/>
        </w:rPr>
        <w:t>765</w:t>
      </w:r>
      <w:r w:rsidRPr="00D4405A">
        <w:rPr>
          <w:rFonts w:ascii="Arial" w:hAnsi="Arial" w:cs="Arial"/>
          <w:b/>
          <w:u w:val="single"/>
        </w:rPr>
        <w:t>,</w:t>
      </w:r>
      <w:r w:rsidR="00522D99">
        <w:rPr>
          <w:rFonts w:ascii="Arial" w:hAnsi="Arial" w:cs="Arial"/>
          <w:b/>
          <w:u w:val="single"/>
        </w:rPr>
        <w:t>541</w:t>
      </w:r>
      <w:r w:rsidRPr="00D4405A">
        <w:rPr>
          <w:rFonts w:ascii="Arial" w:hAnsi="Arial" w:cs="Arial"/>
          <w:b/>
          <w:u w:val="single"/>
        </w:rPr>
        <w:t>,</w:t>
      </w:r>
      <w:r w:rsidR="00522D99">
        <w:rPr>
          <w:rFonts w:ascii="Arial" w:hAnsi="Arial" w:cs="Arial"/>
          <w:b/>
          <w:u w:val="single"/>
        </w:rPr>
        <w:t>844</w:t>
      </w:r>
      <w:r w:rsidRPr="00D4405A">
        <w:rPr>
          <w:rFonts w:ascii="Arial" w:hAnsi="Arial" w:cs="Arial"/>
          <w:b/>
          <w:u w:val="single"/>
        </w:rPr>
        <w:t>.</w:t>
      </w:r>
      <w:r w:rsidR="00522D99">
        <w:rPr>
          <w:rFonts w:ascii="Arial" w:hAnsi="Arial" w:cs="Arial"/>
          <w:b/>
          <w:u w:val="single"/>
        </w:rPr>
        <w:t>23</w:t>
      </w:r>
    </w:p>
    <w:p w:rsidR="00D4405A" w:rsidRPr="00382040" w:rsidRDefault="00D4405A" w:rsidP="00D4405A">
      <w:pPr>
        <w:spacing w:after="0"/>
        <w:ind w:left="720"/>
        <w:rPr>
          <w:rFonts w:ascii="Arial" w:hAnsi="Arial" w:cs="Arial"/>
        </w:rPr>
      </w:pPr>
    </w:p>
    <w:p w:rsidR="00D4405A" w:rsidRPr="00382040" w:rsidRDefault="00D4405A" w:rsidP="00D4405A">
      <w:pPr>
        <w:spacing w:after="0"/>
        <w:ind w:left="720"/>
        <w:rPr>
          <w:rFonts w:ascii="Arial" w:hAnsi="Arial" w:cs="Arial"/>
        </w:rPr>
      </w:pPr>
      <w:r w:rsidRPr="00382040">
        <w:rPr>
          <w:rFonts w:ascii="Arial" w:hAnsi="Arial" w:cs="Arial"/>
        </w:rPr>
        <w:t>Unreleased appropriations/budget</w:t>
      </w:r>
      <w:r w:rsidRPr="00382040">
        <w:rPr>
          <w:rFonts w:ascii="Arial" w:hAnsi="Arial" w:cs="Arial"/>
        </w:rPr>
        <w:tab/>
      </w:r>
      <w:r w:rsidRPr="00382040">
        <w:rPr>
          <w:rFonts w:ascii="Arial" w:hAnsi="Arial" w:cs="Arial"/>
        </w:rPr>
        <w:tab/>
      </w:r>
      <w:r w:rsidRPr="00382040">
        <w:rPr>
          <w:rFonts w:ascii="Arial" w:hAnsi="Arial" w:cs="Arial"/>
        </w:rPr>
        <w:tab/>
      </w:r>
      <w:r w:rsidRPr="00382040">
        <w:rPr>
          <w:rFonts w:ascii="Arial" w:hAnsi="Arial" w:cs="Arial"/>
        </w:rPr>
        <w:tab/>
        <w:t xml:space="preserve">         </w:t>
      </w:r>
      <w:r>
        <w:rPr>
          <w:rFonts w:ascii="Arial" w:hAnsi="Arial" w:cs="Arial"/>
        </w:rPr>
        <w:t xml:space="preserve">  </w:t>
      </w:r>
      <w:r w:rsidRPr="00382040">
        <w:rPr>
          <w:rFonts w:ascii="Arial" w:hAnsi="Arial" w:cs="Arial"/>
        </w:rPr>
        <w:t xml:space="preserve"> 0.00</w:t>
      </w:r>
    </w:p>
    <w:p w:rsidR="00D4405A" w:rsidRPr="00382040" w:rsidRDefault="00D4405A" w:rsidP="00D4405A">
      <w:pPr>
        <w:spacing w:after="0"/>
        <w:ind w:left="720"/>
        <w:rPr>
          <w:rFonts w:ascii="Arial" w:hAnsi="Arial" w:cs="Arial"/>
        </w:rPr>
      </w:pPr>
      <w:r w:rsidRPr="00382040">
        <w:rPr>
          <w:rFonts w:ascii="Arial" w:hAnsi="Arial" w:cs="Arial"/>
        </w:rPr>
        <w:t>Unobligated allotments/ unutilized budget</w:t>
      </w:r>
      <w:r w:rsidRPr="00382040">
        <w:rPr>
          <w:rFonts w:ascii="Arial" w:hAnsi="Arial" w:cs="Arial"/>
        </w:rPr>
        <w:tab/>
      </w:r>
      <w:r w:rsidRPr="00382040">
        <w:rPr>
          <w:rFonts w:ascii="Arial" w:hAnsi="Arial" w:cs="Arial"/>
        </w:rPr>
        <w:tab/>
        <w:t xml:space="preserve">    </w:t>
      </w:r>
      <w:r>
        <w:rPr>
          <w:rFonts w:ascii="Arial" w:hAnsi="Arial" w:cs="Arial"/>
        </w:rPr>
        <w:t xml:space="preserve">  </w:t>
      </w:r>
      <w:r w:rsidR="00522D99">
        <w:rPr>
          <w:rFonts w:ascii="Arial" w:hAnsi="Arial" w:cs="Arial"/>
        </w:rPr>
        <w:t>607</w:t>
      </w:r>
      <w:r>
        <w:rPr>
          <w:rFonts w:ascii="Arial" w:hAnsi="Arial" w:cs="Arial"/>
        </w:rPr>
        <w:t>,</w:t>
      </w:r>
      <w:r w:rsidR="00522D99">
        <w:rPr>
          <w:rFonts w:ascii="Arial" w:hAnsi="Arial" w:cs="Arial"/>
        </w:rPr>
        <w:t>982</w:t>
      </w:r>
      <w:r>
        <w:rPr>
          <w:rFonts w:ascii="Arial" w:hAnsi="Arial" w:cs="Arial"/>
        </w:rPr>
        <w:t>,</w:t>
      </w:r>
      <w:r w:rsidR="00522D99">
        <w:rPr>
          <w:rFonts w:ascii="Arial" w:hAnsi="Arial" w:cs="Arial"/>
        </w:rPr>
        <w:t>310</w:t>
      </w:r>
      <w:r>
        <w:rPr>
          <w:rFonts w:ascii="Arial" w:hAnsi="Arial" w:cs="Arial"/>
        </w:rPr>
        <w:t>.</w:t>
      </w:r>
      <w:r w:rsidR="00522D99">
        <w:rPr>
          <w:rFonts w:ascii="Arial" w:hAnsi="Arial" w:cs="Arial"/>
        </w:rPr>
        <w:t>60</w:t>
      </w:r>
    </w:p>
    <w:p w:rsidR="005E6FFA" w:rsidRDefault="00D4405A" w:rsidP="00D4405A">
      <w:pPr>
        <w:spacing w:after="0"/>
        <w:ind w:left="720"/>
        <w:rPr>
          <w:rFonts w:ascii="Arial" w:hAnsi="Arial" w:cs="Arial"/>
        </w:rPr>
      </w:pPr>
      <w:r w:rsidRPr="00382040">
        <w:rPr>
          <w:rFonts w:ascii="Arial" w:hAnsi="Arial" w:cs="Arial"/>
        </w:rPr>
        <w:t xml:space="preserve">Unpaid obligations/ utilizations reflected in the </w:t>
      </w:r>
    </w:p>
    <w:p w:rsidR="00D4405A" w:rsidRPr="00382040" w:rsidRDefault="00D4405A" w:rsidP="005E6FFA">
      <w:pPr>
        <w:spacing w:after="0"/>
        <w:ind w:left="720" w:firstLine="840"/>
        <w:rPr>
          <w:rFonts w:ascii="Arial" w:hAnsi="Arial" w:cs="Arial"/>
        </w:rPr>
      </w:pPr>
      <w:r w:rsidRPr="00382040">
        <w:rPr>
          <w:rFonts w:ascii="Arial" w:hAnsi="Arial" w:cs="Arial"/>
        </w:rPr>
        <w:t>SAAODB/ SABUDB</w:t>
      </w:r>
      <w:r w:rsidRPr="00382040">
        <w:rPr>
          <w:rFonts w:ascii="Arial" w:hAnsi="Arial" w:cs="Arial"/>
        </w:rPr>
        <w:tab/>
      </w:r>
      <w:r w:rsidR="005E6FFA">
        <w:rPr>
          <w:rFonts w:ascii="Arial" w:hAnsi="Arial" w:cs="Arial"/>
        </w:rPr>
        <w:tab/>
      </w:r>
      <w:r w:rsidR="005E6FFA">
        <w:rPr>
          <w:rFonts w:ascii="Arial" w:hAnsi="Arial" w:cs="Arial"/>
        </w:rPr>
        <w:tab/>
      </w:r>
      <w:r w:rsidR="005E6FFA">
        <w:rPr>
          <w:rFonts w:ascii="Arial" w:hAnsi="Arial" w:cs="Arial"/>
        </w:rPr>
        <w:tab/>
      </w:r>
      <w:r w:rsidRPr="00AE4863">
        <w:rPr>
          <w:rFonts w:ascii="Arial" w:hAnsi="Arial" w:cs="Arial"/>
          <w:u w:val="single"/>
        </w:rPr>
        <w:t xml:space="preserve">      </w:t>
      </w:r>
      <w:r w:rsidR="00522D99">
        <w:rPr>
          <w:rFonts w:ascii="Arial" w:hAnsi="Arial" w:cs="Arial"/>
          <w:u w:val="single"/>
        </w:rPr>
        <w:t>157</w:t>
      </w:r>
      <w:r>
        <w:rPr>
          <w:rFonts w:ascii="Arial" w:hAnsi="Arial" w:cs="Arial"/>
          <w:u w:val="single"/>
        </w:rPr>
        <w:t>,</w:t>
      </w:r>
      <w:r w:rsidR="00522D99">
        <w:rPr>
          <w:rFonts w:ascii="Arial" w:hAnsi="Arial" w:cs="Arial"/>
          <w:u w:val="single"/>
        </w:rPr>
        <w:t>559</w:t>
      </w:r>
      <w:r>
        <w:rPr>
          <w:rFonts w:ascii="Arial" w:hAnsi="Arial" w:cs="Arial"/>
          <w:u w:val="single"/>
        </w:rPr>
        <w:t>,</w:t>
      </w:r>
      <w:r w:rsidR="00522D99">
        <w:rPr>
          <w:rFonts w:ascii="Arial" w:hAnsi="Arial" w:cs="Arial"/>
          <w:u w:val="single"/>
        </w:rPr>
        <w:t>533</w:t>
      </w:r>
      <w:r>
        <w:rPr>
          <w:rFonts w:ascii="Arial" w:hAnsi="Arial" w:cs="Arial"/>
          <w:u w:val="single"/>
        </w:rPr>
        <w:t>.</w:t>
      </w:r>
      <w:r w:rsidR="00522D99">
        <w:rPr>
          <w:rFonts w:ascii="Arial" w:hAnsi="Arial" w:cs="Arial"/>
          <w:u w:val="single"/>
        </w:rPr>
        <w:t>63</w:t>
      </w:r>
    </w:p>
    <w:p w:rsidR="00D4405A" w:rsidRPr="00D4405A" w:rsidRDefault="00D4405A" w:rsidP="00D4405A">
      <w:pPr>
        <w:spacing w:after="0"/>
        <w:ind w:left="720"/>
        <w:rPr>
          <w:rFonts w:ascii="Arial" w:hAnsi="Arial" w:cs="Arial"/>
          <w:b/>
        </w:rPr>
      </w:pPr>
      <w:r w:rsidRPr="00D4405A">
        <w:rPr>
          <w:rFonts w:ascii="Arial" w:hAnsi="Arial" w:cs="Arial"/>
          <w:b/>
        </w:rPr>
        <w:t>Total</w:t>
      </w:r>
      <w:r w:rsidRPr="00D4405A">
        <w:rPr>
          <w:rFonts w:ascii="Arial" w:hAnsi="Arial" w:cs="Arial"/>
          <w:b/>
        </w:rPr>
        <w:tab/>
      </w:r>
      <w:r w:rsidRPr="00D4405A">
        <w:rPr>
          <w:rFonts w:ascii="Arial" w:hAnsi="Arial" w:cs="Arial"/>
          <w:b/>
        </w:rPr>
        <w:tab/>
      </w:r>
      <w:r w:rsidRPr="00D4405A">
        <w:rPr>
          <w:rFonts w:ascii="Arial" w:hAnsi="Arial" w:cs="Arial"/>
          <w:b/>
        </w:rPr>
        <w:tab/>
      </w:r>
      <w:r w:rsidRPr="00D4405A">
        <w:rPr>
          <w:rFonts w:ascii="Arial" w:hAnsi="Arial" w:cs="Arial"/>
          <w:b/>
        </w:rPr>
        <w:tab/>
      </w:r>
      <w:r w:rsidRPr="00D4405A">
        <w:rPr>
          <w:rFonts w:ascii="Arial" w:hAnsi="Arial" w:cs="Arial"/>
          <w:b/>
        </w:rPr>
        <w:tab/>
      </w:r>
      <w:r w:rsidRPr="00D4405A">
        <w:rPr>
          <w:rFonts w:ascii="Arial" w:hAnsi="Arial" w:cs="Arial"/>
          <w:b/>
        </w:rPr>
        <w:tab/>
      </w:r>
      <w:r w:rsidRPr="00D4405A">
        <w:rPr>
          <w:rFonts w:ascii="Arial" w:hAnsi="Arial" w:cs="Arial"/>
          <w:b/>
        </w:rPr>
        <w:tab/>
      </w:r>
      <w:r w:rsidRPr="00D4405A">
        <w:rPr>
          <w:rFonts w:ascii="Arial" w:hAnsi="Arial" w:cs="Arial"/>
          <w:b/>
          <w:u w:val="single"/>
        </w:rPr>
        <w:t xml:space="preserve">  </w:t>
      </w:r>
      <w:r w:rsidR="00522D99">
        <w:rPr>
          <w:rFonts w:ascii="Arial" w:hAnsi="Arial" w:cs="Arial"/>
          <w:b/>
          <w:u w:val="single"/>
        </w:rPr>
        <w:t xml:space="preserve"> </w:t>
      </w:r>
      <w:r w:rsidRPr="00D4405A">
        <w:rPr>
          <w:rFonts w:ascii="Arial" w:hAnsi="Arial" w:cs="Arial"/>
          <w:b/>
          <w:u w:val="single"/>
        </w:rPr>
        <w:t xml:space="preserve"> </w:t>
      </w:r>
      <w:r w:rsidR="00522D99">
        <w:rPr>
          <w:rFonts w:ascii="Arial" w:hAnsi="Arial" w:cs="Arial"/>
          <w:b/>
          <w:u w:val="single"/>
        </w:rPr>
        <w:t xml:space="preserve">  765</w:t>
      </w:r>
      <w:r w:rsidRPr="00D4405A">
        <w:rPr>
          <w:rFonts w:ascii="Arial" w:hAnsi="Arial" w:cs="Arial"/>
          <w:b/>
          <w:u w:val="single"/>
        </w:rPr>
        <w:t>,</w:t>
      </w:r>
      <w:r w:rsidR="00522D99">
        <w:rPr>
          <w:rFonts w:ascii="Arial" w:hAnsi="Arial" w:cs="Arial"/>
          <w:b/>
          <w:u w:val="single"/>
        </w:rPr>
        <w:t>541</w:t>
      </w:r>
      <w:r w:rsidRPr="00D4405A">
        <w:rPr>
          <w:rFonts w:ascii="Arial" w:hAnsi="Arial" w:cs="Arial"/>
          <w:b/>
          <w:u w:val="single"/>
        </w:rPr>
        <w:t>,</w:t>
      </w:r>
      <w:r w:rsidR="00522D99">
        <w:rPr>
          <w:rFonts w:ascii="Arial" w:hAnsi="Arial" w:cs="Arial"/>
          <w:b/>
          <w:u w:val="single"/>
        </w:rPr>
        <w:t>844</w:t>
      </w:r>
      <w:r w:rsidRPr="00D4405A">
        <w:rPr>
          <w:rFonts w:ascii="Arial" w:hAnsi="Arial" w:cs="Arial"/>
          <w:b/>
          <w:u w:val="single"/>
        </w:rPr>
        <w:t>.</w:t>
      </w:r>
      <w:r w:rsidR="00522D99">
        <w:rPr>
          <w:rFonts w:ascii="Arial" w:hAnsi="Arial" w:cs="Arial"/>
          <w:b/>
          <w:u w:val="single"/>
        </w:rPr>
        <w:t>23</w:t>
      </w:r>
    </w:p>
    <w:p w:rsidR="00F81272" w:rsidRDefault="00F81272" w:rsidP="00F81272">
      <w:pPr>
        <w:pStyle w:val="ListParagraph"/>
        <w:ind w:left="0"/>
        <w:jc w:val="both"/>
        <w:rPr>
          <w:rFonts w:ascii="Arial" w:hAnsi="Arial" w:cs="Arial"/>
          <w:b/>
          <w:sz w:val="22"/>
          <w:szCs w:val="22"/>
        </w:rPr>
      </w:pPr>
    </w:p>
    <w:p w:rsidR="000D2060" w:rsidRPr="000D2060" w:rsidRDefault="00C56713" w:rsidP="008D4FDC">
      <w:pPr>
        <w:pStyle w:val="ListParagraph"/>
        <w:numPr>
          <w:ilvl w:val="0"/>
          <w:numId w:val="1"/>
        </w:numPr>
        <w:ind w:left="0" w:firstLine="0"/>
        <w:jc w:val="both"/>
        <w:rPr>
          <w:rFonts w:ascii="Arial" w:hAnsi="Arial" w:cs="Arial"/>
          <w:b/>
          <w:sz w:val="22"/>
          <w:szCs w:val="22"/>
        </w:rPr>
      </w:pPr>
      <w:r w:rsidRPr="000D2060">
        <w:rPr>
          <w:rFonts w:ascii="Arial" w:hAnsi="Arial" w:cs="Arial"/>
          <w:b/>
          <w:sz w:val="22"/>
          <w:szCs w:val="22"/>
        </w:rPr>
        <w:t>Related Party Transactions</w:t>
      </w:r>
    </w:p>
    <w:p w:rsidR="000D2060" w:rsidRPr="000D2060" w:rsidRDefault="000D2060" w:rsidP="008D4FDC">
      <w:pPr>
        <w:pStyle w:val="ListParagraph"/>
        <w:ind w:left="0"/>
        <w:jc w:val="both"/>
        <w:rPr>
          <w:rFonts w:ascii="Arial" w:hAnsi="Arial" w:cs="Arial"/>
          <w:b/>
          <w:sz w:val="22"/>
          <w:szCs w:val="22"/>
        </w:rPr>
      </w:pPr>
    </w:p>
    <w:p w:rsidR="00C56713" w:rsidRDefault="00B8363E" w:rsidP="008D4FDC">
      <w:pPr>
        <w:spacing w:after="0"/>
        <w:rPr>
          <w:rFonts w:ascii="Arial" w:hAnsi="Arial" w:cs="Arial"/>
          <w:b/>
        </w:rPr>
      </w:pPr>
      <w:r>
        <w:rPr>
          <w:rFonts w:ascii="Arial" w:hAnsi="Arial" w:cs="Arial"/>
          <w:b/>
        </w:rPr>
        <w:t>2</w:t>
      </w:r>
      <w:r w:rsidR="00D4405A">
        <w:rPr>
          <w:rFonts w:ascii="Arial" w:hAnsi="Arial" w:cs="Arial"/>
          <w:b/>
        </w:rPr>
        <w:t>5</w:t>
      </w:r>
      <w:r w:rsidR="00C56713" w:rsidRPr="000D2060">
        <w:rPr>
          <w:rFonts w:ascii="Arial" w:hAnsi="Arial" w:cs="Arial"/>
          <w:b/>
        </w:rPr>
        <w:t>.1    Key Management Personnel</w:t>
      </w:r>
    </w:p>
    <w:p w:rsidR="00D4405A" w:rsidRPr="000D2060" w:rsidRDefault="00D4405A" w:rsidP="008D4FDC">
      <w:pPr>
        <w:spacing w:after="0"/>
        <w:rPr>
          <w:rFonts w:ascii="Arial" w:hAnsi="Arial" w:cs="Arial"/>
          <w:b/>
        </w:rPr>
      </w:pPr>
    </w:p>
    <w:p w:rsidR="00C56713" w:rsidRDefault="00C56713" w:rsidP="008D4FDC">
      <w:pPr>
        <w:autoSpaceDE w:val="0"/>
        <w:autoSpaceDN w:val="0"/>
        <w:adjustRightInd w:val="0"/>
        <w:spacing w:after="0"/>
        <w:jc w:val="both"/>
        <w:rPr>
          <w:rFonts w:ascii="Arial" w:eastAsia="Arial" w:hAnsi="Arial" w:cs="Arial"/>
          <w:bCs/>
        </w:rPr>
      </w:pPr>
      <w:r w:rsidRPr="000D2060">
        <w:rPr>
          <w:rFonts w:ascii="Arial" w:eastAsia="Arial" w:hAnsi="Arial" w:cs="Arial"/>
          <w:bCs/>
        </w:rPr>
        <w:t xml:space="preserve">The key management personnel of the DSWD are the Head of the </w:t>
      </w:r>
      <w:r w:rsidR="00217CA2" w:rsidRPr="000D2060">
        <w:rPr>
          <w:rFonts w:ascii="Arial" w:eastAsia="Arial" w:hAnsi="Arial" w:cs="Arial"/>
        </w:rPr>
        <w:t>Department</w:t>
      </w:r>
      <w:r w:rsidRPr="000D2060">
        <w:rPr>
          <w:rFonts w:ascii="Arial" w:eastAsia="Arial" w:hAnsi="Arial" w:cs="Arial"/>
          <w:bCs/>
        </w:rPr>
        <w:t xml:space="preserve">, the members of the Executive Committee which consist of the Directors of the Offices, Bureaus, and Services in the Central Office, while the Management Committee in the Field Office which consists of the Regional Director, Assistant Regional Directors and the </w:t>
      </w:r>
      <w:proofErr w:type="spellStart"/>
      <w:r w:rsidRPr="000D2060">
        <w:rPr>
          <w:rFonts w:ascii="Arial" w:eastAsia="Arial" w:hAnsi="Arial" w:cs="Arial"/>
          <w:bCs/>
        </w:rPr>
        <w:t>Divison</w:t>
      </w:r>
      <w:proofErr w:type="spellEnd"/>
      <w:r w:rsidRPr="000D2060">
        <w:rPr>
          <w:rFonts w:ascii="Arial" w:eastAsia="Arial" w:hAnsi="Arial" w:cs="Arial"/>
          <w:bCs/>
        </w:rPr>
        <w:t xml:space="preserve"> Chiefs. </w:t>
      </w:r>
    </w:p>
    <w:p w:rsidR="007379E7" w:rsidRDefault="007379E7" w:rsidP="008D4FDC">
      <w:pPr>
        <w:autoSpaceDE w:val="0"/>
        <w:autoSpaceDN w:val="0"/>
        <w:adjustRightInd w:val="0"/>
        <w:spacing w:after="0"/>
        <w:jc w:val="both"/>
        <w:rPr>
          <w:rFonts w:ascii="Arial" w:eastAsia="Arial" w:hAnsi="Arial" w:cs="Arial"/>
          <w:bCs/>
        </w:rPr>
      </w:pPr>
    </w:p>
    <w:p w:rsidR="00C56713" w:rsidRPr="000D2060" w:rsidRDefault="00F02CB9" w:rsidP="008D4FDC">
      <w:pPr>
        <w:pStyle w:val="Header"/>
        <w:numPr>
          <w:ilvl w:val="0"/>
          <w:numId w:val="1"/>
        </w:numPr>
        <w:tabs>
          <w:tab w:val="left" w:pos="1624"/>
        </w:tabs>
        <w:jc w:val="both"/>
        <w:rPr>
          <w:rFonts w:ascii="Arial" w:hAnsi="Arial" w:cs="Arial"/>
          <w:b/>
        </w:rPr>
      </w:pPr>
      <w:r w:rsidRPr="000D2060">
        <w:rPr>
          <w:rFonts w:ascii="Arial" w:hAnsi="Arial" w:cs="Arial"/>
          <w:b/>
        </w:rPr>
        <w:lastRenderedPageBreak/>
        <w:t xml:space="preserve">     </w:t>
      </w:r>
      <w:proofErr w:type="spellStart"/>
      <w:r w:rsidR="00C56713" w:rsidRPr="000D2060">
        <w:rPr>
          <w:rFonts w:ascii="Arial" w:hAnsi="Arial" w:cs="Arial"/>
          <w:b/>
        </w:rPr>
        <w:t>Pantawid</w:t>
      </w:r>
      <w:proofErr w:type="spellEnd"/>
      <w:r w:rsidR="00C56713" w:rsidRPr="000D2060">
        <w:rPr>
          <w:rFonts w:ascii="Arial" w:hAnsi="Arial" w:cs="Arial"/>
          <w:b/>
        </w:rPr>
        <w:t xml:space="preserve"> </w:t>
      </w:r>
      <w:proofErr w:type="spellStart"/>
      <w:r w:rsidR="00C56713" w:rsidRPr="000D2060">
        <w:rPr>
          <w:rFonts w:ascii="Arial" w:hAnsi="Arial" w:cs="Arial"/>
          <w:b/>
        </w:rPr>
        <w:t>Pamilyang</w:t>
      </w:r>
      <w:proofErr w:type="spellEnd"/>
      <w:r w:rsidR="00C56713" w:rsidRPr="000D2060">
        <w:rPr>
          <w:rFonts w:ascii="Arial" w:hAnsi="Arial" w:cs="Arial"/>
          <w:b/>
        </w:rPr>
        <w:t xml:space="preserve"> Pilipino Program</w:t>
      </w:r>
    </w:p>
    <w:p w:rsidR="00C56713" w:rsidRPr="000D2060" w:rsidRDefault="00C56713" w:rsidP="008D4FDC">
      <w:pPr>
        <w:pStyle w:val="Header"/>
        <w:tabs>
          <w:tab w:val="left" w:pos="1624"/>
        </w:tabs>
        <w:jc w:val="both"/>
        <w:rPr>
          <w:rFonts w:ascii="Arial" w:hAnsi="Arial" w:cs="Arial"/>
          <w:b/>
        </w:rPr>
      </w:pPr>
    </w:p>
    <w:p w:rsidR="00C56713" w:rsidRPr="000D2060" w:rsidRDefault="00C56713" w:rsidP="008D4FDC">
      <w:pPr>
        <w:pStyle w:val="Header"/>
        <w:tabs>
          <w:tab w:val="left" w:pos="990"/>
        </w:tabs>
        <w:jc w:val="both"/>
        <w:rPr>
          <w:rFonts w:ascii="Arial" w:hAnsi="Arial" w:cs="Arial"/>
        </w:rPr>
      </w:pPr>
      <w:r w:rsidRPr="000D2060">
        <w:rPr>
          <w:rFonts w:ascii="Arial" w:hAnsi="Arial" w:cs="Arial"/>
        </w:rPr>
        <w:t xml:space="preserve">The </w:t>
      </w:r>
      <w:proofErr w:type="spellStart"/>
      <w:r w:rsidRPr="000D2060">
        <w:rPr>
          <w:rFonts w:ascii="Arial" w:hAnsi="Arial" w:cs="Arial"/>
        </w:rPr>
        <w:t>Pantawid</w:t>
      </w:r>
      <w:proofErr w:type="spellEnd"/>
      <w:r w:rsidRPr="000D2060">
        <w:rPr>
          <w:rFonts w:ascii="Arial" w:hAnsi="Arial" w:cs="Arial"/>
        </w:rPr>
        <w:t xml:space="preserve"> </w:t>
      </w:r>
      <w:proofErr w:type="spellStart"/>
      <w:r w:rsidRPr="000D2060">
        <w:rPr>
          <w:rFonts w:ascii="Arial" w:hAnsi="Arial" w:cs="Arial"/>
        </w:rPr>
        <w:t>Pamilyang</w:t>
      </w:r>
      <w:proofErr w:type="spellEnd"/>
      <w:r w:rsidRPr="000D2060">
        <w:rPr>
          <w:rFonts w:ascii="Arial" w:hAnsi="Arial" w:cs="Arial"/>
        </w:rPr>
        <w:t xml:space="preserve"> Pilipino Program has the following disbursements for the year as reflected in the Budget Financial Accountability Report- Statement of Appropriations, Allotments, Obligations, Disbursements and Balances (SAAODB FAR 1):</w:t>
      </w:r>
    </w:p>
    <w:p w:rsidR="00C56713" w:rsidRDefault="00C56713" w:rsidP="008D4FDC">
      <w:pPr>
        <w:pStyle w:val="Header"/>
        <w:tabs>
          <w:tab w:val="left" w:pos="990"/>
        </w:tabs>
        <w:jc w:val="both"/>
        <w:rPr>
          <w:rFonts w:ascii="Arial" w:hAnsi="Arial" w:cs="Arial"/>
        </w:rPr>
      </w:pPr>
    </w:p>
    <w:tbl>
      <w:tblPr>
        <w:tblW w:w="8921" w:type="dxa"/>
        <w:tblInd w:w="118" w:type="dxa"/>
        <w:tblLook w:val="04A0" w:firstRow="1" w:lastRow="0" w:firstColumn="1" w:lastColumn="0" w:noHBand="0" w:noVBand="1"/>
      </w:tblPr>
      <w:tblGrid>
        <w:gridCol w:w="6369"/>
        <w:gridCol w:w="2552"/>
      </w:tblGrid>
      <w:tr w:rsidR="00185866" w:rsidRPr="00382040" w:rsidTr="00F81272">
        <w:trPr>
          <w:trHeight w:val="57"/>
        </w:trPr>
        <w:tc>
          <w:tcPr>
            <w:tcW w:w="6369" w:type="dxa"/>
            <w:tcBorders>
              <w:top w:val="single" w:sz="8" w:space="0" w:color="000000"/>
              <w:left w:val="single" w:sz="8" w:space="0" w:color="000000"/>
              <w:bottom w:val="single" w:sz="8" w:space="0" w:color="000000"/>
              <w:right w:val="single" w:sz="8" w:space="0" w:color="000000"/>
            </w:tcBorders>
            <w:shd w:val="clear" w:color="000000" w:fill="DDD9C3" w:themeFill="background2" w:themeFillShade="E6"/>
            <w:noWrap/>
            <w:vAlign w:val="bottom"/>
            <w:hideMark/>
          </w:tcPr>
          <w:p w:rsidR="00185866" w:rsidRPr="00382040" w:rsidRDefault="00185866" w:rsidP="00F81272">
            <w:pPr>
              <w:rPr>
                <w:rFonts w:ascii="Arial" w:hAnsi="Arial" w:cs="Arial"/>
                <w:b/>
                <w:bCs/>
                <w:lang w:val="en-PH" w:eastAsia="en-PH"/>
              </w:rPr>
            </w:pPr>
            <w:r w:rsidRPr="00382040">
              <w:rPr>
                <w:rFonts w:ascii="Arial" w:hAnsi="Arial" w:cs="Arial"/>
                <w:b/>
                <w:bCs/>
                <w:lang w:eastAsia="en-PH"/>
              </w:rPr>
              <w:t>Particulars</w:t>
            </w:r>
          </w:p>
        </w:tc>
        <w:tc>
          <w:tcPr>
            <w:tcW w:w="2552" w:type="dxa"/>
            <w:tcBorders>
              <w:top w:val="single" w:sz="8" w:space="0" w:color="000000"/>
              <w:left w:val="nil"/>
              <w:bottom w:val="single" w:sz="8" w:space="0" w:color="000000"/>
              <w:right w:val="single" w:sz="8" w:space="0" w:color="000000"/>
            </w:tcBorders>
            <w:shd w:val="clear" w:color="000000" w:fill="DDD9C3" w:themeFill="background2" w:themeFillShade="E6"/>
            <w:vAlign w:val="center"/>
          </w:tcPr>
          <w:p w:rsidR="00185866" w:rsidRPr="00382040" w:rsidRDefault="00185866" w:rsidP="00AD78BF">
            <w:pPr>
              <w:jc w:val="right"/>
              <w:rPr>
                <w:rFonts w:ascii="Arial" w:hAnsi="Arial" w:cs="Arial"/>
                <w:b/>
                <w:bCs/>
                <w:lang w:val="en-PH" w:eastAsia="en-PH"/>
              </w:rPr>
            </w:pPr>
            <w:r w:rsidRPr="00382040">
              <w:rPr>
                <w:rFonts w:ascii="Arial" w:hAnsi="Arial" w:cs="Arial"/>
                <w:b/>
                <w:bCs/>
                <w:lang w:eastAsia="en-PH"/>
              </w:rPr>
              <w:t>Amount</w:t>
            </w:r>
          </w:p>
        </w:tc>
      </w:tr>
      <w:tr w:rsidR="00185866" w:rsidRPr="00382040" w:rsidTr="00F81272">
        <w:trPr>
          <w:trHeight w:val="57"/>
        </w:trPr>
        <w:tc>
          <w:tcPr>
            <w:tcW w:w="6369" w:type="dxa"/>
            <w:tcBorders>
              <w:top w:val="nil"/>
              <w:left w:val="single" w:sz="8" w:space="0" w:color="000000"/>
              <w:bottom w:val="single" w:sz="8" w:space="0" w:color="000000"/>
              <w:right w:val="single" w:sz="8" w:space="0" w:color="000000"/>
            </w:tcBorders>
            <w:shd w:val="clear" w:color="auto" w:fill="auto"/>
            <w:noWrap/>
            <w:vAlign w:val="bottom"/>
            <w:hideMark/>
          </w:tcPr>
          <w:p w:rsidR="00185866" w:rsidRPr="00AE4863" w:rsidRDefault="00185866" w:rsidP="00F81272">
            <w:pPr>
              <w:rPr>
                <w:rFonts w:ascii="Arial" w:hAnsi="Arial" w:cs="Arial"/>
                <w:bCs/>
                <w:lang w:val="en-PH" w:eastAsia="en-PH"/>
              </w:rPr>
            </w:pPr>
            <w:r w:rsidRPr="00AE4863">
              <w:rPr>
                <w:rFonts w:ascii="Arial" w:hAnsi="Arial" w:cs="Arial"/>
                <w:bCs/>
                <w:lang w:eastAsia="en-PH"/>
              </w:rPr>
              <w:t>Personnel Services</w:t>
            </w:r>
          </w:p>
        </w:tc>
        <w:tc>
          <w:tcPr>
            <w:tcW w:w="2552" w:type="dxa"/>
            <w:tcBorders>
              <w:top w:val="nil"/>
              <w:left w:val="nil"/>
              <w:bottom w:val="single" w:sz="8" w:space="0" w:color="000000"/>
              <w:right w:val="single" w:sz="8" w:space="0" w:color="000000"/>
            </w:tcBorders>
            <w:shd w:val="clear" w:color="auto" w:fill="auto"/>
            <w:noWrap/>
            <w:vAlign w:val="center"/>
            <w:hideMark/>
          </w:tcPr>
          <w:p w:rsidR="00185866" w:rsidRPr="00185866" w:rsidRDefault="00F81272" w:rsidP="00AD78BF">
            <w:pPr>
              <w:jc w:val="right"/>
              <w:rPr>
                <w:rFonts w:ascii="Arial" w:hAnsi="Arial" w:cs="Arial"/>
                <w:bCs/>
                <w:lang w:val="en-PH" w:eastAsia="en-PH"/>
              </w:rPr>
            </w:pPr>
            <w:r>
              <w:rPr>
                <w:rFonts w:ascii="Arial" w:hAnsi="Arial" w:cs="Arial"/>
                <w:bCs/>
                <w:lang w:eastAsia="en-PH"/>
              </w:rPr>
              <w:t>128</w:t>
            </w:r>
            <w:r w:rsidR="00185866" w:rsidRPr="00185866">
              <w:rPr>
                <w:rFonts w:ascii="Arial" w:hAnsi="Arial" w:cs="Arial"/>
                <w:bCs/>
                <w:lang w:eastAsia="en-PH"/>
              </w:rPr>
              <w:t>,</w:t>
            </w:r>
            <w:r>
              <w:rPr>
                <w:rFonts w:ascii="Arial" w:hAnsi="Arial" w:cs="Arial"/>
                <w:bCs/>
                <w:lang w:eastAsia="en-PH"/>
              </w:rPr>
              <w:t>153</w:t>
            </w:r>
            <w:r w:rsidR="00185866" w:rsidRPr="00185866">
              <w:rPr>
                <w:rFonts w:ascii="Arial" w:hAnsi="Arial" w:cs="Arial"/>
                <w:bCs/>
                <w:lang w:eastAsia="en-PH"/>
              </w:rPr>
              <w:t>,</w:t>
            </w:r>
            <w:r>
              <w:rPr>
                <w:rFonts w:ascii="Arial" w:hAnsi="Arial" w:cs="Arial"/>
                <w:bCs/>
                <w:lang w:eastAsia="en-PH"/>
              </w:rPr>
              <w:t>621</w:t>
            </w:r>
            <w:r w:rsidR="00185866" w:rsidRPr="00185866">
              <w:rPr>
                <w:rFonts w:ascii="Arial" w:hAnsi="Arial" w:cs="Arial"/>
                <w:bCs/>
                <w:lang w:eastAsia="en-PH"/>
              </w:rPr>
              <w:t>.</w:t>
            </w:r>
            <w:r>
              <w:rPr>
                <w:rFonts w:ascii="Arial" w:hAnsi="Arial" w:cs="Arial"/>
                <w:bCs/>
                <w:lang w:eastAsia="en-PH"/>
              </w:rPr>
              <w:t>09</w:t>
            </w:r>
          </w:p>
        </w:tc>
      </w:tr>
      <w:tr w:rsidR="00185866" w:rsidRPr="00382040" w:rsidTr="00F81272">
        <w:trPr>
          <w:trHeight w:val="57"/>
        </w:trPr>
        <w:tc>
          <w:tcPr>
            <w:tcW w:w="6369" w:type="dxa"/>
            <w:tcBorders>
              <w:top w:val="nil"/>
              <w:left w:val="single" w:sz="8" w:space="0" w:color="000000"/>
              <w:bottom w:val="single" w:sz="8" w:space="0" w:color="000000"/>
              <w:right w:val="single" w:sz="8" w:space="0" w:color="000000"/>
            </w:tcBorders>
            <w:shd w:val="clear" w:color="auto" w:fill="auto"/>
            <w:noWrap/>
            <w:vAlign w:val="bottom"/>
            <w:hideMark/>
          </w:tcPr>
          <w:p w:rsidR="00185866" w:rsidRPr="00382040" w:rsidRDefault="00185866" w:rsidP="00F81272">
            <w:pPr>
              <w:rPr>
                <w:rFonts w:ascii="Arial" w:hAnsi="Arial" w:cs="Arial"/>
                <w:lang w:val="en-PH" w:eastAsia="en-PH"/>
              </w:rPr>
            </w:pPr>
            <w:r w:rsidRPr="00382040">
              <w:rPr>
                <w:rFonts w:ascii="Arial" w:hAnsi="Arial" w:cs="Arial"/>
                <w:lang w:eastAsia="en-PH"/>
              </w:rPr>
              <w:t xml:space="preserve">Maintenance and </w:t>
            </w:r>
            <w:r>
              <w:rPr>
                <w:rFonts w:ascii="Arial" w:hAnsi="Arial" w:cs="Arial"/>
                <w:lang w:eastAsia="en-PH"/>
              </w:rPr>
              <w:t xml:space="preserve">Other </w:t>
            </w:r>
            <w:r w:rsidRPr="00382040">
              <w:rPr>
                <w:rFonts w:ascii="Arial" w:hAnsi="Arial" w:cs="Arial"/>
                <w:lang w:eastAsia="en-PH"/>
              </w:rPr>
              <w:t>Operating Expenses</w:t>
            </w:r>
          </w:p>
        </w:tc>
        <w:tc>
          <w:tcPr>
            <w:tcW w:w="2552" w:type="dxa"/>
            <w:tcBorders>
              <w:top w:val="nil"/>
              <w:left w:val="nil"/>
              <w:bottom w:val="single" w:sz="8" w:space="0" w:color="000000"/>
              <w:right w:val="single" w:sz="8" w:space="0" w:color="000000"/>
            </w:tcBorders>
            <w:shd w:val="clear" w:color="auto" w:fill="auto"/>
            <w:noWrap/>
            <w:vAlign w:val="center"/>
            <w:hideMark/>
          </w:tcPr>
          <w:p w:rsidR="00185866" w:rsidRPr="00185866" w:rsidRDefault="00F81272" w:rsidP="00AD78BF">
            <w:pPr>
              <w:jc w:val="right"/>
              <w:rPr>
                <w:rFonts w:ascii="Arial" w:hAnsi="Arial" w:cs="Arial"/>
                <w:lang w:val="en-PH" w:eastAsia="en-PH"/>
              </w:rPr>
            </w:pPr>
            <w:r>
              <w:rPr>
                <w:rFonts w:ascii="Arial" w:hAnsi="Arial" w:cs="Arial"/>
                <w:lang w:val="en-PH" w:eastAsia="en-PH"/>
              </w:rPr>
              <w:t>96</w:t>
            </w:r>
            <w:r w:rsidR="00185866" w:rsidRPr="00185866">
              <w:rPr>
                <w:rFonts w:ascii="Arial" w:hAnsi="Arial" w:cs="Arial"/>
                <w:lang w:val="en-PH" w:eastAsia="en-PH"/>
              </w:rPr>
              <w:t>,</w:t>
            </w:r>
            <w:r>
              <w:rPr>
                <w:rFonts w:ascii="Arial" w:hAnsi="Arial" w:cs="Arial"/>
                <w:lang w:val="en-PH" w:eastAsia="en-PH"/>
              </w:rPr>
              <w:t>850</w:t>
            </w:r>
            <w:r w:rsidR="00185866" w:rsidRPr="00185866">
              <w:rPr>
                <w:rFonts w:ascii="Arial" w:hAnsi="Arial" w:cs="Arial"/>
                <w:lang w:val="en-PH" w:eastAsia="en-PH"/>
              </w:rPr>
              <w:t>,</w:t>
            </w:r>
            <w:r>
              <w:rPr>
                <w:rFonts w:ascii="Arial" w:hAnsi="Arial" w:cs="Arial"/>
                <w:lang w:val="en-PH" w:eastAsia="en-PH"/>
              </w:rPr>
              <w:t>012</w:t>
            </w:r>
            <w:r w:rsidR="00185866" w:rsidRPr="00185866">
              <w:rPr>
                <w:rFonts w:ascii="Arial" w:hAnsi="Arial" w:cs="Arial"/>
                <w:lang w:val="en-PH" w:eastAsia="en-PH"/>
              </w:rPr>
              <w:t>.</w:t>
            </w:r>
            <w:r>
              <w:rPr>
                <w:rFonts w:ascii="Arial" w:hAnsi="Arial" w:cs="Arial"/>
                <w:lang w:val="en-PH" w:eastAsia="en-PH"/>
              </w:rPr>
              <w:t>31</w:t>
            </w:r>
          </w:p>
        </w:tc>
      </w:tr>
      <w:tr w:rsidR="00185866" w:rsidRPr="00382040" w:rsidTr="00F81272">
        <w:trPr>
          <w:trHeight w:val="57"/>
        </w:trPr>
        <w:tc>
          <w:tcPr>
            <w:tcW w:w="6369" w:type="dxa"/>
            <w:tcBorders>
              <w:top w:val="nil"/>
              <w:left w:val="single" w:sz="8" w:space="0" w:color="000000"/>
              <w:bottom w:val="single" w:sz="8" w:space="0" w:color="000000"/>
              <w:right w:val="single" w:sz="8" w:space="0" w:color="000000"/>
            </w:tcBorders>
            <w:shd w:val="clear" w:color="auto" w:fill="auto"/>
            <w:noWrap/>
            <w:vAlign w:val="bottom"/>
            <w:hideMark/>
          </w:tcPr>
          <w:p w:rsidR="00185866" w:rsidRPr="00382040" w:rsidRDefault="00185866" w:rsidP="00F81272">
            <w:pPr>
              <w:rPr>
                <w:rFonts w:ascii="Arial" w:hAnsi="Arial" w:cs="Arial"/>
                <w:lang w:val="en-PH" w:eastAsia="en-PH"/>
              </w:rPr>
            </w:pPr>
            <w:r w:rsidRPr="00382040">
              <w:rPr>
                <w:rFonts w:ascii="Arial" w:hAnsi="Arial" w:cs="Arial"/>
                <w:lang w:eastAsia="en-PH"/>
              </w:rPr>
              <w:t>Capital Outlay</w:t>
            </w:r>
          </w:p>
        </w:tc>
        <w:tc>
          <w:tcPr>
            <w:tcW w:w="2552" w:type="dxa"/>
            <w:tcBorders>
              <w:top w:val="nil"/>
              <w:left w:val="nil"/>
              <w:bottom w:val="single" w:sz="8" w:space="0" w:color="000000"/>
              <w:right w:val="single" w:sz="8" w:space="0" w:color="000000"/>
            </w:tcBorders>
            <w:shd w:val="clear" w:color="auto" w:fill="auto"/>
            <w:noWrap/>
            <w:vAlign w:val="center"/>
            <w:hideMark/>
          </w:tcPr>
          <w:p w:rsidR="00185866" w:rsidRPr="00185866" w:rsidRDefault="00AD78BF" w:rsidP="00AD78BF">
            <w:pPr>
              <w:jc w:val="right"/>
              <w:rPr>
                <w:rFonts w:ascii="Arial" w:hAnsi="Arial" w:cs="Arial"/>
                <w:lang w:val="en-PH" w:eastAsia="en-PH"/>
              </w:rPr>
            </w:pPr>
            <w:r>
              <w:rPr>
                <w:rFonts w:ascii="Arial" w:hAnsi="Arial" w:cs="Arial"/>
                <w:lang w:val="en-PH" w:eastAsia="en-PH"/>
              </w:rPr>
              <w:t>-</w:t>
            </w:r>
          </w:p>
        </w:tc>
      </w:tr>
      <w:tr w:rsidR="00185866" w:rsidRPr="00382040" w:rsidTr="00F81272">
        <w:trPr>
          <w:trHeight w:val="57"/>
        </w:trPr>
        <w:tc>
          <w:tcPr>
            <w:tcW w:w="6369" w:type="dxa"/>
            <w:tcBorders>
              <w:top w:val="nil"/>
              <w:left w:val="single" w:sz="8" w:space="0" w:color="000000"/>
              <w:bottom w:val="single" w:sz="8" w:space="0" w:color="000000"/>
              <w:right w:val="single" w:sz="8" w:space="0" w:color="000000"/>
            </w:tcBorders>
            <w:shd w:val="clear" w:color="auto" w:fill="auto"/>
            <w:noWrap/>
            <w:vAlign w:val="bottom"/>
            <w:hideMark/>
          </w:tcPr>
          <w:p w:rsidR="00185866" w:rsidRPr="00382040" w:rsidRDefault="00185866" w:rsidP="00F81272">
            <w:pPr>
              <w:rPr>
                <w:rFonts w:ascii="Arial" w:hAnsi="Arial" w:cs="Arial"/>
                <w:lang w:val="en-PH" w:eastAsia="en-PH"/>
              </w:rPr>
            </w:pPr>
            <w:r w:rsidRPr="00382040">
              <w:rPr>
                <w:rFonts w:ascii="Arial" w:hAnsi="Arial" w:cs="Arial"/>
                <w:lang w:eastAsia="en-PH"/>
              </w:rPr>
              <w:t>Financial Expense</w:t>
            </w:r>
          </w:p>
        </w:tc>
        <w:tc>
          <w:tcPr>
            <w:tcW w:w="2552" w:type="dxa"/>
            <w:tcBorders>
              <w:top w:val="nil"/>
              <w:left w:val="nil"/>
              <w:bottom w:val="single" w:sz="8" w:space="0" w:color="000000"/>
              <w:right w:val="single" w:sz="8" w:space="0" w:color="000000"/>
            </w:tcBorders>
            <w:shd w:val="clear" w:color="auto" w:fill="auto"/>
            <w:noWrap/>
            <w:vAlign w:val="center"/>
          </w:tcPr>
          <w:p w:rsidR="00185866" w:rsidRPr="00F81272" w:rsidRDefault="00F81272" w:rsidP="00AD78BF">
            <w:pPr>
              <w:jc w:val="right"/>
              <w:rPr>
                <w:rFonts w:ascii="Arial" w:hAnsi="Arial" w:cs="Arial"/>
                <w:bCs/>
                <w:lang w:val="en-PH" w:eastAsia="en-PH"/>
              </w:rPr>
            </w:pPr>
            <w:r w:rsidRPr="00F81272">
              <w:rPr>
                <w:rFonts w:ascii="Arial" w:hAnsi="Arial" w:cs="Arial"/>
                <w:bCs/>
                <w:lang w:val="en-PH" w:eastAsia="en-PH"/>
              </w:rPr>
              <w:t>2,634,850.00</w:t>
            </w:r>
          </w:p>
        </w:tc>
      </w:tr>
      <w:tr w:rsidR="00185866" w:rsidRPr="00382040" w:rsidTr="00F81272">
        <w:trPr>
          <w:trHeight w:val="57"/>
        </w:trPr>
        <w:tc>
          <w:tcPr>
            <w:tcW w:w="6369" w:type="dxa"/>
            <w:tcBorders>
              <w:top w:val="nil"/>
              <w:left w:val="single" w:sz="8" w:space="0" w:color="000000"/>
              <w:bottom w:val="single" w:sz="8" w:space="0" w:color="000000"/>
              <w:right w:val="single" w:sz="8" w:space="0" w:color="000000"/>
            </w:tcBorders>
            <w:shd w:val="clear" w:color="auto" w:fill="auto"/>
            <w:noWrap/>
            <w:vAlign w:val="bottom"/>
            <w:hideMark/>
          </w:tcPr>
          <w:p w:rsidR="00185866" w:rsidRPr="00382040" w:rsidRDefault="00185866" w:rsidP="00F81272">
            <w:pPr>
              <w:rPr>
                <w:rFonts w:ascii="Arial" w:hAnsi="Arial" w:cs="Arial"/>
                <w:b/>
                <w:bCs/>
                <w:lang w:val="en-PH" w:eastAsia="en-PH"/>
              </w:rPr>
            </w:pPr>
            <w:r w:rsidRPr="00382040">
              <w:rPr>
                <w:rFonts w:ascii="Arial" w:hAnsi="Arial" w:cs="Arial"/>
                <w:b/>
                <w:bCs/>
                <w:lang w:eastAsia="en-PH"/>
              </w:rPr>
              <w:t>Total Disbursements</w:t>
            </w:r>
          </w:p>
        </w:tc>
        <w:tc>
          <w:tcPr>
            <w:tcW w:w="2552" w:type="dxa"/>
            <w:tcBorders>
              <w:top w:val="nil"/>
              <w:left w:val="nil"/>
              <w:bottom w:val="single" w:sz="8" w:space="0" w:color="000000"/>
              <w:right w:val="single" w:sz="8" w:space="0" w:color="000000"/>
            </w:tcBorders>
            <w:shd w:val="clear" w:color="auto" w:fill="auto"/>
            <w:noWrap/>
            <w:vAlign w:val="center"/>
          </w:tcPr>
          <w:p w:rsidR="00185866" w:rsidRPr="00AD78BF" w:rsidRDefault="00F81272" w:rsidP="00AD78BF">
            <w:pPr>
              <w:jc w:val="right"/>
              <w:rPr>
                <w:rFonts w:ascii="Arial" w:hAnsi="Arial" w:cs="Arial"/>
                <w:b/>
                <w:bCs/>
                <w:lang w:val="en-PH" w:eastAsia="en-PH"/>
              </w:rPr>
            </w:pPr>
            <w:r>
              <w:rPr>
                <w:rFonts w:ascii="Arial" w:hAnsi="Arial" w:cs="Arial"/>
                <w:b/>
                <w:bCs/>
                <w:lang w:val="en-PH" w:eastAsia="en-PH"/>
              </w:rPr>
              <w:t>227</w:t>
            </w:r>
            <w:r w:rsidR="00185866" w:rsidRPr="00AD78BF">
              <w:rPr>
                <w:rFonts w:ascii="Arial" w:hAnsi="Arial" w:cs="Arial"/>
                <w:b/>
                <w:bCs/>
                <w:lang w:val="en-PH" w:eastAsia="en-PH"/>
              </w:rPr>
              <w:t>,</w:t>
            </w:r>
            <w:r>
              <w:rPr>
                <w:rFonts w:ascii="Arial" w:hAnsi="Arial" w:cs="Arial"/>
                <w:b/>
                <w:bCs/>
                <w:lang w:val="en-PH" w:eastAsia="en-PH"/>
              </w:rPr>
              <w:t>638</w:t>
            </w:r>
            <w:r w:rsidR="00185866" w:rsidRPr="00AD78BF">
              <w:rPr>
                <w:rFonts w:ascii="Arial" w:hAnsi="Arial" w:cs="Arial"/>
                <w:b/>
                <w:bCs/>
                <w:lang w:val="en-PH" w:eastAsia="en-PH"/>
              </w:rPr>
              <w:t>,</w:t>
            </w:r>
            <w:r>
              <w:rPr>
                <w:rFonts w:ascii="Arial" w:hAnsi="Arial" w:cs="Arial"/>
                <w:b/>
                <w:bCs/>
                <w:lang w:val="en-PH" w:eastAsia="en-PH"/>
              </w:rPr>
              <w:t>483</w:t>
            </w:r>
            <w:r w:rsidR="00185866" w:rsidRPr="00AD78BF">
              <w:rPr>
                <w:rFonts w:ascii="Arial" w:hAnsi="Arial" w:cs="Arial"/>
                <w:b/>
                <w:bCs/>
                <w:lang w:val="en-PH" w:eastAsia="en-PH"/>
              </w:rPr>
              <w:t>.</w:t>
            </w:r>
            <w:r>
              <w:rPr>
                <w:rFonts w:ascii="Arial" w:hAnsi="Arial" w:cs="Arial"/>
                <w:b/>
                <w:bCs/>
                <w:lang w:val="en-PH" w:eastAsia="en-PH"/>
              </w:rPr>
              <w:t>40</w:t>
            </w:r>
          </w:p>
        </w:tc>
      </w:tr>
    </w:tbl>
    <w:p w:rsidR="00185866" w:rsidRDefault="00185866" w:rsidP="008D4FDC">
      <w:pPr>
        <w:pStyle w:val="Header"/>
        <w:tabs>
          <w:tab w:val="left" w:pos="990"/>
        </w:tabs>
        <w:jc w:val="both"/>
        <w:rPr>
          <w:rFonts w:ascii="Arial" w:hAnsi="Arial" w:cs="Arial"/>
        </w:rPr>
      </w:pPr>
    </w:p>
    <w:p w:rsidR="00C56713" w:rsidRPr="000D2060" w:rsidRDefault="00C56713" w:rsidP="008D4FDC">
      <w:pPr>
        <w:pStyle w:val="Header"/>
        <w:tabs>
          <w:tab w:val="left" w:pos="990"/>
        </w:tabs>
        <w:jc w:val="both"/>
        <w:rPr>
          <w:rFonts w:ascii="Arial" w:hAnsi="Arial" w:cs="Arial"/>
        </w:rPr>
      </w:pPr>
      <w:r w:rsidRPr="000D2060">
        <w:rPr>
          <w:rFonts w:ascii="Arial" w:hAnsi="Arial" w:cs="Arial"/>
        </w:rPr>
        <w:t>Personnel Services composed of the Salaries and Wages for all Contractual Staff of the Program including other compensation and allowances, bonuses, personnel benefit contributions, and other personnel benefits.</w:t>
      </w:r>
    </w:p>
    <w:p w:rsidR="00C56713" w:rsidRPr="000D2060" w:rsidRDefault="00C56713" w:rsidP="008D4FDC">
      <w:pPr>
        <w:pStyle w:val="Header"/>
        <w:tabs>
          <w:tab w:val="left" w:pos="990"/>
        </w:tabs>
        <w:jc w:val="both"/>
        <w:rPr>
          <w:rFonts w:ascii="Arial" w:hAnsi="Arial" w:cs="Arial"/>
        </w:rPr>
      </w:pPr>
    </w:p>
    <w:p w:rsidR="00C56713" w:rsidRPr="000D2060" w:rsidRDefault="00C56713" w:rsidP="008D4FDC">
      <w:pPr>
        <w:pStyle w:val="Header"/>
        <w:tabs>
          <w:tab w:val="left" w:pos="990"/>
        </w:tabs>
        <w:jc w:val="both"/>
        <w:rPr>
          <w:rFonts w:ascii="Arial" w:hAnsi="Arial" w:cs="Arial"/>
        </w:rPr>
      </w:pPr>
      <w:r w:rsidRPr="000D2060">
        <w:rPr>
          <w:rFonts w:ascii="Arial" w:hAnsi="Arial" w:cs="Arial"/>
        </w:rPr>
        <w:t>Other Maintenance and Operating Expenses are all other operating expenses of the Program except the conditional cash grants.</w:t>
      </w:r>
    </w:p>
    <w:p w:rsidR="00C56713" w:rsidRPr="000D2060" w:rsidRDefault="00C56713" w:rsidP="008D4FDC">
      <w:pPr>
        <w:pStyle w:val="Header"/>
        <w:tabs>
          <w:tab w:val="left" w:pos="990"/>
        </w:tabs>
        <w:jc w:val="both"/>
        <w:rPr>
          <w:rFonts w:ascii="Arial" w:hAnsi="Arial" w:cs="Arial"/>
        </w:rPr>
      </w:pPr>
    </w:p>
    <w:p w:rsidR="00C56713" w:rsidRPr="000D2060" w:rsidRDefault="00C56713" w:rsidP="008D4FDC">
      <w:pPr>
        <w:pStyle w:val="Header"/>
        <w:tabs>
          <w:tab w:val="left" w:pos="990"/>
        </w:tabs>
        <w:jc w:val="both"/>
        <w:rPr>
          <w:rFonts w:ascii="Arial" w:hAnsi="Arial" w:cs="Arial"/>
        </w:rPr>
      </w:pPr>
    </w:p>
    <w:p w:rsidR="00C56713" w:rsidRPr="000D2060" w:rsidRDefault="003420B8" w:rsidP="003420B8">
      <w:pPr>
        <w:pStyle w:val="Header"/>
        <w:tabs>
          <w:tab w:val="clear" w:pos="4680"/>
          <w:tab w:val="left" w:pos="990"/>
        </w:tabs>
        <w:ind w:left="5103" w:hanging="5103"/>
        <w:jc w:val="both"/>
        <w:rPr>
          <w:rFonts w:ascii="Arial" w:hAnsi="Arial" w:cs="Arial"/>
        </w:rPr>
      </w:pPr>
      <w:r>
        <w:rPr>
          <w:rFonts w:ascii="Arial" w:hAnsi="Arial" w:cs="Arial"/>
        </w:rPr>
        <w:t>Prepared by:</w:t>
      </w:r>
      <w:r>
        <w:rPr>
          <w:rFonts w:ascii="Arial" w:hAnsi="Arial" w:cs="Arial"/>
        </w:rPr>
        <w:tab/>
        <w:t>C</w:t>
      </w:r>
      <w:r w:rsidR="00C56713" w:rsidRPr="000D2060">
        <w:rPr>
          <w:rFonts w:ascii="Arial" w:hAnsi="Arial" w:cs="Arial"/>
        </w:rPr>
        <w:t>ertified Correct:</w:t>
      </w:r>
    </w:p>
    <w:p w:rsidR="00C56713" w:rsidRPr="000D2060" w:rsidRDefault="00C56713" w:rsidP="008D4FDC">
      <w:pPr>
        <w:pStyle w:val="Header"/>
        <w:tabs>
          <w:tab w:val="left" w:pos="990"/>
        </w:tabs>
        <w:jc w:val="both"/>
        <w:rPr>
          <w:rFonts w:ascii="Arial" w:hAnsi="Arial" w:cs="Arial"/>
        </w:rPr>
      </w:pPr>
    </w:p>
    <w:p w:rsidR="00C56713" w:rsidRDefault="00C56713" w:rsidP="008D4FDC">
      <w:pPr>
        <w:pStyle w:val="Header"/>
        <w:tabs>
          <w:tab w:val="left" w:pos="990"/>
        </w:tabs>
        <w:jc w:val="both"/>
        <w:rPr>
          <w:rFonts w:ascii="Arial" w:hAnsi="Arial" w:cs="Arial"/>
        </w:rPr>
      </w:pPr>
    </w:p>
    <w:p w:rsidR="005E6FFA" w:rsidRPr="000D2060" w:rsidRDefault="005E6FFA" w:rsidP="008D4FDC">
      <w:pPr>
        <w:pStyle w:val="Header"/>
        <w:tabs>
          <w:tab w:val="left" w:pos="990"/>
        </w:tabs>
        <w:jc w:val="both"/>
        <w:rPr>
          <w:rFonts w:ascii="Arial" w:hAnsi="Arial" w:cs="Arial"/>
        </w:rPr>
      </w:pPr>
    </w:p>
    <w:p w:rsidR="00C56713" w:rsidRPr="000D2060" w:rsidRDefault="00C56713" w:rsidP="008D4FDC">
      <w:pPr>
        <w:pStyle w:val="Header"/>
        <w:tabs>
          <w:tab w:val="left" w:pos="990"/>
        </w:tabs>
        <w:jc w:val="both"/>
        <w:rPr>
          <w:rFonts w:ascii="Arial" w:hAnsi="Arial" w:cs="Arial"/>
        </w:rPr>
      </w:pPr>
    </w:p>
    <w:p w:rsidR="00C56713" w:rsidRDefault="003420B8" w:rsidP="003420B8">
      <w:pPr>
        <w:pStyle w:val="Header"/>
        <w:tabs>
          <w:tab w:val="clear" w:pos="4680"/>
          <w:tab w:val="left" w:pos="990"/>
          <w:tab w:val="center" w:pos="7088"/>
        </w:tabs>
        <w:ind w:left="5103" w:hanging="5103"/>
        <w:jc w:val="both"/>
        <w:rPr>
          <w:rFonts w:ascii="Arial" w:hAnsi="Arial" w:cs="Arial"/>
          <w:b/>
        </w:rPr>
      </w:pPr>
      <w:r w:rsidRPr="003420B8">
        <w:rPr>
          <w:rFonts w:ascii="Arial" w:hAnsi="Arial" w:cs="Arial"/>
          <w:b/>
        </w:rPr>
        <w:t>SONNY CUTHBERT T. ARICHETA</w:t>
      </w:r>
      <w:r w:rsidRPr="003420B8">
        <w:rPr>
          <w:rFonts w:ascii="Arial" w:hAnsi="Arial" w:cs="Arial"/>
          <w:b/>
        </w:rPr>
        <w:tab/>
      </w:r>
      <w:r w:rsidR="004E7BDE" w:rsidRPr="003420B8">
        <w:rPr>
          <w:rFonts w:ascii="Arial" w:hAnsi="Arial" w:cs="Arial"/>
          <w:b/>
        </w:rPr>
        <w:t>IBN BEN R. DEZA, CPA</w:t>
      </w:r>
    </w:p>
    <w:p w:rsidR="00C56713" w:rsidRDefault="003420B8" w:rsidP="003420B8">
      <w:pPr>
        <w:pStyle w:val="Header"/>
        <w:tabs>
          <w:tab w:val="clear" w:pos="4680"/>
          <w:tab w:val="clear" w:pos="9360"/>
          <w:tab w:val="left" w:pos="1134"/>
        </w:tabs>
        <w:ind w:left="5103" w:hanging="5103"/>
        <w:jc w:val="both"/>
        <w:rPr>
          <w:rFonts w:ascii="Arial" w:hAnsi="Arial" w:cs="Arial"/>
        </w:rPr>
      </w:pPr>
      <w:r>
        <w:rPr>
          <w:rFonts w:ascii="Arial" w:hAnsi="Arial" w:cs="Arial"/>
        </w:rPr>
        <w:t>Accountant I</w:t>
      </w:r>
      <w:r>
        <w:rPr>
          <w:rFonts w:ascii="Arial" w:hAnsi="Arial" w:cs="Arial"/>
        </w:rPr>
        <w:tab/>
      </w:r>
      <w:r w:rsidR="004E7BDE">
        <w:rPr>
          <w:rFonts w:ascii="Arial" w:hAnsi="Arial" w:cs="Arial"/>
        </w:rPr>
        <w:t>OIC Chief – Finance Management Division</w:t>
      </w:r>
    </w:p>
    <w:p w:rsidR="001D3D97" w:rsidRDefault="001D3D97" w:rsidP="003420B8">
      <w:pPr>
        <w:pStyle w:val="Header"/>
        <w:tabs>
          <w:tab w:val="clear" w:pos="4680"/>
          <w:tab w:val="clear" w:pos="9360"/>
          <w:tab w:val="left" w:pos="1134"/>
        </w:tabs>
        <w:ind w:left="5103" w:hanging="5103"/>
        <w:jc w:val="both"/>
        <w:rPr>
          <w:rFonts w:ascii="Arial" w:hAnsi="Arial" w:cs="Arial"/>
        </w:rPr>
      </w:pPr>
    </w:p>
    <w:p w:rsidR="001D3D97" w:rsidRDefault="001D3D97" w:rsidP="003420B8">
      <w:pPr>
        <w:pStyle w:val="Header"/>
        <w:tabs>
          <w:tab w:val="clear" w:pos="4680"/>
          <w:tab w:val="clear" w:pos="9360"/>
          <w:tab w:val="left" w:pos="1134"/>
        </w:tabs>
        <w:ind w:left="5103" w:hanging="5103"/>
        <w:jc w:val="both"/>
        <w:rPr>
          <w:rFonts w:ascii="Arial" w:hAnsi="Arial" w:cs="Arial"/>
        </w:rPr>
      </w:pPr>
    </w:p>
    <w:p w:rsidR="001D3D97" w:rsidRDefault="001D3D97" w:rsidP="003420B8">
      <w:pPr>
        <w:pStyle w:val="Header"/>
        <w:tabs>
          <w:tab w:val="clear" w:pos="4680"/>
          <w:tab w:val="clear" w:pos="9360"/>
          <w:tab w:val="left" w:pos="1134"/>
        </w:tabs>
        <w:ind w:left="5103" w:hanging="5103"/>
        <w:jc w:val="both"/>
        <w:rPr>
          <w:rFonts w:ascii="Arial" w:hAnsi="Arial" w:cs="Arial"/>
        </w:rPr>
      </w:pPr>
    </w:p>
    <w:p w:rsidR="001D3D97" w:rsidRDefault="001D3D97" w:rsidP="003420B8">
      <w:pPr>
        <w:pStyle w:val="Header"/>
        <w:tabs>
          <w:tab w:val="clear" w:pos="4680"/>
          <w:tab w:val="clear" w:pos="9360"/>
          <w:tab w:val="left" w:pos="1134"/>
        </w:tabs>
        <w:ind w:left="5103" w:hanging="5103"/>
        <w:jc w:val="both"/>
      </w:pPr>
    </w:p>
    <w:sectPr w:rsidR="001D3D97" w:rsidSect="00485210">
      <w:headerReference w:type="default" r:id="rId9"/>
      <w:footerReference w:type="default" r:id="rId10"/>
      <w:pgSz w:w="11907" w:h="16840" w:code="9"/>
      <w:pgMar w:top="567" w:right="1559"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ED" w:rsidRDefault="00BB31ED" w:rsidP="00867781">
      <w:pPr>
        <w:spacing w:after="0" w:line="240" w:lineRule="auto"/>
      </w:pPr>
      <w:r>
        <w:separator/>
      </w:r>
    </w:p>
  </w:endnote>
  <w:endnote w:type="continuationSeparator" w:id="0">
    <w:p w:rsidR="00BB31ED" w:rsidRDefault="00BB31ED" w:rsidP="0086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 JULIAN">
    <w:altName w:val="Times New Roman"/>
    <w:charset w:val="00"/>
    <w:family w:val="auto"/>
    <w:pitch w:val="default"/>
    <w:sig w:usb0="00000003"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34016"/>
      <w:docPartObj>
        <w:docPartGallery w:val="Page Numbers (Bottom of Page)"/>
        <w:docPartUnique/>
      </w:docPartObj>
    </w:sdtPr>
    <w:sdtEndPr>
      <w:rPr>
        <w:noProof/>
      </w:rPr>
    </w:sdtEndPr>
    <w:sdtContent>
      <w:p w:rsidR="005472EF" w:rsidRDefault="005472EF">
        <w:pPr>
          <w:pStyle w:val="Footer"/>
          <w:jc w:val="center"/>
        </w:pPr>
        <w:r>
          <w:fldChar w:fldCharType="begin"/>
        </w:r>
        <w:r>
          <w:instrText xml:space="preserve"> PAGE   \* MERGEFORMAT </w:instrText>
        </w:r>
        <w:r>
          <w:fldChar w:fldCharType="separate"/>
        </w:r>
        <w:r w:rsidR="00956379">
          <w:rPr>
            <w:noProof/>
          </w:rPr>
          <w:t>48</w:t>
        </w:r>
        <w:r>
          <w:rPr>
            <w:noProof/>
          </w:rPr>
          <w:fldChar w:fldCharType="end"/>
        </w:r>
      </w:p>
    </w:sdtContent>
  </w:sdt>
  <w:p w:rsidR="005472EF" w:rsidRDefault="0054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ED" w:rsidRDefault="00BB31ED" w:rsidP="00867781">
      <w:pPr>
        <w:spacing w:after="0" w:line="240" w:lineRule="auto"/>
      </w:pPr>
      <w:r>
        <w:separator/>
      </w:r>
    </w:p>
  </w:footnote>
  <w:footnote w:type="continuationSeparator" w:id="0">
    <w:p w:rsidR="00BB31ED" w:rsidRDefault="00BB31ED" w:rsidP="0086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EF" w:rsidRDefault="005472EF" w:rsidP="00C3100D">
    <w:pPr>
      <w:pStyle w:val="NoSpacing"/>
      <w:jc w:val="center"/>
      <w:rPr>
        <w:rFonts w:ascii="Arial" w:hAnsi="Arial" w:cs="Arial"/>
        <w:b/>
        <w:lang w:val="en-CA"/>
      </w:rPr>
    </w:pPr>
  </w:p>
  <w:p w:rsidR="005472EF" w:rsidRDefault="005472EF" w:rsidP="00C3100D">
    <w:pPr>
      <w:pStyle w:val="NoSpacing"/>
      <w:jc w:val="center"/>
      <w:rPr>
        <w:rFonts w:ascii="Arial" w:hAnsi="Arial" w:cs="Arial"/>
        <w:b/>
        <w:lang w:val="en-CA"/>
      </w:rPr>
    </w:pPr>
  </w:p>
  <w:p w:rsidR="005472EF" w:rsidRDefault="005472EF" w:rsidP="00C3100D">
    <w:pPr>
      <w:pStyle w:val="NoSpacing"/>
      <w:jc w:val="center"/>
      <w:rPr>
        <w:rFonts w:ascii="Arial" w:hAnsi="Arial" w:cs="Arial"/>
        <w:b/>
        <w:lang w:val="en-CA"/>
      </w:rPr>
    </w:pPr>
  </w:p>
  <w:p w:rsidR="005472EF" w:rsidRPr="00C3100D" w:rsidRDefault="005472EF" w:rsidP="00C3100D">
    <w:pPr>
      <w:pStyle w:val="NoSpacing"/>
      <w:jc w:val="center"/>
      <w:rPr>
        <w:rFonts w:ascii="Arial" w:hAnsi="Arial" w:cs="Arial"/>
        <w:b/>
        <w:lang w:val="en-CA"/>
      </w:rPr>
    </w:pPr>
    <w:r w:rsidRPr="00C3100D">
      <w:rPr>
        <w:rFonts w:ascii="Arial" w:hAnsi="Arial" w:cs="Arial"/>
        <w:b/>
        <w:noProof/>
        <w:lang w:val="en-PH" w:eastAsia="en-PH"/>
      </w:rPr>
      <w:drawing>
        <wp:anchor distT="0" distB="0" distL="114300" distR="114300" simplePos="0" relativeHeight="251660288" behindDoc="1" locked="0" layoutInCell="1" allowOverlap="1" wp14:anchorId="40DDD5EA" wp14:editId="1964518B">
          <wp:simplePos x="0" y="0"/>
          <wp:positionH relativeFrom="column">
            <wp:posOffset>16933</wp:posOffset>
          </wp:positionH>
          <wp:positionV relativeFrom="paragraph">
            <wp:posOffset>24977</wp:posOffset>
          </wp:positionV>
          <wp:extent cx="626110" cy="490855"/>
          <wp:effectExtent l="0" t="0" r="2540" b="4445"/>
          <wp:wrapNone/>
          <wp:docPr id="2" name="Picture 2" descr="C:\Users\User\Desktop\d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w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11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00D">
      <w:rPr>
        <w:rFonts w:ascii="Arial" w:hAnsi="Arial" w:cs="Arial"/>
        <w:b/>
        <w:noProof/>
        <w:lang w:val="en-PH" w:eastAsia="en-PH"/>
      </w:rPr>
      <mc:AlternateContent>
        <mc:Choice Requires="wps">
          <w:drawing>
            <wp:anchor distT="0" distB="0" distL="114300" distR="114300" simplePos="0" relativeHeight="251659264" behindDoc="0" locked="0" layoutInCell="1" allowOverlap="1" wp14:anchorId="38990BAD" wp14:editId="6261BEF1">
              <wp:simplePos x="0" y="0"/>
              <wp:positionH relativeFrom="column">
                <wp:posOffset>5215467</wp:posOffset>
              </wp:positionH>
              <wp:positionV relativeFrom="paragraph">
                <wp:posOffset>-304800</wp:posOffset>
              </wp:positionV>
              <wp:extent cx="846666"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46666"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EF" w:rsidRPr="00F242EB" w:rsidRDefault="005472EF" w:rsidP="00C3100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10.65pt;margin-top:-24pt;width:66.6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" fillcolor="white [3201]" stroked="f" strokeweight=".5pt">
              <v:textbox>
                <w:txbxContent>
                  <w:p w:rsidR="005472EF" w:rsidRPr="00F242EB" w:rsidRDefault="005472EF" w:rsidP="00C3100D">
                    <w:pPr>
                      <w:rPr>
                        <w:rFonts w:ascii="Times New Roman" w:hAnsi="Times New Roman" w:cs="Times New Roman"/>
                        <w:b/>
                        <w:sz w:val="24"/>
                        <w:szCs w:val="24"/>
                      </w:rPr>
                    </w:pPr>
                  </w:p>
                </w:txbxContent>
              </v:textbox>
            </v:shape>
          </w:pict>
        </mc:Fallback>
      </mc:AlternateContent>
    </w:r>
    <w:r w:rsidRPr="00C3100D">
      <w:rPr>
        <w:rFonts w:ascii="Arial" w:hAnsi="Arial" w:cs="Arial"/>
        <w:b/>
        <w:lang w:val="en-CA"/>
      </w:rPr>
      <w:t>DEPARTMENT OF SOCIAL WELFARE AND DEVELOPMENT</w:t>
    </w:r>
  </w:p>
  <w:p w:rsidR="005472EF" w:rsidRPr="00C3100D" w:rsidRDefault="005472EF" w:rsidP="00C3100D">
    <w:pPr>
      <w:pStyle w:val="NoSpacing"/>
      <w:jc w:val="center"/>
      <w:rPr>
        <w:rFonts w:ascii="Arial" w:hAnsi="Arial" w:cs="Arial"/>
        <w:b/>
        <w:lang w:val="en-CA"/>
      </w:rPr>
    </w:pPr>
    <w:r w:rsidRPr="00C3100D">
      <w:rPr>
        <w:rFonts w:ascii="Arial" w:hAnsi="Arial" w:cs="Arial"/>
        <w:b/>
        <w:lang w:val="en-CA"/>
      </w:rPr>
      <w:t>Notes to Financial Statements</w:t>
    </w:r>
  </w:p>
  <w:p w:rsidR="005472EF" w:rsidRPr="00C3100D" w:rsidRDefault="005472EF" w:rsidP="00C3100D">
    <w:pPr>
      <w:pStyle w:val="NoSpacing"/>
      <w:jc w:val="center"/>
      <w:rPr>
        <w:rFonts w:ascii="Arial" w:hAnsi="Arial" w:cs="Arial"/>
        <w:b/>
        <w:lang w:val="en-CA"/>
      </w:rPr>
    </w:pPr>
    <w:r w:rsidRPr="00C3100D">
      <w:rPr>
        <w:rFonts w:ascii="Arial" w:hAnsi="Arial" w:cs="Arial"/>
        <w:b/>
        <w:lang w:val="en-CA"/>
      </w:rPr>
      <w:t xml:space="preserve">For </w:t>
    </w:r>
    <w:r w:rsidRPr="00C3100D">
      <w:rPr>
        <w:rFonts w:ascii="Arial" w:hAnsi="Arial" w:cs="Arial"/>
        <w:b/>
      </w:rPr>
      <w:t>the year ended December 31, 20</w:t>
    </w:r>
    <w:r>
      <w:rPr>
        <w:rFonts w:ascii="Arial" w:hAnsi="Arial" w:cs="Arial"/>
        <w:b/>
      </w:rPr>
      <w:t>20</w:t>
    </w:r>
  </w:p>
  <w:p w:rsidR="005472EF" w:rsidRDefault="005472EF">
    <w:pPr>
      <w:pStyle w:val="Header"/>
    </w:pPr>
  </w:p>
  <w:p w:rsidR="005472EF" w:rsidRDefault="00547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1A3"/>
    <w:multiLevelType w:val="multilevel"/>
    <w:tmpl w:val="04EB51A3"/>
    <w:lvl w:ilvl="0">
      <w:start w:val="1"/>
      <w:numFmt w:val="upperLetter"/>
      <w:lvlText w:val="%1."/>
      <w:lvlJc w:val="left"/>
      <w:pPr>
        <w:ind w:left="720" w:hanging="36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A65D40"/>
    <w:multiLevelType w:val="hybridMultilevel"/>
    <w:tmpl w:val="694E4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69E3ECC"/>
    <w:multiLevelType w:val="hybridMultilevel"/>
    <w:tmpl w:val="A718C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A860BC1"/>
    <w:multiLevelType w:val="hybridMultilevel"/>
    <w:tmpl w:val="90A820D4"/>
    <w:lvl w:ilvl="0" w:tplc="D706B8EC">
      <w:start w:val="1"/>
      <w:numFmt w:val="decimal"/>
      <w:lvlText w:val="%1."/>
      <w:lvlJc w:val="left"/>
      <w:pPr>
        <w:ind w:left="360" w:hanging="360"/>
      </w:pPr>
      <w:rPr>
        <w:b/>
      </w:rPr>
    </w:lvl>
    <w:lvl w:ilvl="1" w:tplc="5B984026">
      <w:start w:val="1"/>
      <w:numFmt w:val="decimal"/>
      <w:lvlText w:val="31.%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DF101E7"/>
    <w:multiLevelType w:val="hybridMultilevel"/>
    <w:tmpl w:val="3A3EE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3C854C5"/>
    <w:multiLevelType w:val="hybridMultilevel"/>
    <w:tmpl w:val="A120D878"/>
    <w:lvl w:ilvl="0" w:tplc="BCF0C860">
      <w:start w:val="1"/>
      <w:numFmt w:val="lowerLetter"/>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7A3E8C"/>
    <w:multiLevelType w:val="hybridMultilevel"/>
    <w:tmpl w:val="39503E2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63A32B48"/>
    <w:multiLevelType w:val="hybridMultilevel"/>
    <w:tmpl w:val="54ACB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5800D61"/>
    <w:multiLevelType w:val="hybridMultilevel"/>
    <w:tmpl w:val="C570DF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D4A4682"/>
    <w:multiLevelType w:val="hybridMultilevel"/>
    <w:tmpl w:val="42A65290"/>
    <w:lvl w:ilvl="0" w:tplc="604A8384">
      <w:start w:val="1"/>
      <w:numFmt w:val="decimal"/>
      <w:lvlText w:val="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9"/>
  </w:num>
  <w:num w:numId="3">
    <w:abstractNumId w:val="5"/>
  </w:num>
  <w:num w:numId="4">
    <w:abstractNumId w:val="8"/>
  </w:num>
  <w:num w:numId="5">
    <w:abstractNumId w:val="2"/>
  </w:num>
  <w:num w:numId="6">
    <w:abstractNumId w:val="7"/>
  </w:num>
  <w:num w:numId="7">
    <w:abstractNumId w:val="1"/>
  </w:num>
  <w:num w:numId="8">
    <w:abstractNumId w:val="4"/>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29"/>
    <w:rsid w:val="00011534"/>
    <w:rsid w:val="00011555"/>
    <w:rsid w:val="000230DD"/>
    <w:rsid w:val="000252D8"/>
    <w:rsid w:val="000313A9"/>
    <w:rsid w:val="000320D0"/>
    <w:rsid w:val="0003467C"/>
    <w:rsid w:val="00057C6B"/>
    <w:rsid w:val="00064246"/>
    <w:rsid w:val="00072952"/>
    <w:rsid w:val="00073D90"/>
    <w:rsid w:val="0007530D"/>
    <w:rsid w:val="00076AA7"/>
    <w:rsid w:val="0008103A"/>
    <w:rsid w:val="00090B94"/>
    <w:rsid w:val="00090DB1"/>
    <w:rsid w:val="00091FEA"/>
    <w:rsid w:val="00097293"/>
    <w:rsid w:val="000A1E29"/>
    <w:rsid w:val="000A4CF3"/>
    <w:rsid w:val="000B04D7"/>
    <w:rsid w:val="000B2B9F"/>
    <w:rsid w:val="000B523E"/>
    <w:rsid w:val="000C04FC"/>
    <w:rsid w:val="000C6FD7"/>
    <w:rsid w:val="000C7E9A"/>
    <w:rsid w:val="000D2060"/>
    <w:rsid w:val="000D56EC"/>
    <w:rsid w:val="000E0AA2"/>
    <w:rsid w:val="000F0FE1"/>
    <w:rsid w:val="000F402D"/>
    <w:rsid w:val="000F7377"/>
    <w:rsid w:val="00104F24"/>
    <w:rsid w:val="00107369"/>
    <w:rsid w:val="0011019B"/>
    <w:rsid w:val="0012515B"/>
    <w:rsid w:val="00131BEE"/>
    <w:rsid w:val="00136B34"/>
    <w:rsid w:val="001522E5"/>
    <w:rsid w:val="00154760"/>
    <w:rsid w:val="0016505D"/>
    <w:rsid w:val="001665F0"/>
    <w:rsid w:val="00170428"/>
    <w:rsid w:val="001715E4"/>
    <w:rsid w:val="00173155"/>
    <w:rsid w:val="00174AF1"/>
    <w:rsid w:val="0018275D"/>
    <w:rsid w:val="00183AE6"/>
    <w:rsid w:val="00185866"/>
    <w:rsid w:val="00196A2F"/>
    <w:rsid w:val="001A04CE"/>
    <w:rsid w:val="001A3293"/>
    <w:rsid w:val="001A5D09"/>
    <w:rsid w:val="001C0D51"/>
    <w:rsid w:val="001C6B1A"/>
    <w:rsid w:val="001D36F5"/>
    <w:rsid w:val="001D3D97"/>
    <w:rsid w:val="001E675D"/>
    <w:rsid w:val="001F436F"/>
    <w:rsid w:val="001F6B3E"/>
    <w:rsid w:val="00201353"/>
    <w:rsid w:val="00202D5C"/>
    <w:rsid w:val="002104D6"/>
    <w:rsid w:val="00216D22"/>
    <w:rsid w:val="00217CA2"/>
    <w:rsid w:val="00223E77"/>
    <w:rsid w:val="0023347E"/>
    <w:rsid w:val="002359ED"/>
    <w:rsid w:val="0023729D"/>
    <w:rsid w:val="00242AF5"/>
    <w:rsid w:val="00243A6A"/>
    <w:rsid w:val="0025694C"/>
    <w:rsid w:val="00256A2E"/>
    <w:rsid w:val="002638D9"/>
    <w:rsid w:val="00276FBA"/>
    <w:rsid w:val="00277CCD"/>
    <w:rsid w:val="0028628B"/>
    <w:rsid w:val="00287456"/>
    <w:rsid w:val="00296D80"/>
    <w:rsid w:val="00297D0D"/>
    <w:rsid w:val="002B64CC"/>
    <w:rsid w:val="002B783C"/>
    <w:rsid w:val="002C1602"/>
    <w:rsid w:val="002C4848"/>
    <w:rsid w:val="002D0C8C"/>
    <w:rsid w:val="002D2B42"/>
    <w:rsid w:val="002D30B9"/>
    <w:rsid w:val="002D630E"/>
    <w:rsid w:val="002E317F"/>
    <w:rsid w:val="002F6C5D"/>
    <w:rsid w:val="002F7F03"/>
    <w:rsid w:val="00314460"/>
    <w:rsid w:val="00317033"/>
    <w:rsid w:val="00320F4F"/>
    <w:rsid w:val="0033602D"/>
    <w:rsid w:val="003420B8"/>
    <w:rsid w:val="00342B39"/>
    <w:rsid w:val="003432A4"/>
    <w:rsid w:val="00346F96"/>
    <w:rsid w:val="003546B5"/>
    <w:rsid w:val="0037576D"/>
    <w:rsid w:val="00382107"/>
    <w:rsid w:val="00385BBC"/>
    <w:rsid w:val="0039229B"/>
    <w:rsid w:val="003930DF"/>
    <w:rsid w:val="00394A3F"/>
    <w:rsid w:val="003D5F55"/>
    <w:rsid w:val="003E6E8A"/>
    <w:rsid w:val="003E7B86"/>
    <w:rsid w:val="00402516"/>
    <w:rsid w:val="0041027F"/>
    <w:rsid w:val="00410D75"/>
    <w:rsid w:val="00412121"/>
    <w:rsid w:val="00416153"/>
    <w:rsid w:val="00424E3A"/>
    <w:rsid w:val="00430694"/>
    <w:rsid w:val="00447034"/>
    <w:rsid w:val="0045095B"/>
    <w:rsid w:val="004615C2"/>
    <w:rsid w:val="00480B65"/>
    <w:rsid w:val="00481CDF"/>
    <w:rsid w:val="0048503B"/>
    <w:rsid w:val="00485210"/>
    <w:rsid w:val="004A1BC1"/>
    <w:rsid w:val="004B3F41"/>
    <w:rsid w:val="004B5698"/>
    <w:rsid w:val="004C127A"/>
    <w:rsid w:val="004C7137"/>
    <w:rsid w:val="004D53CA"/>
    <w:rsid w:val="004D6A29"/>
    <w:rsid w:val="004E7BDE"/>
    <w:rsid w:val="004F6EE0"/>
    <w:rsid w:val="005154BB"/>
    <w:rsid w:val="00521FDB"/>
    <w:rsid w:val="00522D99"/>
    <w:rsid w:val="00525610"/>
    <w:rsid w:val="00527735"/>
    <w:rsid w:val="00544A94"/>
    <w:rsid w:val="0054543D"/>
    <w:rsid w:val="00545820"/>
    <w:rsid w:val="00546949"/>
    <w:rsid w:val="005472EF"/>
    <w:rsid w:val="005550B3"/>
    <w:rsid w:val="0055566A"/>
    <w:rsid w:val="005556F1"/>
    <w:rsid w:val="005655E9"/>
    <w:rsid w:val="00570B08"/>
    <w:rsid w:val="00573003"/>
    <w:rsid w:val="005837DC"/>
    <w:rsid w:val="005A6969"/>
    <w:rsid w:val="005B6A60"/>
    <w:rsid w:val="005C234D"/>
    <w:rsid w:val="005D658B"/>
    <w:rsid w:val="005E228D"/>
    <w:rsid w:val="005E6FFA"/>
    <w:rsid w:val="005E7093"/>
    <w:rsid w:val="005F27AE"/>
    <w:rsid w:val="005F3EE8"/>
    <w:rsid w:val="005F5605"/>
    <w:rsid w:val="00601A80"/>
    <w:rsid w:val="00602F88"/>
    <w:rsid w:val="006044AC"/>
    <w:rsid w:val="006073CE"/>
    <w:rsid w:val="00607A57"/>
    <w:rsid w:val="00611614"/>
    <w:rsid w:val="00617AE0"/>
    <w:rsid w:val="00626FBF"/>
    <w:rsid w:val="0062703E"/>
    <w:rsid w:val="00636CB5"/>
    <w:rsid w:val="00641556"/>
    <w:rsid w:val="0066055D"/>
    <w:rsid w:val="006620DE"/>
    <w:rsid w:val="00680142"/>
    <w:rsid w:val="0068359E"/>
    <w:rsid w:val="006A0CC7"/>
    <w:rsid w:val="006A59FE"/>
    <w:rsid w:val="006B19BF"/>
    <w:rsid w:val="006B543A"/>
    <w:rsid w:val="006C6445"/>
    <w:rsid w:val="006D2F85"/>
    <w:rsid w:val="006F48F9"/>
    <w:rsid w:val="006F579E"/>
    <w:rsid w:val="006F6C1E"/>
    <w:rsid w:val="00703D80"/>
    <w:rsid w:val="007135EE"/>
    <w:rsid w:val="00720426"/>
    <w:rsid w:val="007228EB"/>
    <w:rsid w:val="0073104D"/>
    <w:rsid w:val="00733127"/>
    <w:rsid w:val="007379E7"/>
    <w:rsid w:val="00744C65"/>
    <w:rsid w:val="00747605"/>
    <w:rsid w:val="00751771"/>
    <w:rsid w:val="007617F8"/>
    <w:rsid w:val="0077495D"/>
    <w:rsid w:val="0078459F"/>
    <w:rsid w:val="007924F9"/>
    <w:rsid w:val="00795A92"/>
    <w:rsid w:val="007A32FE"/>
    <w:rsid w:val="007A5F69"/>
    <w:rsid w:val="007A67C8"/>
    <w:rsid w:val="007B3C33"/>
    <w:rsid w:val="007E1C26"/>
    <w:rsid w:val="007F03B5"/>
    <w:rsid w:val="007F2AE0"/>
    <w:rsid w:val="007F371B"/>
    <w:rsid w:val="00800C7F"/>
    <w:rsid w:val="0080208B"/>
    <w:rsid w:val="008234CD"/>
    <w:rsid w:val="00824E31"/>
    <w:rsid w:val="00830B96"/>
    <w:rsid w:val="008472AB"/>
    <w:rsid w:val="00847D42"/>
    <w:rsid w:val="00851B29"/>
    <w:rsid w:val="008526A5"/>
    <w:rsid w:val="008549F7"/>
    <w:rsid w:val="00863EED"/>
    <w:rsid w:val="00867781"/>
    <w:rsid w:val="00871D45"/>
    <w:rsid w:val="00873C43"/>
    <w:rsid w:val="00876B85"/>
    <w:rsid w:val="0087726B"/>
    <w:rsid w:val="00883A24"/>
    <w:rsid w:val="00884FDD"/>
    <w:rsid w:val="0088567E"/>
    <w:rsid w:val="008A033E"/>
    <w:rsid w:val="008A42C4"/>
    <w:rsid w:val="008B6133"/>
    <w:rsid w:val="008D149D"/>
    <w:rsid w:val="008D1E91"/>
    <w:rsid w:val="008D24F1"/>
    <w:rsid w:val="008D4FDC"/>
    <w:rsid w:val="008D53AD"/>
    <w:rsid w:val="008F4504"/>
    <w:rsid w:val="00921B34"/>
    <w:rsid w:val="00941279"/>
    <w:rsid w:val="009441BF"/>
    <w:rsid w:val="00944780"/>
    <w:rsid w:val="00945BFA"/>
    <w:rsid w:val="00952636"/>
    <w:rsid w:val="00955B98"/>
    <w:rsid w:val="00956379"/>
    <w:rsid w:val="00964866"/>
    <w:rsid w:val="00964F89"/>
    <w:rsid w:val="00967230"/>
    <w:rsid w:val="00991466"/>
    <w:rsid w:val="00993D73"/>
    <w:rsid w:val="00997F15"/>
    <w:rsid w:val="009A1A18"/>
    <w:rsid w:val="009A784C"/>
    <w:rsid w:val="009B10B3"/>
    <w:rsid w:val="009B4D97"/>
    <w:rsid w:val="009C0848"/>
    <w:rsid w:val="009C3503"/>
    <w:rsid w:val="009D0105"/>
    <w:rsid w:val="009D1263"/>
    <w:rsid w:val="009D1D5B"/>
    <w:rsid w:val="009D63A1"/>
    <w:rsid w:val="009E06BB"/>
    <w:rsid w:val="009E5466"/>
    <w:rsid w:val="009F0F3D"/>
    <w:rsid w:val="00A12F2C"/>
    <w:rsid w:val="00A250B1"/>
    <w:rsid w:val="00A25FDF"/>
    <w:rsid w:val="00A367CF"/>
    <w:rsid w:val="00A52BEA"/>
    <w:rsid w:val="00A537B8"/>
    <w:rsid w:val="00A61BFF"/>
    <w:rsid w:val="00A66FFC"/>
    <w:rsid w:val="00A701D2"/>
    <w:rsid w:val="00A75C19"/>
    <w:rsid w:val="00A76BD8"/>
    <w:rsid w:val="00A831A8"/>
    <w:rsid w:val="00A85687"/>
    <w:rsid w:val="00A96769"/>
    <w:rsid w:val="00AA7D7E"/>
    <w:rsid w:val="00AB04BF"/>
    <w:rsid w:val="00AB2398"/>
    <w:rsid w:val="00AC0899"/>
    <w:rsid w:val="00AC2F7E"/>
    <w:rsid w:val="00AC4EAB"/>
    <w:rsid w:val="00AD6304"/>
    <w:rsid w:val="00AD78BF"/>
    <w:rsid w:val="00AE107E"/>
    <w:rsid w:val="00AE1B28"/>
    <w:rsid w:val="00AE3ED9"/>
    <w:rsid w:val="00AF346A"/>
    <w:rsid w:val="00B02BAD"/>
    <w:rsid w:val="00B059A7"/>
    <w:rsid w:val="00B14151"/>
    <w:rsid w:val="00B16F40"/>
    <w:rsid w:val="00B17E3A"/>
    <w:rsid w:val="00B22CD9"/>
    <w:rsid w:val="00B23C90"/>
    <w:rsid w:val="00B31B28"/>
    <w:rsid w:val="00B346FA"/>
    <w:rsid w:val="00B43E26"/>
    <w:rsid w:val="00B62958"/>
    <w:rsid w:val="00B63C1E"/>
    <w:rsid w:val="00B72563"/>
    <w:rsid w:val="00B74A6D"/>
    <w:rsid w:val="00B81783"/>
    <w:rsid w:val="00B8363E"/>
    <w:rsid w:val="00BA773D"/>
    <w:rsid w:val="00BB31ED"/>
    <w:rsid w:val="00BB52D1"/>
    <w:rsid w:val="00BB5AB3"/>
    <w:rsid w:val="00BB6069"/>
    <w:rsid w:val="00BD514C"/>
    <w:rsid w:val="00BD6C3D"/>
    <w:rsid w:val="00BE18EB"/>
    <w:rsid w:val="00BE3B22"/>
    <w:rsid w:val="00BE46B4"/>
    <w:rsid w:val="00C02F94"/>
    <w:rsid w:val="00C0477A"/>
    <w:rsid w:val="00C1098F"/>
    <w:rsid w:val="00C2225B"/>
    <w:rsid w:val="00C3100D"/>
    <w:rsid w:val="00C42669"/>
    <w:rsid w:val="00C54721"/>
    <w:rsid w:val="00C56713"/>
    <w:rsid w:val="00C72D1E"/>
    <w:rsid w:val="00C9751D"/>
    <w:rsid w:val="00CB0A59"/>
    <w:rsid w:val="00CD0B0B"/>
    <w:rsid w:val="00CD18F9"/>
    <w:rsid w:val="00CD385E"/>
    <w:rsid w:val="00CD53D6"/>
    <w:rsid w:val="00CD7809"/>
    <w:rsid w:val="00CF21FB"/>
    <w:rsid w:val="00CF2289"/>
    <w:rsid w:val="00D109F5"/>
    <w:rsid w:val="00D11201"/>
    <w:rsid w:val="00D20E55"/>
    <w:rsid w:val="00D42030"/>
    <w:rsid w:val="00D4405A"/>
    <w:rsid w:val="00D45C63"/>
    <w:rsid w:val="00D80B44"/>
    <w:rsid w:val="00D859B7"/>
    <w:rsid w:val="00DA0350"/>
    <w:rsid w:val="00DA5C98"/>
    <w:rsid w:val="00DB5356"/>
    <w:rsid w:val="00DD5A3D"/>
    <w:rsid w:val="00DE5CC6"/>
    <w:rsid w:val="00DF52EF"/>
    <w:rsid w:val="00DF6BD2"/>
    <w:rsid w:val="00E02127"/>
    <w:rsid w:val="00E2564A"/>
    <w:rsid w:val="00E265FB"/>
    <w:rsid w:val="00E31EE6"/>
    <w:rsid w:val="00E32C84"/>
    <w:rsid w:val="00E54820"/>
    <w:rsid w:val="00E552D6"/>
    <w:rsid w:val="00E754BF"/>
    <w:rsid w:val="00EA389F"/>
    <w:rsid w:val="00EA7856"/>
    <w:rsid w:val="00EB0AA5"/>
    <w:rsid w:val="00EB3BC6"/>
    <w:rsid w:val="00EB51EA"/>
    <w:rsid w:val="00ED7740"/>
    <w:rsid w:val="00EE2900"/>
    <w:rsid w:val="00EF2695"/>
    <w:rsid w:val="00F02CB9"/>
    <w:rsid w:val="00F10307"/>
    <w:rsid w:val="00F110C0"/>
    <w:rsid w:val="00F11A3F"/>
    <w:rsid w:val="00F159DF"/>
    <w:rsid w:val="00F20B97"/>
    <w:rsid w:val="00F210D4"/>
    <w:rsid w:val="00F242EB"/>
    <w:rsid w:val="00F24CAE"/>
    <w:rsid w:val="00F32CAD"/>
    <w:rsid w:val="00F32DD7"/>
    <w:rsid w:val="00F332D9"/>
    <w:rsid w:val="00F50B2F"/>
    <w:rsid w:val="00F53E7C"/>
    <w:rsid w:val="00F731BC"/>
    <w:rsid w:val="00F81272"/>
    <w:rsid w:val="00F817B5"/>
    <w:rsid w:val="00F918EA"/>
    <w:rsid w:val="00F9545D"/>
    <w:rsid w:val="00F9644C"/>
    <w:rsid w:val="00FB2BD2"/>
    <w:rsid w:val="00FB6FEF"/>
    <w:rsid w:val="00FD0484"/>
    <w:rsid w:val="00FD28D7"/>
    <w:rsid w:val="00FD4304"/>
    <w:rsid w:val="00FD6FF3"/>
    <w:rsid w:val="00FD7AD9"/>
    <w:rsid w:val="00FE2A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29"/>
    <w:rPr>
      <w:lang w:val="en-US"/>
    </w:rPr>
  </w:style>
  <w:style w:type="paragraph" w:styleId="Heading1">
    <w:name w:val="heading 1"/>
    <w:basedOn w:val="Normal"/>
    <w:next w:val="Normal"/>
    <w:link w:val="Heading1Char"/>
    <w:qFormat/>
    <w:rsid w:val="00871D45"/>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871D45"/>
    <w:pPr>
      <w:keepNext/>
      <w:spacing w:after="0" w:line="240" w:lineRule="auto"/>
      <w:jc w:val="center"/>
      <w:outlineLvl w:val="1"/>
    </w:pPr>
    <w:rPr>
      <w:rFonts w:ascii="Arial" w:eastAsia="Times New Roman" w:hAnsi="Arial" w:cs="Arial"/>
      <w:b/>
      <w:bCs/>
      <w:szCs w:val="24"/>
    </w:rPr>
  </w:style>
  <w:style w:type="paragraph" w:styleId="Heading3">
    <w:name w:val="heading 3"/>
    <w:basedOn w:val="Normal"/>
    <w:next w:val="Normal"/>
    <w:link w:val="Heading3Char"/>
    <w:qFormat/>
    <w:rsid w:val="00871D45"/>
    <w:pPr>
      <w:keepNext/>
      <w:spacing w:after="0" w:line="240" w:lineRule="auto"/>
      <w:jc w:val="center"/>
      <w:outlineLvl w:val="2"/>
    </w:pPr>
    <w:rPr>
      <w:rFonts w:ascii="Arial" w:eastAsia="Times New Roman" w:hAnsi="Arial" w:cs="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6A29"/>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4D6A29"/>
    <w:rPr>
      <w:rFonts w:eastAsiaTheme="minorEastAsia"/>
      <w:lang w:val="en-US"/>
    </w:rPr>
  </w:style>
  <w:style w:type="paragraph" w:styleId="BalloonText">
    <w:name w:val="Balloon Text"/>
    <w:basedOn w:val="Normal"/>
    <w:link w:val="BalloonTextChar"/>
    <w:unhideWhenUsed/>
    <w:rsid w:val="004D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6A29"/>
    <w:rPr>
      <w:rFonts w:ascii="Tahoma" w:hAnsi="Tahoma" w:cs="Tahoma"/>
      <w:sz w:val="16"/>
      <w:szCs w:val="16"/>
      <w:lang w:val="en-US"/>
    </w:rPr>
  </w:style>
  <w:style w:type="character" w:customStyle="1" w:styleId="Heading1Char">
    <w:name w:val="Heading 1 Char"/>
    <w:basedOn w:val="DefaultParagraphFont"/>
    <w:link w:val="Heading1"/>
    <w:rsid w:val="00871D45"/>
    <w:rPr>
      <w:rFonts w:ascii="Arial" w:eastAsia="Times New Roman" w:hAnsi="Arial" w:cs="Arial"/>
      <w:b/>
      <w:bCs/>
      <w:sz w:val="24"/>
      <w:szCs w:val="24"/>
      <w:lang w:val="en-US"/>
    </w:rPr>
  </w:style>
  <w:style w:type="character" w:customStyle="1" w:styleId="Heading2Char">
    <w:name w:val="Heading 2 Char"/>
    <w:basedOn w:val="DefaultParagraphFont"/>
    <w:link w:val="Heading2"/>
    <w:rsid w:val="00871D45"/>
    <w:rPr>
      <w:rFonts w:ascii="Arial" w:eastAsia="Times New Roman" w:hAnsi="Arial" w:cs="Arial"/>
      <w:b/>
      <w:bCs/>
      <w:szCs w:val="24"/>
      <w:lang w:val="en-US"/>
    </w:rPr>
  </w:style>
  <w:style w:type="character" w:customStyle="1" w:styleId="Heading3Char">
    <w:name w:val="Heading 3 Char"/>
    <w:basedOn w:val="DefaultParagraphFont"/>
    <w:link w:val="Heading3"/>
    <w:rsid w:val="00871D45"/>
    <w:rPr>
      <w:rFonts w:ascii="Arial" w:eastAsia="Times New Roman" w:hAnsi="Arial" w:cs="Arial"/>
      <w:b/>
      <w:bCs/>
      <w:sz w:val="26"/>
      <w:szCs w:val="24"/>
      <w:lang w:val="en-US"/>
    </w:rPr>
  </w:style>
  <w:style w:type="character" w:styleId="Hyperlink">
    <w:name w:val="Hyperlink"/>
    <w:uiPriority w:val="99"/>
    <w:rsid w:val="00871D45"/>
    <w:rPr>
      <w:color w:val="0000FF"/>
      <w:u w:val="single"/>
    </w:rPr>
  </w:style>
  <w:style w:type="paragraph" w:styleId="Header">
    <w:name w:val="header"/>
    <w:basedOn w:val="Normal"/>
    <w:link w:val="HeaderChar"/>
    <w:uiPriority w:val="99"/>
    <w:unhideWhenUsed/>
    <w:rsid w:val="0086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781"/>
    <w:rPr>
      <w:lang w:val="en-US"/>
    </w:rPr>
  </w:style>
  <w:style w:type="paragraph" w:styleId="Footer">
    <w:name w:val="footer"/>
    <w:basedOn w:val="Normal"/>
    <w:link w:val="FooterChar"/>
    <w:uiPriority w:val="99"/>
    <w:unhideWhenUsed/>
    <w:rsid w:val="0086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781"/>
    <w:rPr>
      <w:lang w:val="en-US"/>
    </w:rPr>
  </w:style>
  <w:style w:type="character" w:styleId="FollowedHyperlink">
    <w:name w:val="FollowedHyperlink"/>
    <w:basedOn w:val="DefaultParagraphFont"/>
    <w:uiPriority w:val="99"/>
    <w:semiHidden/>
    <w:unhideWhenUsed/>
    <w:rsid w:val="0041027F"/>
    <w:rPr>
      <w:color w:val="800080" w:themeColor="followedHyperlink"/>
      <w:u w:val="single"/>
    </w:rPr>
  </w:style>
  <w:style w:type="paragraph" w:styleId="NormalWeb">
    <w:name w:val="Normal (Web)"/>
    <w:basedOn w:val="Normal"/>
    <w:uiPriority w:val="99"/>
    <w:unhideWhenUsed/>
    <w:rsid w:val="0041027F"/>
    <w:pPr>
      <w:spacing w:before="100" w:beforeAutospacing="1" w:after="100" w:afterAutospacing="1" w:line="240" w:lineRule="auto"/>
    </w:pPr>
    <w:rPr>
      <w:rFonts w:ascii="Times New Roman" w:eastAsiaTheme="minorEastAsia" w:hAnsi="Times New Roman" w:cs="Times New Roman"/>
      <w:sz w:val="24"/>
      <w:szCs w:val="24"/>
      <w:lang w:val="en-PH" w:eastAsia="en-PH"/>
    </w:rPr>
  </w:style>
  <w:style w:type="paragraph" w:styleId="TOC1">
    <w:name w:val="toc 1"/>
    <w:basedOn w:val="Normal"/>
    <w:next w:val="Normal"/>
    <w:autoRedefine/>
    <w:uiPriority w:val="39"/>
    <w:unhideWhenUsed/>
    <w:rsid w:val="0041027F"/>
    <w:pPr>
      <w:spacing w:before="360" w:after="0" w:line="240" w:lineRule="auto"/>
    </w:pPr>
    <w:rPr>
      <w:rFonts w:asciiTheme="majorHAnsi" w:eastAsia="Times New Roman" w:hAnsiTheme="majorHAnsi" w:cs="Times New Roman"/>
      <w:b/>
      <w:bCs/>
      <w:caps/>
      <w:sz w:val="24"/>
      <w:szCs w:val="24"/>
      <w:lang w:val="en-CA"/>
    </w:rPr>
  </w:style>
  <w:style w:type="paragraph" w:styleId="TOC2">
    <w:name w:val="toc 2"/>
    <w:basedOn w:val="Normal"/>
    <w:next w:val="Normal"/>
    <w:autoRedefine/>
    <w:unhideWhenUsed/>
    <w:rsid w:val="0041027F"/>
    <w:pPr>
      <w:spacing w:before="240" w:after="0" w:line="240" w:lineRule="auto"/>
    </w:pPr>
    <w:rPr>
      <w:rFonts w:eastAsia="Times New Roman" w:cs="Times New Roman"/>
      <w:b/>
      <w:bCs/>
      <w:sz w:val="20"/>
      <w:szCs w:val="20"/>
      <w:lang w:val="en-CA"/>
    </w:rPr>
  </w:style>
  <w:style w:type="paragraph" w:styleId="TOC3">
    <w:name w:val="toc 3"/>
    <w:basedOn w:val="Normal"/>
    <w:next w:val="Normal"/>
    <w:autoRedefine/>
    <w:unhideWhenUsed/>
    <w:rsid w:val="0041027F"/>
    <w:pPr>
      <w:spacing w:after="0" w:line="240" w:lineRule="auto"/>
      <w:ind w:left="240"/>
    </w:pPr>
    <w:rPr>
      <w:rFonts w:eastAsia="Times New Roman" w:cs="Times New Roman"/>
      <w:sz w:val="20"/>
      <w:szCs w:val="20"/>
      <w:lang w:val="en-CA"/>
    </w:rPr>
  </w:style>
  <w:style w:type="paragraph" w:styleId="TOC4">
    <w:name w:val="toc 4"/>
    <w:basedOn w:val="Normal"/>
    <w:next w:val="Normal"/>
    <w:autoRedefine/>
    <w:unhideWhenUsed/>
    <w:rsid w:val="0041027F"/>
    <w:pPr>
      <w:spacing w:after="0" w:line="240" w:lineRule="auto"/>
      <w:ind w:left="480"/>
    </w:pPr>
    <w:rPr>
      <w:rFonts w:eastAsia="Times New Roman" w:cs="Times New Roman"/>
      <w:sz w:val="20"/>
      <w:szCs w:val="20"/>
      <w:lang w:val="en-CA"/>
    </w:rPr>
  </w:style>
  <w:style w:type="paragraph" w:styleId="TOC5">
    <w:name w:val="toc 5"/>
    <w:basedOn w:val="Normal"/>
    <w:next w:val="Normal"/>
    <w:autoRedefine/>
    <w:unhideWhenUsed/>
    <w:rsid w:val="0041027F"/>
    <w:pPr>
      <w:spacing w:after="0" w:line="240" w:lineRule="auto"/>
      <w:ind w:left="720"/>
    </w:pPr>
    <w:rPr>
      <w:rFonts w:eastAsia="Times New Roman" w:cs="Times New Roman"/>
      <w:sz w:val="20"/>
      <w:szCs w:val="20"/>
      <w:lang w:val="en-CA"/>
    </w:rPr>
  </w:style>
  <w:style w:type="paragraph" w:styleId="TOC6">
    <w:name w:val="toc 6"/>
    <w:basedOn w:val="Normal"/>
    <w:next w:val="Normal"/>
    <w:autoRedefine/>
    <w:unhideWhenUsed/>
    <w:rsid w:val="0041027F"/>
    <w:pPr>
      <w:spacing w:after="0" w:line="240" w:lineRule="auto"/>
      <w:ind w:left="960"/>
    </w:pPr>
    <w:rPr>
      <w:rFonts w:eastAsia="Times New Roman" w:cs="Times New Roman"/>
      <w:sz w:val="20"/>
      <w:szCs w:val="20"/>
      <w:lang w:val="en-CA"/>
    </w:rPr>
  </w:style>
  <w:style w:type="paragraph" w:styleId="TOC7">
    <w:name w:val="toc 7"/>
    <w:basedOn w:val="Normal"/>
    <w:next w:val="Normal"/>
    <w:autoRedefine/>
    <w:unhideWhenUsed/>
    <w:rsid w:val="0041027F"/>
    <w:pPr>
      <w:spacing w:after="0" w:line="240" w:lineRule="auto"/>
      <w:ind w:left="1200"/>
    </w:pPr>
    <w:rPr>
      <w:rFonts w:eastAsia="Times New Roman" w:cs="Times New Roman"/>
      <w:sz w:val="20"/>
      <w:szCs w:val="20"/>
      <w:lang w:val="en-CA"/>
    </w:rPr>
  </w:style>
  <w:style w:type="paragraph" w:styleId="TOC8">
    <w:name w:val="toc 8"/>
    <w:basedOn w:val="Normal"/>
    <w:next w:val="Normal"/>
    <w:autoRedefine/>
    <w:unhideWhenUsed/>
    <w:rsid w:val="0041027F"/>
    <w:pPr>
      <w:spacing w:after="0" w:line="240" w:lineRule="auto"/>
      <w:ind w:left="1440"/>
    </w:pPr>
    <w:rPr>
      <w:rFonts w:eastAsia="Times New Roman" w:cs="Times New Roman"/>
      <w:sz w:val="20"/>
      <w:szCs w:val="20"/>
      <w:lang w:val="en-CA"/>
    </w:rPr>
  </w:style>
  <w:style w:type="paragraph" w:styleId="TOC9">
    <w:name w:val="toc 9"/>
    <w:basedOn w:val="Normal"/>
    <w:next w:val="Normal"/>
    <w:autoRedefine/>
    <w:unhideWhenUsed/>
    <w:rsid w:val="0041027F"/>
    <w:pPr>
      <w:spacing w:after="0" w:line="240" w:lineRule="auto"/>
      <w:ind w:left="1680"/>
    </w:pPr>
    <w:rPr>
      <w:rFonts w:eastAsia="Times New Roman" w:cs="Times New Roman"/>
      <w:sz w:val="20"/>
      <w:szCs w:val="20"/>
      <w:lang w:val="en-CA"/>
    </w:rPr>
  </w:style>
  <w:style w:type="paragraph" w:styleId="FootnoteText">
    <w:name w:val="footnote text"/>
    <w:basedOn w:val="Normal"/>
    <w:link w:val="FootnoteTextChar"/>
    <w:unhideWhenUsed/>
    <w:rsid w:val="0041027F"/>
    <w:pPr>
      <w:spacing w:after="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rsid w:val="0041027F"/>
    <w:rPr>
      <w:rFonts w:ascii="Times New Roman" w:eastAsia="Times New Roman" w:hAnsi="Times New Roman" w:cs="Times New Roman"/>
      <w:sz w:val="20"/>
      <w:szCs w:val="20"/>
      <w:lang w:val="en-CA"/>
    </w:rPr>
  </w:style>
  <w:style w:type="paragraph" w:styleId="CommentText">
    <w:name w:val="annotation text"/>
    <w:basedOn w:val="Normal"/>
    <w:link w:val="CommentTextChar"/>
    <w:unhideWhenUsed/>
    <w:rsid w:val="0041027F"/>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41027F"/>
    <w:rPr>
      <w:rFonts w:ascii="Times New Roman" w:eastAsia="Times New Roman" w:hAnsi="Times New Roman" w:cs="Times New Roman"/>
      <w:sz w:val="20"/>
      <w:szCs w:val="20"/>
      <w:lang w:val="en-CA"/>
    </w:rPr>
  </w:style>
  <w:style w:type="paragraph" w:styleId="EndnoteText">
    <w:name w:val="endnote text"/>
    <w:basedOn w:val="Normal"/>
    <w:link w:val="EndnoteTextChar"/>
    <w:unhideWhenUsed/>
    <w:rsid w:val="0041027F"/>
    <w:pPr>
      <w:spacing w:after="0" w:line="240" w:lineRule="auto"/>
    </w:pPr>
    <w:rPr>
      <w:rFonts w:ascii="Times New Roman" w:eastAsia="Times New Roman" w:hAnsi="Times New Roman" w:cs="Times New Roman"/>
      <w:sz w:val="20"/>
      <w:szCs w:val="20"/>
      <w:lang w:val="en-CA"/>
    </w:rPr>
  </w:style>
  <w:style w:type="character" w:customStyle="1" w:styleId="EndnoteTextChar">
    <w:name w:val="Endnote Text Char"/>
    <w:basedOn w:val="DefaultParagraphFont"/>
    <w:link w:val="EndnoteText"/>
    <w:rsid w:val="0041027F"/>
    <w:rPr>
      <w:rFonts w:ascii="Times New Roman" w:eastAsia="Times New Roman" w:hAnsi="Times New Roman" w:cs="Times New Roman"/>
      <w:sz w:val="20"/>
      <w:szCs w:val="20"/>
      <w:lang w:val="en-CA"/>
    </w:rPr>
  </w:style>
  <w:style w:type="paragraph" w:styleId="BodyText">
    <w:name w:val="Body Text"/>
    <w:basedOn w:val="Normal"/>
    <w:link w:val="BodyTextChar"/>
    <w:unhideWhenUsed/>
    <w:rsid w:val="0041027F"/>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BodyTextChar">
    <w:name w:val="Body Text Char"/>
    <w:basedOn w:val="DefaultParagraphFont"/>
    <w:link w:val="BodyText"/>
    <w:rsid w:val="0041027F"/>
    <w:rPr>
      <w:rFonts w:ascii="Times New Roman" w:eastAsia="Lucida Sans Unicode" w:hAnsi="Times New Roman" w:cs="Times New Roman"/>
      <w:kern w:val="2"/>
      <w:sz w:val="24"/>
      <w:szCs w:val="24"/>
      <w:lang w:val="en-US"/>
    </w:rPr>
  </w:style>
  <w:style w:type="paragraph" w:styleId="CommentSubject">
    <w:name w:val="annotation subject"/>
    <w:basedOn w:val="CommentText"/>
    <w:next w:val="CommentText"/>
    <w:link w:val="CommentSubjectChar"/>
    <w:unhideWhenUsed/>
    <w:rsid w:val="0041027F"/>
    <w:rPr>
      <w:b/>
      <w:bCs/>
    </w:rPr>
  </w:style>
  <w:style w:type="character" w:customStyle="1" w:styleId="CommentSubjectChar">
    <w:name w:val="Comment Subject Char"/>
    <w:basedOn w:val="CommentTextChar"/>
    <w:link w:val="CommentSubject"/>
    <w:rsid w:val="0041027F"/>
    <w:rPr>
      <w:rFonts w:ascii="Times New Roman" w:eastAsia="Times New Roman" w:hAnsi="Times New Roman" w:cs="Times New Roman"/>
      <w:b/>
      <w:bCs/>
      <w:sz w:val="20"/>
      <w:szCs w:val="20"/>
      <w:lang w:val="en-CA"/>
    </w:rPr>
  </w:style>
  <w:style w:type="paragraph" w:styleId="ListParagraph">
    <w:name w:val="List Paragraph"/>
    <w:basedOn w:val="Normal"/>
    <w:link w:val="ListParagraphChar"/>
    <w:uiPriority w:val="34"/>
    <w:qFormat/>
    <w:rsid w:val="0041027F"/>
    <w:pPr>
      <w:spacing w:after="0" w:line="240" w:lineRule="auto"/>
      <w:ind w:left="720"/>
      <w:contextualSpacing/>
    </w:pPr>
    <w:rPr>
      <w:rFonts w:ascii="Times New Roman" w:eastAsia="Times New Roman" w:hAnsi="Times New Roman" w:cs="Times New Roman"/>
      <w:sz w:val="24"/>
      <w:szCs w:val="20"/>
      <w:lang w:val="en-CA"/>
    </w:rPr>
  </w:style>
  <w:style w:type="paragraph" w:styleId="TOCHeading">
    <w:name w:val="TOC Heading"/>
    <w:basedOn w:val="Heading1"/>
    <w:next w:val="Normal"/>
    <w:uiPriority w:val="39"/>
    <w:semiHidden/>
    <w:unhideWhenUsed/>
    <w:qFormat/>
    <w:rsid w:val="0041027F"/>
    <w:pPr>
      <w:keepNext w:val="0"/>
      <w:spacing w:line="276" w:lineRule="auto"/>
      <w:outlineLvl w:val="9"/>
    </w:pPr>
    <w:rPr>
      <w:rFonts w:asciiTheme="minorHAnsi" w:hAnsiTheme="minorHAnsi" w:cs="Times New Roman"/>
      <w:bCs w:val="0"/>
      <w:sz w:val="28"/>
      <w:szCs w:val="20"/>
    </w:rPr>
  </w:style>
  <w:style w:type="paragraph" w:customStyle="1" w:styleId="l6">
    <w:name w:val="l6"/>
    <w:basedOn w:val="Normal"/>
    <w:rsid w:val="0041027F"/>
    <w:pPr>
      <w:spacing w:before="65" w:after="65" w:line="240" w:lineRule="auto"/>
      <w:ind w:left="785"/>
    </w:pPr>
    <w:rPr>
      <w:rFonts w:ascii="Times New Roman" w:eastAsia="Times New Roman" w:hAnsi="Times New Roman" w:cs="Times New Roman"/>
      <w:b/>
      <w:bCs/>
    </w:rPr>
  </w:style>
  <w:style w:type="paragraph" w:customStyle="1" w:styleId="paragraph">
    <w:name w:val="paragraph"/>
    <w:basedOn w:val="Normal"/>
    <w:rsid w:val="0041027F"/>
    <w:pPr>
      <w:spacing w:before="65" w:after="65" w:line="240" w:lineRule="auto"/>
      <w:ind w:left="785" w:hanging="708"/>
    </w:pPr>
    <w:rPr>
      <w:rFonts w:ascii="Times New Roman" w:eastAsia="Times New Roman" w:hAnsi="Times New Roman" w:cs="Times New Roman"/>
    </w:rPr>
  </w:style>
  <w:style w:type="paragraph" w:customStyle="1" w:styleId="Default">
    <w:name w:val="Default"/>
    <w:rsid w:val="0041027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basedOn w:val="DefaultParagraphFont"/>
    <w:unhideWhenUsed/>
    <w:rsid w:val="0041027F"/>
    <w:rPr>
      <w:vertAlign w:val="superscript"/>
    </w:rPr>
  </w:style>
  <w:style w:type="character" w:styleId="CommentReference">
    <w:name w:val="annotation reference"/>
    <w:basedOn w:val="DefaultParagraphFont"/>
    <w:unhideWhenUsed/>
    <w:rsid w:val="0041027F"/>
    <w:rPr>
      <w:sz w:val="16"/>
      <w:szCs w:val="16"/>
    </w:rPr>
  </w:style>
  <w:style w:type="character" w:styleId="EndnoteReference">
    <w:name w:val="endnote reference"/>
    <w:basedOn w:val="DefaultParagraphFont"/>
    <w:unhideWhenUsed/>
    <w:rsid w:val="0041027F"/>
    <w:rPr>
      <w:vertAlign w:val="superscript"/>
    </w:rPr>
  </w:style>
  <w:style w:type="character" w:styleId="SubtleEmphasis">
    <w:name w:val="Subtle Emphasis"/>
    <w:basedOn w:val="DefaultParagraphFont"/>
    <w:uiPriority w:val="19"/>
    <w:qFormat/>
    <w:rsid w:val="0041027F"/>
    <w:rPr>
      <w:i/>
      <w:iCs/>
      <w:color w:val="808080" w:themeColor="text1" w:themeTint="7F"/>
    </w:rPr>
  </w:style>
  <w:style w:type="character" w:customStyle="1" w:styleId="hithighlight1">
    <w:name w:val="hithighlight1"/>
    <w:basedOn w:val="DefaultParagraphFont"/>
    <w:rsid w:val="0041027F"/>
    <w:rPr>
      <w:b/>
      <w:bCs/>
      <w:color w:val="BB0033"/>
    </w:rPr>
  </w:style>
  <w:style w:type="character" w:customStyle="1" w:styleId="hithighlight2">
    <w:name w:val="hithighlight2"/>
    <w:basedOn w:val="DefaultParagraphFont"/>
    <w:rsid w:val="0041027F"/>
    <w:rPr>
      <w:b/>
      <w:bCs/>
      <w:color w:val="BB0033"/>
    </w:rPr>
  </w:style>
  <w:style w:type="character" w:customStyle="1" w:styleId="hithighlight3">
    <w:name w:val="hithighlight3"/>
    <w:basedOn w:val="DefaultParagraphFont"/>
    <w:rsid w:val="0041027F"/>
    <w:rPr>
      <w:b/>
      <w:bCs/>
      <w:color w:val="BB0033"/>
    </w:rPr>
  </w:style>
  <w:style w:type="character" w:customStyle="1" w:styleId="hithighlight4">
    <w:name w:val="hithighlight4"/>
    <w:basedOn w:val="DefaultParagraphFont"/>
    <w:rsid w:val="0041027F"/>
    <w:rPr>
      <w:b/>
      <w:bCs/>
      <w:color w:val="BB0033"/>
    </w:rPr>
  </w:style>
  <w:style w:type="table" w:styleId="Table3Deffects3">
    <w:name w:val="Table 3D effects 3"/>
    <w:basedOn w:val="TableNormal"/>
    <w:unhideWhenUsed/>
    <w:rsid w:val="0041027F"/>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41027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41027F"/>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1Light-Accent11">
    <w:name w:val="Grid Table 1 Light - Accent 11"/>
    <w:basedOn w:val="TableNormal"/>
    <w:uiPriority w:val="46"/>
    <w:rsid w:val="0041027F"/>
    <w:pPr>
      <w:spacing w:after="0" w:line="240" w:lineRule="auto"/>
    </w:pPr>
    <w:rPr>
      <w:rFonts w:ascii="Arial" w:hAnsi="Arial" w:cs="Times New Roman"/>
      <w:sz w:val="20"/>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3Deffects31">
    <w:name w:val="Table 3D effects 31"/>
    <w:basedOn w:val="TableNormal"/>
    <w:next w:val="Table3Deffects3"/>
    <w:rsid w:val="008D24F1"/>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D5F5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D5F55"/>
  </w:style>
  <w:style w:type="table" w:customStyle="1" w:styleId="TableGrid1">
    <w:name w:val="Table Grid1"/>
    <w:basedOn w:val="TableNormal"/>
    <w:next w:val="TableGrid"/>
    <w:uiPriority w:val="39"/>
    <w:rsid w:val="003D5F5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3D5F55"/>
    <w:pPr>
      <w:spacing w:after="0" w:line="240" w:lineRule="auto"/>
    </w:pPr>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3Deffects33">
    <w:name w:val="Table 3D effects 33"/>
    <w:basedOn w:val="TableNormal"/>
    <w:next w:val="Table3Deffects3"/>
    <w:rsid w:val="003D5F5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1Light-Accent111">
    <w:name w:val="Grid Table 1 Light - Accent 111"/>
    <w:basedOn w:val="TableNormal"/>
    <w:uiPriority w:val="46"/>
    <w:rsid w:val="003D5F55"/>
    <w:pPr>
      <w:spacing w:after="0" w:line="240" w:lineRule="auto"/>
    </w:pPr>
    <w:rPr>
      <w:rFonts w:ascii="Arial" w:hAnsi="Arial" w:cs="Times New Roman"/>
      <w:sz w:val="20"/>
      <w:szCs w:val="24"/>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Revision">
    <w:name w:val="Revision"/>
    <w:hidden/>
    <w:uiPriority w:val="99"/>
    <w:semiHidden/>
    <w:rsid w:val="00C56713"/>
    <w:pPr>
      <w:spacing w:after="0" w:line="240" w:lineRule="auto"/>
    </w:pPr>
    <w:rPr>
      <w:rFonts w:ascii="Times New Roman" w:eastAsia="Times New Roman" w:hAnsi="Times New Roman" w:cs="Times New Roman"/>
      <w:sz w:val="24"/>
      <w:szCs w:val="20"/>
      <w:lang w:val="en-CA"/>
    </w:rPr>
  </w:style>
  <w:style w:type="paragraph" w:styleId="BodyTextIndent2">
    <w:name w:val="Body Text Indent 2"/>
    <w:basedOn w:val="Normal"/>
    <w:link w:val="BodyTextIndent2Char"/>
    <w:uiPriority w:val="99"/>
    <w:semiHidden/>
    <w:unhideWhenUsed/>
    <w:rsid w:val="00BB52D1"/>
    <w:pPr>
      <w:spacing w:after="120" w:line="480" w:lineRule="auto"/>
      <w:ind w:left="283"/>
    </w:pPr>
  </w:style>
  <w:style w:type="character" w:customStyle="1" w:styleId="BodyTextIndent2Char">
    <w:name w:val="Body Text Indent 2 Char"/>
    <w:basedOn w:val="DefaultParagraphFont"/>
    <w:link w:val="BodyTextIndent2"/>
    <w:uiPriority w:val="99"/>
    <w:semiHidden/>
    <w:rsid w:val="00BB52D1"/>
    <w:rPr>
      <w:lang w:val="en-US"/>
    </w:rPr>
  </w:style>
  <w:style w:type="character" w:customStyle="1" w:styleId="ListParagraphChar">
    <w:name w:val="List Paragraph Char"/>
    <w:link w:val="ListParagraph"/>
    <w:uiPriority w:val="34"/>
    <w:locked/>
    <w:rsid w:val="00BB52D1"/>
    <w:rPr>
      <w:rFonts w:ascii="Times New Roman" w:eastAsia="Times New Roman" w:hAnsi="Times New Roman" w:cs="Times New Roman"/>
      <w:sz w:val="24"/>
      <w:szCs w:val="20"/>
      <w:lang w:val="en-CA"/>
    </w:rPr>
  </w:style>
  <w:style w:type="paragraph" w:customStyle="1" w:styleId="NoSpacing1">
    <w:name w:val="No Spacing1"/>
    <w:uiPriority w:val="1"/>
    <w:qFormat/>
    <w:rsid w:val="00BB52D1"/>
    <w:pPr>
      <w:spacing w:after="0" w:line="240" w:lineRule="auto"/>
    </w:pPr>
    <w:rPr>
      <w:rFonts w:ascii="Times New Roman" w:eastAsia="SimSun" w:hAnsi="Times New Roman" w:cs="Times New Roman"/>
    </w:rPr>
  </w:style>
  <w:style w:type="paragraph" w:customStyle="1" w:styleId="xl91">
    <w:name w:val="xl91"/>
    <w:basedOn w:val="Normal"/>
    <w:rsid w:val="00DB5356"/>
    <w:pPr>
      <w:spacing w:before="100" w:beforeAutospacing="1" w:after="100" w:afterAutospacing="1" w:line="240" w:lineRule="auto"/>
    </w:pPr>
    <w:rPr>
      <w:rFonts w:ascii="Arial" w:eastAsia="Times New Roman" w:hAnsi="Arial" w:cs="Arial"/>
      <w:sz w:val="24"/>
      <w:szCs w:val="24"/>
      <w:lang w:val="en-PH" w:eastAsia="en-PH"/>
    </w:rPr>
  </w:style>
  <w:style w:type="paragraph" w:customStyle="1" w:styleId="xl92">
    <w:name w:val="xl92"/>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PH" w:eastAsia="en-PH"/>
    </w:rPr>
  </w:style>
  <w:style w:type="paragraph" w:customStyle="1" w:styleId="xl93">
    <w:name w:val="xl93"/>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PH" w:eastAsia="en-PH"/>
    </w:rPr>
  </w:style>
  <w:style w:type="paragraph" w:customStyle="1" w:styleId="xl94">
    <w:name w:val="xl94"/>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PH" w:eastAsia="en-PH"/>
    </w:rPr>
  </w:style>
  <w:style w:type="paragraph" w:customStyle="1" w:styleId="xl95">
    <w:name w:val="xl95"/>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96">
    <w:name w:val="xl96"/>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97">
    <w:name w:val="xl97"/>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98">
    <w:name w:val="xl98"/>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99">
    <w:name w:val="xl99"/>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0">
    <w:name w:val="xl100"/>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1">
    <w:name w:val="xl101"/>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2">
    <w:name w:val="xl102"/>
    <w:basedOn w:val="Normal"/>
    <w:rsid w:val="00DB53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3">
    <w:name w:val="xl103"/>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4">
    <w:name w:val="xl104"/>
    <w:basedOn w:val="Normal"/>
    <w:rsid w:val="00DB535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5">
    <w:name w:val="xl105"/>
    <w:basedOn w:val="Normal"/>
    <w:rsid w:val="00DB53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6">
    <w:name w:val="xl106"/>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7">
    <w:name w:val="xl107"/>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8">
    <w:name w:val="xl108"/>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29"/>
    <w:rPr>
      <w:lang w:val="en-US"/>
    </w:rPr>
  </w:style>
  <w:style w:type="paragraph" w:styleId="Heading1">
    <w:name w:val="heading 1"/>
    <w:basedOn w:val="Normal"/>
    <w:next w:val="Normal"/>
    <w:link w:val="Heading1Char"/>
    <w:qFormat/>
    <w:rsid w:val="00871D45"/>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871D45"/>
    <w:pPr>
      <w:keepNext/>
      <w:spacing w:after="0" w:line="240" w:lineRule="auto"/>
      <w:jc w:val="center"/>
      <w:outlineLvl w:val="1"/>
    </w:pPr>
    <w:rPr>
      <w:rFonts w:ascii="Arial" w:eastAsia="Times New Roman" w:hAnsi="Arial" w:cs="Arial"/>
      <w:b/>
      <w:bCs/>
      <w:szCs w:val="24"/>
    </w:rPr>
  </w:style>
  <w:style w:type="paragraph" w:styleId="Heading3">
    <w:name w:val="heading 3"/>
    <w:basedOn w:val="Normal"/>
    <w:next w:val="Normal"/>
    <w:link w:val="Heading3Char"/>
    <w:qFormat/>
    <w:rsid w:val="00871D45"/>
    <w:pPr>
      <w:keepNext/>
      <w:spacing w:after="0" w:line="240" w:lineRule="auto"/>
      <w:jc w:val="center"/>
      <w:outlineLvl w:val="2"/>
    </w:pPr>
    <w:rPr>
      <w:rFonts w:ascii="Arial" w:eastAsia="Times New Roman" w:hAnsi="Arial" w:cs="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6A29"/>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4D6A29"/>
    <w:rPr>
      <w:rFonts w:eastAsiaTheme="minorEastAsia"/>
      <w:lang w:val="en-US"/>
    </w:rPr>
  </w:style>
  <w:style w:type="paragraph" w:styleId="BalloonText">
    <w:name w:val="Balloon Text"/>
    <w:basedOn w:val="Normal"/>
    <w:link w:val="BalloonTextChar"/>
    <w:unhideWhenUsed/>
    <w:rsid w:val="004D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6A29"/>
    <w:rPr>
      <w:rFonts w:ascii="Tahoma" w:hAnsi="Tahoma" w:cs="Tahoma"/>
      <w:sz w:val="16"/>
      <w:szCs w:val="16"/>
      <w:lang w:val="en-US"/>
    </w:rPr>
  </w:style>
  <w:style w:type="character" w:customStyle="1" w:styleId="Heading1Char">
    <w:name w:val="Heading 1 Char"/>
    <w:basedOn w:val="DefaultParagraphFont"/>
    <w:link w:val="Heading1"/>
    <w:rsid w:val="00871D45"/>
    <w:rPr>
      <w:rFonts w:ascii="Arial" w:eastAsia="Times New Roman" w:hAnsi="Arial" w:cs="Arial"/>
      <w:b/>
      <w:bCs/>
      <w:sz w:val="24"/>
      <w:szCs w:val="24"/>
      <w:lang w:val="en-US"/>
    </w:rPr>
  </w:style>
  <w:style w:type="character" w:customStyle="1" w:styleId="Heading2Char">
    <w:name w:val="Heading 2 Char"/>
    <w:basedOn w:val="DefaultParagraphFont"/>
    <w:link w:val="Heading2"/>
    <w:rsid w:val="00871D45"/>
    <w:rPr>
      <w:rFonts w:ascii="Arial" w:eastAsia="Times New Roman" w:hAnsi="Arial" w:cs="Arial"/>
      <w:b/>
      <w:bCs/>
      <w:szCs w:val="24"/>
      <w:lang w:val="en-US"/>
    </w:rPr>
  </w:style>
  <w:style w:type="character" w:customStyle="1" w:styleId="Heading3Char">
    <w:name w:val="Heading 3 Char"/>
    <w:basedOn w:val="DefaultParagraphFont"/>
    <w:link w:val="Heading3"/>
    <w:rsid w:val="00871D45"/>
    <w:rPr>
      <w:rFonts w:ascii="Arial" w:eastAsia="Times New Roman" w:hAnsi="Arial" w:cs="Arial"/>
      <w:b/>
      <w:bCs/>
      <w:sz w:val="26"/>
      <w:szCs w:val="24"/>
      <w:lang w:val="en-US"/>
    </w:rPr>
  </w:style>
  <w:style w:type="character" w:styleId="Hyperlink">
    <w:name w:val="Hyperlink"/>
    <w:uiPriority w:val="99"/>
    <w:rsid w:val="00871D45"/>
    <w:rPr>
      <w:color w:val="0000FF"/>
      <w:u w:val="single"/>
    </w:rPr>
  </w:style>
  <w:style w:type="paragraph" w:styleId="Header">
    <w:name w:val="header"/>
    <w:basedOn w:val="Normal"/>
    <w:link w:val="HeaderChar"/>
    <w:uiPriority w:val="99"/>
    <w:unhideWhenUsed/>
    <w:rsid w:val="0086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781"/>
    <w:rPr>
      <w:lang w:val="en-US"/>
    </w:rPr>
  </w:style>
  <w:style w:type="paragraph" w:styleId="Footer">
    <w:name w:val="footer"/>
    <w:basedOn w:val="Normal"/>
    <w:link w:val="FooterChar"/>
    <w:uiPriority w:val="99"/>
    <w:unhideWhenUsed/>
    <w:rsid w:val="0086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781"/>
    <w:rPr>
      <w:lang w:val="en-US"/>
    </w:rPr>
  </w:style>
  <w:style w:type="character" w:styleId="FollowedHyperlink">
    <w:name w:val="FollowedHyperlink"/>
    <w:basedOn w:val="DefaultParagraphFont"/>
    <w:uiPriority w:val="99"/>
    <w:semiHidden/>
    <w:unhideWhenUsed/>
    <w:rsid w:val="0041027F"/>
    <w:rPr>
      <w:color w:val="800080" w:themeColor="followedHyperlink"/>
      <w:u w:val="single"/>
    </w:rPr>
  </w:style>
  <w:style w:type="paragraph" w:styleId="NormalWeb">
    <w:name w:val="Normal (Web)"/>
    <w:basedOn w:val="Normal"/>
    <w:uiPriority w:val="99"/>
    <w:unhideWhenUsed/>
    <w:rsid w:val="0041027F"/>
    <w:pPr>
      <w:spacing w:before="100" w:beforeAutospacing="1" w:after="100" w:afterAutospacing="1" w:line="240" w:lineRule="auto"/>
    </w:pPr>
    <w:rPr>
      <w:rFonts w:ascii="Times New Roman" w:eastAsiaTheme="minorEastAsia" w:hAnsi="Times New Roman" w:cs="Times New Roman"/>
      <w:sz w:val="24"/>
      <w:szCs w:val="24"/>
      <w:lang w:val="en-PH" w:eastAsia="en-PH"/>
    </w:rPr>
  </w:style>
  <w:style w:type="paragraph" w:styleId="TOC1">
    <w:name w:val="toc 1"/>
    <w:basedOn w:val="Normal"/>
    <w:next w:val="Normal"/>
    <w:autoRedefine/>
    <w:uiPriority w:val="39"/>
    <w:unhideWhenUsed/>
    <w:rsid w:val="0041027F"/>
    <w:pPr>
      <w:spacing w:before="360" w:after="0" w:line="240" w:lineRule="auto"/>
    </w:pPr>
    <w:rPr>
      <w:rFonts w:asciiTheme="majorHAnsi" w:eastAsia="Times New Roman" w:hAnsiTheme="majorHAnsi" w:cs="Times New Roman"/>
      <w:b/>
      <w:bCs/>
      <w:caps/>
      <w:sz w:val="24"/>
      <w:szCs w:val="24"/>
      <w:lang w:val="en-CA"/>
    </w:rPr>
  </w:style>
  <w:style w:type="paragraph" w:styleId="TOC2">
    <w:name w:val="toc 2"/>
    <w:basedOn w:val="Normal"/>
    <w:next w:val="Normal"/>
    <w:autoRedefine/>
    <w:unhideWhenUsed/>
    <w:rsid w:val="0041027F"/>
    <w:pPr>
      <w:spacing w:before="240" w:after="0" w:line="240" w:lineRule="auto"/>
    </w:pPr>
    <w:rPr>
      <w:rFonts w:eastAsia="Times New Roman" w:cs="Times New Roman"/>
      <w:b/>
      <w:bCs/>
      <w:sz w:val="20"/>
      <w:szCs w:val="20"/>
      <w:lang w:val="en-CA"/>
    </w:rPr>
  </w:style>
  <w:style w:type="paragraph" w:styleId="TOC3">
    <w:name w:val="toc 3"/>
    <w:basedOn w:val="Normal"/>
    <w:next w:val="Normal"/>
    <w:autoRedefine/>
    <w:unhideWhenUsed/>
    <w:rsid w:val="0041027F"/>
    <w:pPr>
      <w:spacing w:after="0" w:line="240" w:lineRule="auto"/>
      <w:ind w:left="240"/>
    </w:pPr>
    <w:rPr>
      <w:rFonts w:eastAsia="Times New Roman" w:cs="Times New Roman"/>
      <w:sz w:val="20"/>
      <w:szCs w:val="20"/>
      <w:lang w:val="en-CA"/>
    </w:rPr>
  </w:style>
  <w:style w:type="paragraph" w:styleId="TOC4">
    <w:name w:val="toc 4"/>
    <w:basedOn w:val="Normal"/>
    <w:next w:val="Normal"/>
    <w:autoRedefine/>
    <w:unhideWhenUsed/>
    <w:rsid w:val="0041027F"/>
    <w:pPr>
      <w:spacing w:after="0" w:line="240" w:lineRule="auto"/>
      <w:ind w:left="480"/>
    </w:pPr>
    <w:rPr>
      <w:rFonts w:eastAsia="Times New Roman" w:cs="Times New Roman"/>
      <w:sz w:val="20"/>
      <w:szCs w:val="20"/>
      <w:lang w:val="en-CA"/>
    </w:rPr>
  </w:style>
  <w:style w:type="paragraph" w:styleId="TOC5">
    <w:name w:val="toc 5"/>
    <w:basedOn w:val="Normal"/>
    <w:next w:val="Normal"/>
    <w:autoRedefine/>
    <w:unhideWhenUsed/>
    <w:rsid w:val="0041027F"/>
    <w:pPr>
      <w:spacing w:after="0" w:line="240" w:lineRule="auto"/>
      <w:ind w:left="720"/>
    </w:pPr>
    <w:rPr>
      <w:rFonts w:eastAsia="Times New Roman" w:cs="Times New Roman"/>
      <w:sz w:val="20"/>
      <w:szCs w:val="20"/>
      <w:lang w:val="en-CA"/>
    </w:rPr>
  </w:style>
  <w:style w:type="paragraph" w:styleId="TOC6">
    <w:name w:val="toc 6"/>
    <w:basedOn w:val="Normal"/>
    <w:next w:val="Normal"/>
    <w:autoRedefine/>
    <w:unhideWhenUsed/>
    <w:rsid w:val="0041027F"/>
    <w:pPr>
      <w:spacing w:after="0" w:line="240" w:lineRule="auto"/>
      <w:ind w:left="960"/>
    </w:pPr>
    <w:rPr>
      <w:rFonts w:eastAsia="Times New Roman" w:cs="Times New Roman"/>
      <w:sz w:val="20"/>
      <w:szCs w:val="20"/>
      <w:lang w:val="en-CA"/>
    </w:rPr>
  </w:style>
  <w:style w:type="paragraph" w:styleId="TOC7">
    <w:name w:val="toc 7"/>
    <w:basedOn w:val="Normal"/>
    <w:next w:val="Normal"/>
    <w:autoRedefine/>
    <w:unhideWhenUsed/>
    <w:rsid w:val="0041027F"/>
    <w:pPr>
      <w:spacing w:after="0" w:line="240" w:lineRule="auto"/>
      <w:ind w:left="1200"/>
    </w:pPr>
    <w:rPr>
      <w:rFonts w:eastAsia="Times New Roman" w:cs="Times New Roman"/>
      <w:sz w:val="20"/>
      <w:szCs w:val="20"/>
      <w:lang w:val="en-CA"/>
    </w:rPr>
  </w:style>
  <w:style w:type="paragraph" w:styleId="TOC8">
    <w:name w:val="toc 8"/>
    <w:basedOn w:val="Normal"/>
    <w:next w:val="Normal"/>
    <w:autoRedefine/>
    <w:unhideWhenUsed/>
    <w:rsid w:val="0041027F"/>
    <w:pPr>
      <w:spacing w:after="0" w:line="240" w:lineRule="auto"/>
      <w:ind w:left="1440"/>
    </w:pPr>
    <w:rPr>
      <w:rFonts w:eastAsia="Times New Roman" w:cs="Times New Roman"/>
      <w:sz w:val="20"/>
      <w:szCs w:val="20"/>
      <w:lang w:val="en-CA"/>
    </w:rPr>
  </w:style>
  <w:style w:type="paragraph" w:styleId="TOC9">
    <w:name w:val="toc 9"/>
    <w:basedOn w:val="Normal"/>
    <w:next w:val="Normal"/>
    <w:autoRedefine/>
    <w:unhideWhenUsed/>
    <w:rsid w:val="0041027F"/>
    <w:pPr>
      <w:spacing w:after="0" w:line="240" w:lineRule="auto"/>
      <w:ind w:left="1680"/>
    </w:pPr>
    <w:rPr>
      <w:rFonts w:eastAsia="Times New Roman" w:cs="Times New Roman"/>
      <w:sz w:val="20"/>
      <w:szCs w:val="20"/>
      <w:lang w:val="en-CA"/>
    </w:rPr>
  </w:style>
  <w:style w:type="paragraph" w:styleId="FootnoteText">
    <w:name w:val="footnote text"/>
    <w:basedOn w:val="Normal"/>
    <w:link w:val="FootnoteTextChar"/>
    <w:unhideWhenUsed/>
    <w:rsid w:val="0041027F"/>
    <w:pPr>
      <w:spacing w:after="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rsid w:val="0041027F"/>
    <w:rPr>
      <w:rFonts w:ascii="Times New Roman" w:eastAsia="Times New Roman" w:hAnsi="Times New Roman" w:cs="Times New Roman"/>
      <w:sz w:val="20"/>
      <w:szCs w:val="20"/>
      <w:lang w:val="en-CA"/>
    </w:rPr>
  </w:style>
  <w:style w:type="paragraph" w:styleId="CommentText">
    <w:name w:val="annotation text"/>
    <w:basedOn w:val="Normal"/>
    <w:link w:val="CommentTextChar"/>
    <w:unhideWhenUsed/>
    <w:rsid w:val="0041027F"/>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41027F"/>
    <w:rPr>
      <w:rFonts w:ascii="Times New Roman" w:eastAsia="Times New Roman" w:hAnsi="Times New Roman" w:cs="Times New Roman"/>
      <w:sz w:val="20"/>
      <w:szCs w:val="20"/>
      <w:lang w:val="en-CA"/>
    </w:rPr>
  </w:style>
  <w:style w:type="paragraph" w:styleId="EndnoteText">
    <w:name w:val="endnote text"/>
    <w:basedOn w:val="Normal"/>
    <w:link w:val="EndnoteTextChar"/>
    <w:unhideWhenUsed/>
    <w:rsid w:val="0041027F"/>
    <w:pPr>
      <w:spacing w:after="0" w:line="240" w:lineRule="auto"/>
    </w:pPr>
    <w:rPr>
      <w:rFonts w:ascii="Times New Roman" w:eastAsia="Times New Roman" w:hAnsi="Times New Roman" w:cs="Times New Roman"/>
      <w:sz w:val="20"/>
      <w:szCs w:val="20"/>
      <w:lang w:val="en-CA"/>
    </w:rPr>
  </w:style>
  <w:style w:type="character" w:customStyle="1" w:styleId="EndnoteTextChar">
    <w:name w:val="Endnote Text Char"/>
    <w:basedOn w:val="DefaultParagraphFont"/>
    <w:link w:val="EndnoteText"/>
    <w:rsid w:val="0041027F"/>
    <w:rPr>
      <w:rFonts w:ascii="Times New Roman" w:eastAsia="Times New Roman" w:hAnsi="Times New Roman" w:cs="Times New Roman"/>
      <w:sz w:val="20"/>
      <w:szCs w:val="20"/>
      <w:lang w:val="en-CA"/>
    </w:rPr>
  </w:style>
  <w:style w:type="paragraph" w:styleId="BodyText">
    <w:name w:val="Body Text"/>
    <w:basedOn w:val="Normal"/>
    <w:link w:val="BodyTextChar"/>
    <w:unhideWhenUsed/>
    <w:rsid w:val="0041027F"/>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BodyTextChar">
    <w:name w:val="Body Text Char"/>
    <w:basedOn w:val="DefaultParagraphFont"/>
    <w:link w:val="BodyText"/>
    <w:rsid w:val="0041027F"/>
    <w:rPr>
      <w:rFonts w:ascii="Times New Roman" w:eastAsia="Lucida Sans Unicode" w:hAnsi="Times New Roman" w:cs="Times New Roman"/>
      <w:kern w:val="2"/>
      <w:sz w:val="24"/>
      <w:szCs w:val="24"/>
      <w:lang w:val="en-US"/>
    </w:rPr>
  </w:style>
  <w:style w:type="paragraph" w:styleId="CommentSubject">
    <w:name w:val="annotation subject"/>
    <w:basedOn w:val="CommentText"/>
    <w:next w:val="CommentText"/>
    <w:link w:val="CommentSubjectChar"/>
    <w:unhideWhenUsed/>
    <w:rsid w:val="0041027F"/>
    <w:rPr>
      <w:b/>
      <w:bCs/>
    </w:rPr>
  </w:style>
  <w:style w:type="character" w:customStyle="1" w:styleId="CommentSubjectChar">
    <w:name w:val="Comment Subject Char"/>
    <w:basedOn w:val="CommentTextChar"/>
    <w:link w:val="CommentSubject"/>
    <w:rsid w:val="0041027F"/>
    <w:rPr>
      <w:rFonts w:ascii="Times New Roman" w:eastAsia="Times New Roman" w:hAnsi="Times New Roman" w:cs="Times New Roman"/>
      <w:b/>
      <w:bCs/>
      <w:sz w:val="20"/>
      <w:szCs w:val="20"/>
      <w:lang w:val="en-CA"/>
    </w:rPr>
  </w:style>
  <w:style w:type="paragraph" w:styleId="ListParagraph">
    <w:name w:val="List Paragraph"/>
    <w:basedOn w:val="Normal"/>
    <w:link w:val="ListParagraphChar"/>
    <w:uiPriority w:val="34"/>
    <w:qFormat/>
    <w:rsid w:val="0041027F"/>
    <w:pPr>
      <w:spacing w:after="0" w:line="240" w:lineRule="auto"/>
      <w:ind w:left="720"/>
      <w:contextualSpacing/>
    </w:pPr>
    <w:rPr>
      <w:rFonts w:ascii="Times New Roman" w:eastAsia="Times New Roman" w:hAnsi="Times New Roman" w:cs="Times New Roman"/>
      <w:sz w:val="24"/>
      <w:szCs w:val="20"/>
      <w:lang w:val="en-CA"/>
    </w:rPr>
  </w:style>
  <w:style w:type="paragraph" w:styleId="TOCHeading">
    <w:name w:val="TOC Heading"/>
    <w:basedOn w:val="Heading1"/>
    <w:next w:val="Normal"/>
    <w:uiPriority w:val="39"/>
    <w:semiHidden/>
    <w:unhideWhenUsed/>
    <w:qFormat/>
    <w:rsid w:val="0041027F"/>
    <w:pPr>
      <w:keepNext w:val="0"/>
      <w:spacing w:line="276" w:lineRule="auto"/>
      <w:outlineLvl w:val="9"/>
    </w:pPr>
    <w:rPr>
      <w:rFonts w:asciiTheme="minorHAnsi" w:hAnsiTheme="minorHAnsi" w:cs="Times New Roman"/>
      <w:bCs w:val="0"/>
      <w:sz w:val="28"/>
      <w:szCs w:val="20"/>
    </w:rPr>
  </w:style>
  <w:style w:type="paragraph" w:customStyle="1" w:styleId="l6">
    <w:name w:val="l6"/>
    <w:basedOn w:val="Normal"/>
    <w:rsid w:val="0041027F"/>
    <w:pPr>
      <w:spacing w:before="65" w:after="65" w:line="240" w:lineRule="auto"/>
      <w:ind w:left="785"/>
    </w:pPr>
    <w:rPr>
      <w:rFonts w:ascii="Times New Roman" w:eastAsia="Times New Roman" w:hAnsi="Times New Roman" w:cs="Times New Roman"/>
      <w:b/>
      <w:bCs/>
    </w:rPr>
  </w:style>
  <w:style w:type="paragraph" w:customStyle="1" w:styleId="paragraph">
    <w:name w:val="paragraph"/>
    <w:basedOn w:val="Normal"/>
    <w:rsid w:val="0041027F"/>
    <w:pPr>
      <w:spacing w:before="65" w:after="65" w:line="240" w:lineRule="auto"/>
      <w:ind w:left="785" w:hanging="708"/>
    </w:pPr>
    <w:rPr>
      <w:rFonts w:ascii="Times New Roman" w:eastAsia="Times New Roman" w:hAnsi="Times New Roman" w:cs="Times New Roman"/>
    </w:rPr>
  </w:style>
  <w:style w:type="paragraph" w:customStyle="1" w:styleId="Default">
    <w:name w:val="Default"/>
    <w:rsid w:val="0041027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basedOn w:val="DefaultParagraphFont"/>
    <w:unhideWhenUsed/>
    <w:rsid w:val="0041027F"/>
    <w:rPr>
      <w:vertAlign w:val="superscript"/>
    </w:rPr>
  </w:style>
  <w:style w:type="character" w:styleId="CommentReference">
    <w:name w:val="annotation reference"/>
    <w:basedOn w:val="DefaultParagraphFont"/>
    <w:unhideWhenUsed/>
    <w:rsid w:val="0041027F"/>
    <w:rPr>
      <w:sz w:val="16"/>
      <w:szCs w:val="16"/>
    </w:rPr>
  </w:style>
  <w:style w:type="character" w:styleId="EndnoteReference">
    <w:name w:val="endnote reference"/>
    <w:basedOn w:val="DefaultParagraphFont"/>
    <w:unhideWhenUsed/>
    <w:rsid w:val="0041027F"/>
    <w:rPr>
      <w:vertAlign w:val="superscript"/>
    </w:rPr>
  </w:style>
  <w:style w:type="character" w:styleId="SubtleEmphasis">
    <w:name w:val="Subtle Emphasis"/>
    <w:basedOn w:val="DefaultParagraphFont"/>
    <w:uiPriority w:val="19"/>
    <w:qFormat/>
    <w:rsid w:val="0041027F"/>
    <w:rPr>
      <w:i/>
      <w:iCs/>
      <w:color w:val="808080" w:themeColor="text1" w:themeTint="7F"/>
    </w:rPr>
  </w:style>
  <w:style w:type="character" w:customStyle="1" w:styleId="hithighlight1">
    <w:name w:val="hithighlight1"/>
    <w:basedOn w:val="DefaultParagraphFont"/>
    <w:rsid w:val="0041027F"/>
    <w:rPr>
      <w:b/>
      <w:bCs/>
      <w:color w:val="BB0033"/>
    </w:rPr>
  </w:style>
  <w:style w:type="character" w:customStyle="1" w:styleId="hithighlight2">
    <w:name w:val="hithighlight2"/>
    <w:basedOn w:val="DefaultParagraphFont"/>
    <w:rsid w:val="0041027F"/>
    <w:rPr>
      <w:b/>
      <w:bCs/>
      <w:color w:val="BB0033"/>
    </w:rPr>
  </w:style>
  <w:style w:type="character" w:customStyle="1" w:styleId="hithighlight3">
    <w:name w:val="hithighlight3"/>
    <w:basedOn w:val="DefaultParagraphFont"/>
    <w:rsid w:val="0041027F"/>
    <w:rPr>
      <w:b/>
      <w:bCs/>
      <w:color w:val="BB0033"/>
    </w:rPr>
  </w:style>
  <w:style w:type="character" w:customStyle="1" w:styleId="hithighlight4">
    <w:name w:val="hithighlight4"/>
    <w:basedOn w:val="DefaultParagraphFont"/>
    <w:rsid w:val="0041027F"/>
    <w:rPr>
      <w:b/>
      <w:bCs/>
      <w:color w:val="BB0033"/>
    </w:rPr>
  </w:style>
  <w:style w:type="table" w:styleId="Table3Deffects3">
    <w:name w:val="Table 3D effects 3"/>
    <w:basedOn w:val="TableNormal"/>
    <w:unhideWhenUsed/>
    <w:rsid w:val="0041027F"/>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41027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41027F"/>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1Light-Accent11">
    <w:name w:val="Grid Table 1 Light - Accent 11"/>
    <w:basedOn w:val="TableNormal"/>
    <w:uiPriority w:val="46"/>
    <w:rsid w:val="0041027F"/>
    <w:pPr>
      <w:spacing w:after="0" w:line="240" w:lineRule="auto"/>
    </w:pPr>
    <w:rPr>
      <w:rFonts w:ascii="Arial" w:hAnsi="Arial" w:cs="Times New Roman"/>
      <w:sz w:val="20"/>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3Deffects31">
    <w:name w:val="Table 3D effects 31"/>
    <w:basedOn w:val="TableNormal"/>
    <w:next w:val="Table3Deffects3"/>
    <w:rsid w:val="008D24F1"/>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D5F5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D5F55"/>
  </w:style>
  <w:style w:type="table" w:customStyle="1" w:styleId="TableGrid1">
    <w:name w:val="Table Grid1"/>
    <w:basedOn w:val="TableNormal"/>
    <w:next w:val="TableGrid"/>
    <w:uiPriority w:val="39"/>
    <w:rsid w:val="003D5F5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3D5F55"/>
    <w:pPr>
      <w:spacing w:after="0" w:line="240" w:lineRule="auto"/>
    </w:pPr>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3Deffects33">
    <w:name w:val="Table 3D effects 33"/>
    <w:basedOn w:val="TableNormal"/>
    <w:next w:val="Table3Deffects3"/>
    <w:rsid w:val="003D5F5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1Light-Accent111">
    <w:name w:val="Grid Table 1 Light - Accent 111"/>
    <w:basedOn w:val="TableNormal"/>
    <w:uiPriority w:val="46"/>
    <w:rsid w:val="003D5F55"/>
    <w:pPr>
      <w:spacing w:after="0" w:line="240" w:lineRule="auto"/>
    </w:pPr>
    <w:rPr>
      <w:rFonts w:ascii="Arial" w:hAnsi="Arial" w:cs="Times New Roman"/>
      <w:sz w:val="20"/>
      <w:szCs w:val="24"/>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Revision">
    <w:name w:val="Revision"/>
    <w:hidden/>
    <w:uiPriority w:val="99"/>
    <w:semiHidden/>
    <w:rsid w:val="00C56713"/>
    <w:pPr>
      <w:spacing w:after="0" w:line="240" w:lineRule="auto"/>
    </w:pPr>
    <w:rPr>
      <w:rFonts w:ascii="Times New Roman" w:eastAsia="Times New Roman" w:hAnsi="Times New Roman" w:cs="Times New Roman"/>
      <w:sz w:val="24"/>
      <w:szCs w:val="20"/>
      <w:lang w:val="en-CA"/>
    </w:rPr>
  </w:style>
  <w:style w:type="paragraph" w:styleId="BodyTextIndent2">
    <w:name w:val="Body Text Indent 2"/>
    <w:basedOn w:val="Normal"/>
    <w:link w:val="BodyTextIndent2Char"/>
    <w:uiPriority w:val="99"/>
    <w:semiHidden/>
    <w:unhideWhenUsed/>
    <w:rsid w:val="00BB52D1"/>
    <w:pPr>
      <w:spacing w:after="120" w:line="480" w:lineRule="auto"/>
      <w:ind w:left="283"/>
    </w:pPr>
  </w:style>
  <w:style w:type="character" w:customStyle="1" w:styleId="BodyTextIndent2Char">
    <w:name w:val="Body Text Indent 2 Char"/>
    <w:basedOn w:val="DefaultParagraphFont"/>
    <w:link w:val="BodyTextIndent2"/>
    <w:uiPriority w:val="99"/>
    <w:semiHidden/>
    <w:rsid w:val="00BB52D1"/>
    <w:rPr>
      <w:lang w:val="en-US"/>
    </w:rPr>
  </w:style>
  <w:style w:type="character" w:customStyle="1" w:styleId="ListParagraphChar">
    <w:name w:val="List Paragraph Char"/>
    <w:link w:val="ListParagraph"/>
    <w:uiPriority w:val="34"/>
    <w:locked/>
    <w:rsid w:val="00BB52D1"/>
    <w:rPr>
      <w:rFonts w:ascii="Times New Roman" w:eastAsia="Times New Roman" w:hAnsi="Times New Roman" w:cs="Times New Roman"/>
      <w:sz w:val="24"/>
      <w:szCs w:val="20"/>
      <w:lang w:val="en-CA"/>
    </w:rPr>
  </w:style>
  <w:style w:type="paragraph" w:customStyle="1" w:styleId="NoSpacing1">
    <w:name w:val="No Spacing1"/>
    <w:uiPriority w:val="1"/>
    <w:qFormat/>
    <w:rsid w:val="00BB52D1"/>
    <w:pPr>
      <w:spacing w:after="0" w:line="240" w:lineRule="auto"/>
    </w:pPr>
    <w:rPr>
      <w:rFonts w:ascii="Times New Roman" w:eastAsia="SimSun" w:hAnsi="Times New Roman" w:cs="Times New Roman"/>
    </w:rPr>
  </w:style>
  <w:style w:type="paragraph" w:customStyle="1" w:styleId="xl91">
    <w:name w:val="xl91"/>
    <w:basedOn w:val="Normal"/>
    <w:rsid w:val="00DB5356"/>
    <w:pPr>
      <w:spacing w:before="100" w:beforeAutospacing="1" w:after="100" w:afterAutospacing="1" w:line="240" w:lineRule="auto"/>
    </w:pPr>
    <w:rPr>
      <w:rFonts w:ascii="Arial" w:eastAsia="Times New Roman" w:hAnsi="Arial" w:cs="Arial"/>
      <w:sz w:val="24"/>
      <w:szCs w:val="24"/>
      <w:lang w:val="en-PH" w:eastAsia="en-PH"/>
    </w:rPr>
  </w:style>
  <w:style w:type="paragraph" w:customStyle="1" w:styleId="xl92">
    <w:name w:val="xl92"/>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PH" w:eastAsia="en-PH"/>
    </w:rPr>
  </w:style>
  <w:style w:type="paragraph" w:customStyle="1" w:styleId="xl93">
    <w:name w:val="xl93"/>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PH" w:eastAsia="en-PH"/>
    </w:rPr>
  </w:style>
  <w:style w:type="paragraph" w:customStyle="1" w:styleId="xl94">
    <w:name w:val="xl94"/>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PH" w:eastAsia="en-PH"/>
    </w:rPr>
  </w:style>
  <w:style w:type="paragraph" w:customStyle="1" w:styleId="xl95">
    <w:name w:val="xl95"/>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96">
    <w:name w:val="xl96"/>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97">
    <w:name w:val="xl97"/>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98">
    <w:name w:val="xl98"/>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99">
    <w:name w:val="xl99"/>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0">
    <w:name w:val="xl100"/>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1">
    <w:name w:val="xl101"/>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2">
    <w:name w:val="xl102"/>
    <w:basedOn w:val="Normal"/>
    <w:rsid w:val="00DB53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3">
    <w:name w:val="xl103"/>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4">
    <w:name w:val="xl104"/>
    <w:basedOn w:val="Normal"/>
    <w:rsid w:val="00DB535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5">
    <w:name w:val="xl105"/>
    <w:basedOn w:val="Normal"/>
    <w:rsid w:val="00DB53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6">
    <w:name w:val="xl106"/>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 w:type="paragraph" w:customStyle="1" w:styleId="xl107">
    <w:name w:val="xl107"/>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PH" w:eastAsia="en-PH"/>
    </w:rPr>
  </w:style>
  <w:style w:type="paragraph" w:customStyle="1" w:styleId="xl108">
    <w:name w:val="xl108"/>
    <w:basedOn w:val="Normal"/>
    <w:rsid w:val="00DB5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59">
      <w:bodyDiv w:val="1"/>
      <w:marLeft w:val="0"/>
      <w:marRight w:val="0"/>
      <w:marTop w:val="0"/>
      <w:marBottom w:val="0"/>
      <w:divBdr>
        <w:top w:val="none" w:sz="0" w:space="0" w:color="auto"/>
        <w:left w:val="none" w:sz="0" w:space="0" w:color="auto"/>
        <w:bottom w:val="none" w:sz="0" w:space="0" w:color="auto"/>
        <w:right w:val="none" w:sz="0" w:space="0" w:color="auto"/>
      </w:divBdr>
    </w:div>
    <w:div w:id="44524100">
      <w:bodyDiv w:val="1"/>
      <w:marLeft w:val="0"/>
      <w:marRight w:val="0"/>
      <w:marTop w:val="0"/>
      <w:marBottom w:val="0"/>
      <w:divBdr>
        <w:top w:val="none" w:sz="0" w:space="0" w:color="auto"/>
        <w:left w:val="none" w:sz="0" w:space="0" w:color="auto"/>
        <w:bottom w:val="none" w:sz="0" w:space="0" w:color="auto"/>
        <w:right w:val="none" w:sz="0" w:space="0" w:color="auto"/>
      </w:divBdr>
    </w:div>
    <w:div w:id="48188476">
      <w:bodyDiv w:val="1"/>
      <w:marLeft w:val="0"/>
      <w:marRight w:val="0"/>
      <w:marTop w:val="0"/>
      <w:marBottom w:val="0"/>
      <w:divBdr>
        <w:top w:val="none" w:sz="0" w:space="0" w:color="auto"/>
        <w:left w:val="none" w:sz="0" w:space="0" w:color="auto"/>
        <w:bottom w:val="none" w:sz="0" w:space="0" w:color="auto"/>
        <w:right w:val="none" w:sz="0" w:space="0" w:color="auto"/>
      </w:divBdr>
    </w:div>
    <w:div w:id="59401541">
      <w:bodyDiv w:val="1"/>
      <w:marLeft w:val="0"/>
      <w:marRight w:val="0"/>
      <w:marTop w:val="0"/>
      <w:marBottom w:val="0"/>
      <w:divBdr>
        <w:top w:val="none" w:sz="0" w:space="0" w:color="auto"/>
        <w:left w:val="none" w:sz="0" w:space="0" w:color="auto"/>
        <w:bottom w:val="none" w:sz="0" w:space="0" w:color="auto"/>
        <w:right w:val="none" w:sz="0" w:space="0" w:color="auto"/>
      </w:divBdr>
    </w:div>
    <w:div w:id="69697300">
      <w:bodyDiv w:val="1"/>
      <w:marLeft w:val="0"/>
      <w:marRight w:val="0"/>
      <w:marTop w:val="0"/>
      <w:marBottom w:val="0"/>
      <w:divBdr>
        <w:top w:val="none" w:sz="0" w:space="0" w:color="auto"/>
        <w:left w:val="none" w:sz="0" w:space="0" w:color="auto"/>
        <w:bottom w:val="none" w:sz="0" w:space="0" w:color="auto"/>
        <w:right w:val="none" w:sz="0" w:space="0" w:color="auto"/>
      </w:divBdr>
    </w:div>
    <w:div w:id="74910606">
      <w:bodyDiv w:val="1"/>
      <w:marLeft w:val="0"/>
      <w:marRight w:val="0"/>
      <w:marTop w:val="0"/>
      <w:marBottom w:val="0"/>
      <w:divBdr>
        <w:top w:val="none" w:sz="0" w:space="0" w:color="auto"/>
        <w:left w:val="none" w:sz="0" w:space="0" w:color="auto"/>
        <w:bottom w:val="none" w:sz="0" w:space="0" w:color="auto"/>
        <w:right w:val="none" w:sz="0" w:space="0" w:color="auto"/>
      </w:divBdr>
    </w:div>
    <w:div w:id="80881716">
      <w:bodyDiv w:val="1"/>
      <w:marLeft w:val="0"/>
      <w:marRight w:val="0"/>
      <w:marTop w:val="0"/>
      <w:marBottom w:val="0"/>
      <w:divBdr>
        <w:top w:val="none" w:sz="0" w:space="0" w:color="auto"/>
        <w:left w:val="none" w:sz="0" w:space="0" w:color="auto"/>
        <w:bottom w:val="none" w:sz="0" w:space="0" w:color="auto"/>
        <w:right w:val="none" w:sz="0" w:space="0" w:color="auto"/>
      </w:divBdr>
    </w:div>
    <w:div w:id="142083975">
      <w:bodyDiv w:val="1"/>
      <w:marLeft w:val="0"/>
      <w:marRight w:val="0"/>
      <w:marTop w:val="0"/>
      <w:marBottom w:val="0"/>
      <w:divBdr>
        <w:top w:val="none" w:sz="0" w:space="0" w:color="auto"/>
        <w:left w:val="none" w:sz="0" w:space="0" w:color="auto"/>
        <w:bottom w:val="none" w:sz="0" w:space="0" w:color="auto"/>
        <w:right w:val="none" w:sz="0" w:space="0" w:color="auto"/>
      </w:divBdr>
    </w:div>
    <w:div w:id="160433723">
      <w:bodyDiv w:val="1"/>
      <w:marLeft w:val="0"/>
      <w:marRight w:val="0"/>
      <w:marTop w:val="0"/>
      <w:marBottom w:val="0"/>
      <w:divBdr>
        <w:top w:val="none" w:sz="0" w:space="0" w:color="auto"/>
        <w:left w:val="none" w:sz="0" w:space="0" w:color="auto"/>
        <w:bottom w:val="none" w:sz="0" w:space="0" w:color="auto"/>
        <w:right w:val="none" w:sz="0" w:space="0" w:color="auto"/>
      </w:divBdr>
    </w:div>
    <w:div w:id="191504924">
      <w:bodyDiv w:val="1"/>
      <w:marLeft w:val="0"/>
      <w:marRight w:val="0"/>
      <w:marTop w:val="0"/>
      <w:marBottom w:val="0"/>
      <w:divBdr>
        <w:top w:val="none" w:sz="0" w:space="0" w:color="auto"/>
        <w:left w:val="none" w:sz="0" w:space="0" w:color="auto"/>
        <w:bottom w:val="none" w:sz="0" w:space="0" w:color="auto"/>
        <w:right w:val="none" w:sz="0" w:space="0" w:color="auto"/>
      </w:divBdr>
    </w:div>
    <w:div w:id="194193255">
      <w:bodyDiv w:val="1"/>
      <w:marLeft w:val="0"/>
      <w:marRight w:val="0"/>
      <w:marTop w:val="0"/>
      <w:marBottom w:val="0"/>
      <w:divBdr>
        <w:top w:val="none" w:sz="0" w:space="0" w:color="auto"/>
        <w:left w:val="none" w:sz="0" w:space="0" w:color="auto"/>
        <w:bottom w:val="none" w:sz="0" w:space="0" w:color="auto"/>
        <w:right w:val="none" w:sz="0" w:space="0" w:color="auto"/>
      </w:divBdr>
    </w:div>
    <w:div w:id="200630830">
      <w:bodyDiv w:val="1"/>
      <w:marLeft w:val="0"/>
      <w:marRight w:val="0"/>
      <w:marTop w:val="0"/>
      <w:marBottom w:val="0"/>
      <w:divBdr>
        <w:top w:val="none" w:sz="0" w:space="0" w:color="auto"/>
        <w:left w:val="none" w:sz="0" w:space="0" w:color="auto"/>
        <w:bottom w:val="none" w:sz="0" w:space="0" w:color="auto"/>
        <w:right w:val="none" w:sz="0" w:space="0" w:color="auto"/>
      </w:divBdr>
    </w:div>
    <w:div w:id="211887764">
      <w:bodyDiv w:val="1"/>
      <w:marLeft w:val="0"/>
      <w:marRight w:val="0"/>
      <w:marTop w:val="0"/>
      <w:marBottom w:val="0"/>
      <w:divBdr>
        <w:top w:val="none" w:sz="0" w:space="0" w:color="auto"/>
        <w:left w:val="none" w:sz="0" w:space="0" w:color="auto"/>
        <w:bottom w:val="none" w:sz="0" w:space="0" w:color="auto"/>
        <w:right w:val="none" w:sz="0" w:space="0" w:color="auto"/>
      </w:divBdr>
    </w:div>
    <w:div w:id="215242031">
      <w:bodyDiv w:val="1"/>
      <w:marLeft w:val="0"/>
      <w:marRight w:val="0"/>
      <w:marTop w:val="0"/>
      <w:marBottom w:val="0"/>
      <w:divBdr>
        <w:top w:val="none" w:sz="0" w:space="0" w:color="auto"/>
        <w:left w:val="none" w:sz="0" w:space="0" w:color="auto"/>
        <w:bottom w:val="none" w:sz="0" w:space="0" w:color="auto"/>
        <w:right w:val="none" w:sz="0" w:space="0" w:color="auto"/>
      </w:divBdr>
    </w:div>
    <w:div w:id="231937580">
      <w:bodyDiv w:val="1"/>
      <w:marLeft w:val="0"/>
      <w:marRight w:val="0"/>
      <w:marTop w:val="0"/>
      <w:marBottom w:val="0"/>
      <w:divBdr>
        <w:top w:val="none" w:sz="0" w:space="0" w:color="auto"/>
        <w:left w:val="none" w:sz="0" w:space="0" w:color="auto"/>
        <w:bottom w:val="none" w:sz="0" w:space="0" w:color="auto"/>
        <w:right w:val="none" w:sz="0" w:space="0" w:color="auto"/>
      </w:divBdr>
    </w:div>
    <w:div w:id="242616716">
      <w:bodyDiv w:val="1"/>
      <w:marLeft w:val="0"/>
      <w:marRight w:val="0"/>
      <w:marTop w:val="0"/>
      <w:marBottom w:val="0"/>
      <w:divBdr>
        <w:top w:val="none" w:sz="0" w:space="0" w:color="auto"/>
        <w:left w:val="none" w:sz="0" w:space="0" w:color="auto"/>
        <w:bottom w:val="none" w:sz="0" w:space="0" w:color="auto"/>
        <w:right w:val="none" w:sz="0" w:space="0" w:color="auto"/>
      </w:divBdr>
    </w:div>
    <w:div w:id="299771492">
      <w:bodyDiv w:val="1"/>
      <w:marLeft w:val="0"/>
      <w:marRight w:val="0"/>
      <w:marTop w:val="0"/>
      <w:marBottom w:val="0"/>
      <w:divBdr>
        <w:top w:val="none" w:sz="0" w:space="0" w:color="auto"/>
        <w:left w:val="none" w:sz="0" w:space="0" w:color="auto"/>
        <w:bottom w:val="none" w:sz="0" w:space="0" w:color="auto"/>
        <w:right w:val="none" w:sz="0" w:space="0" w:color="auto"/>
      </w:divBdr>
    </w:div>
    <w:div w:id="345326099">
      <w:bodyDiv w:val="1"/>
      <w:marLeft w:val="0"/>
      <w:marRight w:val="0"/>
      <w:marTop w:val="0"/>
      <w:marBottom w:val="0"/>
      <w:divBdr>
        <w:top w:val="none" w:sz="0" w:space="0" w:color="auto"/>
        <w:left w:val="none" w:sz="0" w:space="0" w:color="auto"/>
        <w:bottom w:val="none" w:sz="0" w:space="0" w:color="auto"/>
        <w:right w:val="none" w:sz="0" w:space="0" w:color="auto"/>
      </w:divBdr>
    </w:div>
    <w:div w:id="380910934">
      <w:bodyDiv w:val="1"/>
      <w:marLeft w:val="0"/>
      <w:marRight w:val="0"/>
      <w:marTop w:val="0"/>
      <w:marBottom w:val="0"/>
      <w:divBdr>
        <w:top w:val="none" w:sz="0" w:space="0" w:color="auto"/>
        <w:left w:val="none" w:sz="0" w:space="0" w:color="auto"/>
        <w:bottom w:val="none" w:sz="0" w:space="0" w:color="auto"/>
        <w:right w:val="none" w:sz="0" w:space="0" w:color="auto"/>
      </w:divBdr>
    </w:div>
    <w:div w:id="407965637">
      <w:bodyDiv w:val="1"/>
      <w:marLeft w:val="0"/>
      <w:marRight w:val="0"/>
      <w:marTop w:val="0"/>
      <w:marBottom w:val="0"/>
      <w:divBdr>
        <w:top w:val="none" w:sz="0" w:space="0" w:color="auto"/>
        <w:left w:val="none" w:sz="0" w:space="0" w:color="auto"/>
        <w:bottom w:val="none" w:sz="0" w:space="0" w:color="auto"/>
        <w:right w:val="none" w:sz="0" w:space="0" w:color="auto"/>
      </w:divBdr>
    </w:div>
    <w:div w:id="413010707">
      <w:bodyDiv w:val="1"/>
      <w:marLeft w:val="0"/>
      <w:marRight w:val="0"/>
      <w:marTop w:val="0"/>
      <w:marBottom w:val="0"/>
      <w:divBdr>
        <w:top w:val="none" w:sz="0" w:space="0" w:color="auto"/>
        <w:left w:val="none" w:sz="0" w:space="0" w:color="auto"/>
        <w:bottom w:val="none" w:sz="0" w:space="0" w:color="auto"/>
        <w:right w:val="none" w:sz="0" w:space="0" w:color="auto"/>
      </w:divBdr>
    </w:div>
    <w:div w:id="426465629">
      <w:bodyDiv w:val="1"/>
      <w:marLeft w:val="0"/>
      <w:marRight w:val="0"/>
      <w:marTop w:val="0"/>
      <w:marBottom w:val="0"/>
      <w:divBdr>
        <w:top w:val="none" w:sz="0" w:space="0" w:color="auto"/>
        <w:left w:val="none" w:sz="0" w:space="0" w:color="auto"/>
        <w:bottom w:val="none" w:sz="0" w:space="0" w:color="auto"/>
        <w:right w:val="none" w:sz="0" w:space="0" w:color="auto"/>
      </w:divBdr>
    </w:div>
    <w:div w:id="428240967">
      <w:bodyDiv w:val="1"/>
      <w:marLeft w:val="0"/>
      <w:marRight w:val="0"/>
      <w:marTop w:val="0"/>
      <w:marBottom w:val="0"/>
      <w:divBdr>
        <w:top w:val="none" w:sz="0" w:space="0" w:color="auto"/>
        <w:left w:val="none" w:sz="0" w:space="0" w:color="auto"/>
        <w:bottom w:val="none" w:sz="0" w:space="0" w:color="auto"/>
        <w:right w:val="none" w:sz="0" w:space="0" w:color="auto"/>
      </w:divBdr>
    </w:div>
    <w:div w:id="444497285">
      <w:bodyDiv w:val="1"/>
      <w:marLeft w:val="0"/>
      <w:marRight w:val="0"/>
      <w:marTop w:val="0"/>
      <w:marBottom w:val="0"/>
      <w:divBdr>
        <w:top w:val="none" w:sz="0" w:space="0" w:color="auto"/>
        <w:left w:val="none" w:sz="0" w:space="0" w:color="auto"/>
        <w:bottom w:val="none" w:sz="0" w:space="0" w:color="auto"/>
        <w:right w:val="none" w:sz="0" w:space="0" w:color="auto"/>
      </w:divBdr>
    </w:div>
    <w:div w:id="457527292">
      <w:bodyDiv w:val="1"/>
      <w:marLeft w:val="0"/>
      <w:marRight w:val="0"/>
      <w:marTop w:val="0"/>
      <w:marBottom w:val="0"/>
      <w:divBdr>
        <w:top w:val="none" w:sz="0" w:space="0" w:color="auto"/>
        <w:left w:val="none" w:sz="0" w:space="0" w:color="auto"/>
        <w:bottom w:val="none" w:sz="0" w:space="0" w:color="auto"/>
        <w:right w:val="none" w:sz="0" w:space="0" w:color="auto"/>
      </w:divBdr>
    </w:div>
    <w:div w:id="478889788">
      <w:bodyDiv w:val="1"/>
      <w:marLeft w:val="0"/>
      <w:marRight w:val="0"/>
      <w:marTop w:val="0"/>
      <w:marBottom w:val="0"/>
      <w:divBdr>
        <w:top w:val="none" w:sz="0" w:space="0" w:color="auto"/>
        <w:left w:val="none" w:sz="0" w:space="0" w:color="auto"/>
        <w:bottom w:val="none" w:sz="0" w:space="0" w:color="auto"/>
        <w:right w:val="none" w:sz="0" w:space="0" w:color="auto"/>
      </w:divBdr>
    </w:div>
    <w:div w:id="480343039">
      <w:bodyDiv w:val="1"/>
      <w:marLeft w:val="0"/>
      <w:marRight w:val="0"/>
      <w:marTop w:val="0"/>
      <w:marBottom w:val="0"/>
      <w:divBdr>
        <w:top w:val="none" w:sz="0" w:space="0" w:color="auto"/>
        <w:left w:val="none" w:sz="0" w:space="0" w:color="auto"/>
        <w:bottom w:val="none" w:sz="0" w:space="0" w:color="auto"/>
        <w:right w:val="none" w:sz="0" w:space="0" w:color="auto"/>
      </w:divBdr>
    </w:div>
    <w:div w:id="488985294">
      <w:bodyDiv w:val="1"/>
      <w:marLeft w:val="0"/>
      <w:marRight w:val="0"/>
      <w:marTop w:val="0"/>
      <w:marBottom w:val="0"/>
      <w:divBdr>
        <w:top w:val="none" w:sz="0" w:space="0" w:color="auto"/>
        <w:left w:val="none" w:sz="0" w:space="0" w:color="auto"/>
        <w:bottom w:val="none" w:sz="0" w:space="0" w:color="auto"/>
        <w:right w:val="none" w:sz="0" w:space="0" w:color="auto"/>
      </w:divBdr>
    </w:div>
    <w:div w:id="581723095">
      <w:bodyDiv w:val="1"/>
      <w:marLeft w:val="0"/>
      <w:marRight w:val="0"/>
      <w:marTop w:val="0"/>
      <w:marBottom w:val="0"/>
      <w:divBdr>
        <w:top w:val="none" w:sz="0" w:space="0" w:color="auto"/>
        <w:left w:val="none" w:sz="0" w:space="0" w:color="auto"/>
        <w:bottom w:val="none" w:sz="0" w:space="0" w:color="auto"/>
        <w:right w:val="none" w:sz="0" w:space="0" w:color="auto"/>
      </w:divBdr>
    </w:div>
    <w:div w:id="582449706">
      <w:bodyDiv w:val="1"/>
      <w:marLeft w:val="0"/>
      <w:marRight w:val="0"/>
      <w:marTop w:val="0"/>
      <w:marBottom w:val="0"/>
      <w:divBdr>
        <w:top w:val="none" w:sz="0" w:space="0" w:color="auto"/>
        <w:left w:val="none" w:sz="0" w:space="0" w:color="auto"/>
        <w:bottom w:val="none" w:sz="0" w:space="0" w:color="auto"/>
        <w:right w:val="none" w:sz="0" w:space="0" w:color="auto"/>
      </w:divBdr>
    </w:div>
    <w:div w:id="595409246">
      <w:bodyDiv w:val="1"/>
      <w:marLeft w:val="0"/>
      <w:marRight w:val="0"/>
      <w:marTop w:val="0"/>
      <w:marBottom w:val="0"/>
      <w:divBdr>
        <w:top w:val="none" w:sz="0" w:space="0" w:color="auto"/>
        <w:left w:val="none" w:sz="0" w:space="0" w:color="auto"/>
        <w:bottom w:val="none" w:sz="0" w:space="0" w:color="auto"/>
        <w:right w:val="none" w:sz="0" w:space="0" w:color="auto"/>
      </w:divBdr>
    </w:div>
    <w:div w:id="612631113">
      <w:bodyDiv w:val="1"/>
      <w:marLeft w:val="0"/>
      <w:marRight w:val="0"/>
      <w:marTop w:val="0"/>
      <w:marBottom w:val="0"/>
      <w:divBdr>
        <w:top w:val="none" w:sz="0" w:space="0" w:color="auto"/>
        <w:left w:val="none" w:sz="0" w:space="0" w:color="auto"/>
        <w:bottom w:val="none" w:sz="0" w:space="0" w:color="auto"/>
        <w:right w:val="none" w:sz="0" w:space="0" w:color="auto"/>
      </w:divBdr>
    </w:div>
    <w:div w:id="624197488">
      <w:bodyDiv w:val="1"/>
      <w:marLeft w:val="0"/>
      <w:marRight w:val="0"/>
      <w:marTop w:val="0"/>
      <w:marBottom w:val="0"/>
      <w:divBdr>
        <w:top w:val="none" w:sz="0" w:space="0" w:color="auto"/>
        <w:left w:val="none" w:sz="0" w:space="0" w:color="auto"/>
        <w:bottom w:val="none" w:sz="0" w:space="0" w:color="auto"/>
        <w:right w:val="none" w:sz="0" w:space="0" w:color="auto"/>
      </w:divBdr>
    </w:div>
    <w:div w:id="669479772">
      <w:bodyDiv w:val="1"/>
      <w:marLeft w:val="0"/>
      <w:marRight w:val="0"/>
      <w:marTop w:val="0"/>
      <w:marBottom w:val="0"/>
      <w:divBdr>
        <w:top w:val="none" w:sz="0" w:space="0" w:color="auto"/>
        <w:left w:val="none" w:sz="0" w:space="0" w:color="auto"/>
        <w:bottom w:val="none" w:sz="0" w:space="0" w:color="auto"/>
        <w:right w:val="none" w:sz="0" w:space="0" w:color="auto"/>
      </w:divBdr>
    </w:div>
    <w:div w:id="677464778">
      <w:bodyDiv w:val="1"/>
      <w:marLeft w:val="0"/>
      <w:marRight w:val="0"/>
      <w:marTop w:val="0"/>
      <w:marBottom w:val="0"/>
      <w:divBdr>
        <w:top w:val="none" w:sz="0" w:space="0" w:color="auto"/>
        <w:left w:val="none" w:sz="0" w:space="0" w:color="auto"/>
        <w:bottom w:val="none" w:sz="0" w:space="0" w:color="auto"/>
        <w:right w:val="none" w:sz="0" w:space="0" w:color="auto"/>
      </w:divBdr>
    </w:div>
    <w:div w:id="683826569">
      <w:bodyDiv w:val="1"/>
      <w:marLeft w:val="0"/>
      <w:marRight w:val="0"/>
      <w:marTop w:val="0"/>
      <w:marBottom w:val="0"/>
      <w:divBdr>
        <w:top w:val="none" w:sz="0" w:space="0" w:color="auto"/>
        <w:left w:val="none" w:sz="0" w:space="0" w:color="auto"/>
        <w:bottom w:val="none" w:sz="0" w:space="0" w:color="auto"/>
        <w:right w:val="none" w:sz="0" w:space="0" w:color="auto"/>
      </w:divBdr>
    </w:div>
    <w:div w:id="746146391">
      <w:bodyDiv w:val="1"/>
      <w:marLeft w:val="0"/>
      <w:marRight w:val="0"/>
      <w:marTop w:val="0"/>
      <w:marBottom w:val="0"/>
      <w:divBdr>
        <w:top w:val="none" w:sz="0" w:space="0" w:color="auto"/>
        <w:left w:val="none" w:sz="0" w:space="0" w:color="auto"/>
        <w:bottom w:val="none" w:sz="0" w:space="0" w:color="auto"/>
        <w:right w:val="none" w:sz="0" w:space="0" w:color="auto"/>
      </w:divBdr>
    </w:div>
    <w:div w:id="758213788">
      <w:bodyDiv w:val="1"/>
      <w:marLeft w:val="0"/>
      <w:marRight w:val="0"/>
      <w:marTop w:val="0"/>
      <w:marBottom w:val="0"/>
      <w:divBdr>
        <w:top w:val="none" w:sz="0" w:space="0" w:color="auto"/>
        <w:left w:val="none" w:sz="0" w:space="0" w:color="auto"/>
        <w:bottom w:val="none" w:sz="0" w:space="0" w:color="auto"/>
        <w:right w:val="none" w:sz="0" w:space="0" w:color="auto"/>
      </w:divBdr>
    </w:div>
    <w:div w:id="784083535">
      <w:bodyDiv w:val="1"/>
      <w:marLeft w:val="0"/>
      <w:marRight w:val="0"/>
      <w:marTop w:val="0"/>
      <w:marBottom w:val="0"/>
      <w:divBdr>
        <w:top w:val="none" w:sz="0" w:space="0" w:color="auto"/>
        <w:left w:val="none" w:sz="0" w:space="0" w:color="auto"/>
        <w:bottom w:val="none" w:sz="0" w:space="0" w:color="auto"/>
        <w:right w:val="none" w:sz="0" w:space="0" w:color="auto"/>
      </w:divBdr>
    </w:div>
    <w:div w:id="793712125">
      <w:bodyDiv w:val="1"/>
      <w:marLeft w:val="0"/>
      <w:marRight w:val="0"/>
      <w:marTop w:val="0"/>
      <w:marBottom w:val="0"/>
      <w:divBdr>
        <w:top w:val="none" w:sz="0" w:space="0" w:color="auto"/>
        <w:left w:val="none" w:sz="0" w:space="0" w:color="auto"/>
        <w:bottom w:val="none" w:sz="0" w:space="0" w:color="auto"/>
        <w:right w:val="none" w:sz="0" w:space="0" w:color="auto"/>
      </w:divBdr>
    </w:div>
    <w:div w:id="833689674">
      <w:bodyDiv w:val="1"/>
      <w:marLeft w:val="0"/>
      <w:marRight w:val="0"/>
      <w:marTop w:val="0"/>
      <w:marBottom w:val="0"/>
      <w:divBdr>
        <w:top w:val="none" w:sz="0" w:space="0" w:color="auto"/>
        <w:left w:val="none" w:sz="0" w:space="0" w:color="auto"/>
        <w:bottom w:val="none" w:sz="0" w:space="0" w:color="auto"/>
        <w:right w:val="none" w:sz="0" w:space="0" w:color="auto"/>
      </w:divBdr>
    </w:div>
    <w:div w:id="836455121">
      <w:bodyDiv w:val="1"/>
      <w:marLeft w:val="0"/>
      <w:marRight w:val="0"/>
      <w:marTop w:val="0"/>
      <w:marBottom w:val="0"/>
      <w:divBdr>
        <w:top w:val="none" w:sz="0" w:space="0" w:color="auto"/>
        <w:left w:val="none" w:sz="0" w:space="0" w:color="auto"/>
        <w:bottom w:val="none" w:sz="0" w:space="0" w:color="auto"/>
        <w:right w:val="none" w:sz="0" w:space="0" w:color="auto"/>
      </w:divBdr>
    </w:div>
    <w:div w:id="853105133">
      <w:bodyDiv w:val="1"/>
      <w:marLeft w:val="0"/>
      <w:marRight w:val="0"/>
      <w:marTop w:val="0"/>
      <w:marBottom w:val="0"/>
      <w:divBdr>
        <w:top w:val="none" w:sz="0" w:space="0" w:color="auto"/>
        <w:left w:val="none" w:sz="0" w:space="0" w:color="auto"/>
        <w:bottom w:val="none" w:sz="0" w:space="0" w:color="auto"/>
        <w:right w:val="none" w:sz="0" w:space="0" w:color="auto"/>
      </w:divBdr>
    </w:div>
    <w:div w:id="877738173">
      <w:bodyDiv w:val="1"/>
      <w:marLeft w:val="0"/>
      <w:marRight w:val="0"/>
      <w:marTop w:val="0"/>
      <w:marBottom w:val="0"/>
      <w:divBdr>
        <w:top w:val="none" w:sz="0" w:space="0" w:color="auto"/>
        <w:left w:val="none" w:sz="0" w:space="0" w:color="auto"/>
        <w:bottom w:val="none" w:sz="0" w:space="0" w:color="auto"/>
        <w:right w:val="none" w:sz="0" w:space="0" w:color="auto"/>
      </w:divBdr>
    </w:div>
    <w:div w:id="931475112">
      <w:bodyDiv w:val="1"/>
      <w:marLeft w:val="0"/>
      <w:marRight w:val="0"/>
      <w:marTop w:val="0"/>
      <w:marBottom w:val="0"/>
      <w:divBdr>
        <w:top w:val="none" w:sz="0" w:space="0" w:color="auto"/>
        <w:left w:val="none" w:sz="0" w:space="0" w:color="auto"/>
        <w:bottom w:val="none" w:sz="0" w:space="0" w:color="auto"/>
        <w:right w:val="none" w:sz="0" w:space="0" w:color="auto"/>
      </w:divBdr>
    </w:div>
    <w:div w:id="949703602">
      <w:bodyDiv w:val="1"/>
      <w:marLeft w:val="0"/>
      <w:marRight w:val="0"/>
      <w:marTop w:val="0"/>
      <w:marBottom w:val="0"/>
      <w:divBdr>
        <w:top w:val="none" w:sz="0" w:space="0" w:color="auto"/>
        <w:left w:val="none" w:sz="0" w:space="0" w:color="auto"/>
        <w:bottom w:val="none" w:sz="0" w:space="0" w:color="auto"/>
        <w:right w:val="none" w:sz="0" w:space="0" w:color="auto"/>
      </w:divBdr>
    </w:div>
    <w:div w:id="959381969">
      <w:bodyDiv w:val="1"/>
      <w:marLeft w:val="0"/>
      <w:marRight w:val="0"/>
      <w:marTop w:val="0"/>
      <w:marBottom w:val="0"/>
      <w:divBdr>
        <w:top w:val="none" w:sz="0" w:space="0" w:color="auto"/>
        <w:left w:val="none" w:sz="0" w:space="0" w:color="auto"/>
        <w:bottom w:val="none" w:sz="0" w:space="0" w:color="auto"/>
        <w:right w:val="none" w:sz="0" w:space="0" w:color="auto"/>
      </w:divBdr>
    </w:div>
    <w:div w:id="974024757">
      <w:bodyDiv w:val="1"/>
      <w:marLeft w:val="0"/>
      <w:marRight w:val="0"/>
      <w:marTop w:val="0"/>
      <w:marBottom w:val="0"/>
      <w:divBdr>
        <w:top w:val="none" w:sz="0" w:space="0" w:color="auto"/>
        <w:left w:val="none" w:sz="0" w:space="0" w:color="auto"/>
        <w:bottom w:val="none" w:sz="0" w:space="0" w:color="auto"/>
        <w:right w:val="none" w:sz="0" w:space="0" w:color="auto"/>
      </w:divBdr>
    </w:div>
    <w:div w:id="993797148">
      <w:bodyDiv w:val="1"/>
      <w:marLeft w:val="0"/>
      <w:marRight w:val="0"/>
      <w:marTop w:val="0"/>
      <w:marBottom w:val="0"/>
      <w:divBdr>
        <w:top w:val="none" w:sz="0" w:space="0" w:color="auto"/>
        <w:left w:val="none" w:sz="0" w:space="0" w:color="auto"/>
        <w:bottom w:val="none" w:sz="0" w:space="0" w:color="auto"/>
        <w:right w:val="none" w:sz="0" w:space="0" w:color="auto"/>
      </w:divBdr>
    </w:div>
    <w:div w:id="1046490836">
      <w:bodyDiv w:val="1"/>
      <w:marLeft w:val="0"/>
      <w:marRight w:val="0"/>
      <w:marTop w:val="0"/>
      <w:marBottom w:val="0"/>
      <w:divBdr>
        <w:top w:val="none" w:sz="0" w:space="0" w:color="auto"/>
        <w:left w:val="none" w:sz="0" w:space="0" w:color="auto"/>
        <w:bottom w:val="none" w:sz="0" w:space="0" w:color="auto"/>
        <w:right w:val="none" w:sz="0" w:space="0" w:color="auto"/>
      </w:divBdr>
    </w:div>
    <w:div w:id="1075708196">
      <w:bodyDiv w:val="1"/>
      <w:marLeft w:val="0"/>
      <w:marRight w:val="0"/>
      <w:marTop w:val="0"/>
      <w:marBottom w:val="0"/>
      <w:divBdr>
        <w:top w:val="none" w:sz="0" w:space="0" w:color="auto"/>
        <w:left w:val="none" w:sz="0" w:space="0" w:color="auto"/>
        <w:bottom w:val="none" w:sz="0" w:space="0" w:color="auto"/>
        <w:right w:val="none" w:sz="0" w:space="0" w:color="auto"/>
      </w:divBdr>
    </w:div>
    <w:div w:id="1179661603">
      <w:bodyDiv w:val="1"/>
      <w:marLeft w:val="0"/>
      <w:marRight w:val="0"/>
      <w:marTop w:val="0"/>
      <w:marBottom w:val="0"/>
      <w:divBdr>
        <w:top w:val="none" w:sz="0" w:space="0" w:color="auto"/>
        <w:left w:val="none" w:sz="0" w:space="0" w:color="auto"/>
        <w:bottom w:val="none" w:sz="0" w:space="0" w:color="auto"/>
        <w:right w:val="none" w:sz="0" w:space="0" w:color="auto"/>
      </w:divBdr>
    </w:div>
    <w:div w:id="1198008082">
      <w:bodyDiv w:val="1"/>
      <w:marLeft w:val="0"/>
      <w:marRight w:val="0"/>
      <w:marTop w:val="0"/>
      <w:marBottom w:val="0"/>
      <w:divBdr>
        <w:top w:val="none" w:sz="0" w:space="0" w:color="auto"/>
        <w:left w:val="none" w:sz="0" w:space="0" w:color="auto"/>
        <w:bottom w:val="none" w:sz="0" w:space="0" w:color="auto"/>
        <w:right w:val="none" w:sz="0" w:space="0" w:color="auto"/>
      </w:divBdr>
    </w:div>
    <w:div w:id="1202088071">
      <w:bodyDiv w:val="1"/>
      <w:marLeft w:val="0"/>
      <w:marRight w:val="0"/>
      <w:marTop w:val="0"/>
      <w:marBottom w:val="0"/>
      <w:divBdr>
        <w:top w:val="none" w:sz="0" w:space="0" w:color="auto"/>
        <w:left w:val="none" w:sz="0" w:space="0" w:color="auto"/>
        <w:bottom w:val="none" w:sz="0" w:space="0" w:color="auto"/>
        <w:right w:val="none" w:sz="0" w:space="0" w:color="auto"/>
      </w:divBdr>
    </w:div>
    <w:div w:id="1202865378">
      <w:bodyDiv w:val="1"/>
      <w:marLeft w:val="0"/>
      <w:marRight w:val="0"/>
      <w:marTop w:val="0"/>
      <w:marBottom w:val="0"/>
      <w:divBdr>
        <w:top w:val="none" w:sz="0" w:space="0" w:color="auto"/>
        <w:left w:val="none" w:sz="0" w:space="0" w:color="auto"/>
        <w:bottom w:val="none" w:sz="0" w:space="0" w:color="auto"/>
        <w:right w:val="none" w:sz="0" w:space="0" w:color="auto"/>
      </w:divBdr>
    </w:div>
    <w:div w:id="1229850178">
      <w:bodyDiv w:val="1"/>
      <w:marLeft w:val="0"/>
      <w:marRight w:val="0"/>
      <w:marTop w:val="0"/>
      <w:marBottom w:val="0"/>
      <w:divBdr>
        <w:top w:val="none" w:sz="0" w:space="0" w:color="auto"/>
        <w:left w:val="none" w:sz="0" w:space="0" w:color="auto"/>
        <w:bottom w:val="none" w:sz="0" w:space="0" w:color="auto"/>
        <w:right w:val="none" w:sz="0" w:space="0" w:color="auto"/>
      </w:divBdr>
    </w:div>
    <w:div w:id="1257327485">
      <w:bodyDiv w:val="1"/>
      <w:marLeft w:val="0"/>
      <w:marRight w:val="0"/>
      <w:marTop w:val="0"/>
      <w:marBottom w:val="0"/>
      <w:divBdr>
        <w:top w:val="none" w:sz="0" w:space="0" w:color="auto"/>
        <w:left w:val="none" w:sz="0" w:space="0" w:color="auto"/>
        <w:bottom w:val="none" w:sz="0" w:space="0" w:color="auto"/>
        <w:right w:val="none" w:sz="0" w:space="0" w:color="auto"/>
      </w:divBdr>
    </w:div>
    <w:div w:id="1281692132">
      <w:bodyDiv w:val="1"/>
      <w:marLeft w:val="0"/>
      <w:marRight w:val="0"/>
      <w:marTop w:val="0"/>
      <w:marBottom w:val="0"/>
      <w:divBdr>
        <w:top w:val="none" w:sz="0" w:space="0" w:color="auto"/>
        <w:left w:val="none" w:sz="0" w:space="0" w:color="auto"/>
        <w:bottom w:val="none" w:sz="0" w:space="0" w:color="auto"/>
        <w:right w:val="none" w:sz="0" w:space="0" w:color="auto"/>
      </w:divBdr>
    </w:div>
    <w:div w:id="1341927281">
      <w:bodyDiv w:val="1"/>
      <w:marLeft w:val="0"/>
      <w:marRight w:val="0"/>
      <w:marTop w:val="0"/>
      <w:marBottom w:val="0"/>
      <w:divBdr>
        <w:top w:val="none" w:sz="0" w:space="0" w:color="auto"/>
        <w:left w:val="none" w:sz="0" w:space="0" w:color="auto"/>
        <w:bottom w:val="none" w:sz="0" w:space="0" w:color="auto"/>
        <w:right w:val="none" w:sz="0" w:space="0" w:color="auto"/>
      </w:divBdr>
    </w:div>
    <w:div w:id="1354260162">
      <w:bodyDiv w:val="1"/>
      <w:marLeft w:val="0"/>
      <w:marRight w:val="0"/>
      <w:marTop w:val="0"/>
      <w:marBottom w:val="0"/>
      <w:divBdr>
        <w:top w:val="none" w:sz="0" w:space="0" w:color="auto"/>
        <w:left w:val="none" w:sz="0" w:space="0" w:color="auto"/>
        <w:bottom w:val="none" w:sz="0" w:space="0" w:color="auto"/>
        <w:right w:val="none" w:sz="0" w:space="0" w:color="auto"/>
      </w:divBdr>
    </w:div>
    <w:div w:id="1393036893">
      <w:bodyDiv w:val="1"/>
      <w:marLeft w:val="0"/>
      <w:marRight w:val="0"/>
      <w:marTop w:val="0"/>
      <w:marBottom w:val="0"/>
      <w:divBdr>
        <w:top w:val="none" w:sz="0" w:space="0" w:color="auto"/>
        <w:left w:val="none" w:sz="0" w:space="0" w:color="auto"/>
        <w:bottom w:val="none" w:sz="0" w:space="0" w:color="auto"/>
        <w:right w:val="none" w:sz="0" w:space="0" w:color="auto"/>
      </w:divBdr>
    </w:div>
    <w:div w:id="1395658126">
      <w:bodyDiv w:val="1"/>
      <w:marLeft w:val="0"/>
      <w:marRight w:val="0"/>
      <w:marTop w:val="0"/>
      <w:marBottom w:val="0"/>
      <w:divBdr>
        <w:top w:val="none" w:sz="0" w:space="0" w:color="auto"/>
        <w:left w:val="none" w:sz="0" w:space="0" w:color="auto"/>
        <w:bottom w:val="none" w:sz="0" w:space="0" w:color="auto"/>
        <w:right w:val="none" w:sz="0" w:space="0" w:color="auto"/>
      </w:divBdr>
    </w:div>
    <w:div w:id="1396590056">
      <w:bodyDiv w:val="1"/>
      <w:marLeft w:val="0"/>
      <w:marRight w:val="0"/>
      <w:marTop w:val="0"/>
      <w:marBottom w:val="0"/>
      <w:divBdr>
        <w:top w:val="none" w:sz="0" w:space="0" w:color="auto"/>
        <w:left w:val="none" w:sz="0" w:space="0" w:color="auto"/>
        <w:bottom w:val="none" w:sz="0" w:space="0" w:color="auto"/>
        <w:right w:val="none" w:sz="0" w:space="0" w:color="auto"/>
      </w:divBdr>
    </w:div>
    <w:div w:id="1447580773">
      <w:bodyDiv w:val="1"/>
      <w:marLeft w:val="0"/>
      <w:marRight w:val="0"/>
      <w:marTop w:val="0"/>
      <w:marBottom w:val="0"/>
      <w:divBdr>
        <w:top w:val="none" w:sz="0" w:space="0" w:color="auto"/>
        <w:left w:val="none" w:sz="0" w:space="0" w:color="auto"/>
        <w:bottom w:val="none" w:sz="0" w:space="0" w:color="auto"/>
        <w:right w:val="none" w:sz="0" w:space="0" w:color="auto"/>
      </w:divBdr>
    </w:div>
    <w:div w:id="1481192406">
      <w:bodyDiv w:val="1"/>
      <w:marLeft w:val="0"/>
      <w:marRight w:val="0"/>
      <w:marTop w:val="0"/>
      <w:marBottom w:val="0"/>
      <w:divBdr>
        <w:top w:val="none" w:sz="0" w:space="0" w:color="auto"/>
        <w:left w:val="none" w:sz="0" w:space="0" w:color="auto"/>
        <w:bottom w:val="none" w:sz="0" w:space="0" w:color="auto"/>
        <w:right w:val="none" w:sz="0" w:space="0" w:color="auto"/>
      </w:divBdr>
    </w:div>
    <w:div w:id="1517159060">
      <w:bodyDiv w:val="1"/>
      <w:marLeft w:val="0"/>
      <w:marRight w:val="0"/>
      <w:marTop w:val="0"/>
      <w:marBottom w:val="0"/>
      <w:divBdr>
        <w:top w:val="none" w:sz="0" w:space="0" w:color="auto"/>
        <w:left w:val="none" w:sz="0" w:space="0" w:color="auto"/>
        <w:bottom w:val="none" w:sz="0" w:space="0" w:color="auto"/>
        <w:right w:val="none" w:sz="0" w:space="0" w:color="auto"/>
      </w:divBdr>
    </w:div>
    <w:div w:id="1554998414">
      <w:bodyDiv w:val="1"/>
      <w:marLeft w:val="0"/>
      <w:marRight w:val="0"/>
      <w:marTop w:val="0"/>
      <w:marBottom w:val="0"/>
      <w:divBdr>
        <w:top w:val="none" w:sz="0" w:space="0" w:color="auto"/>
        <w:left w:val="none" w:sz="0" w:space="0" w:color="auto"/>
        <w:bottom w:val="none" w:sz="0" w:space="0" w:color="auto"/>
        <w:right w:val="none" w:sz="0" w:space="0" w:color="auto"/>
      </w:divBdr>
    </w:div>
    <w:div w:id="1605188057">
      <w:bodyDiv w:val="1"/>
      <w:marLeft w:val="0"/>
      <w:marRight w:val="0"/>
      <w:marTop w:val="0"/>
      <w:marBottom w:val="0"/>
      <w:divBdr>
        <w:top w:val="none" w:sz="0" w:space="0" w:color="auto"/>
        <w:left w:val="none" w:sz="0" w:space="0" w:color="auto"/>
        <w:bottom w:val="none" w:sz="0" w:space="0" w:color="auto"/>
        <w:right w:val="none" w:sz="0" w:space="0" w:color="auto"/>
      </w:divBdr>
    </w:div>
    <w:div w:id="1633712207">
      <w:bodyDiv w:val="1"/>
      <w:marLeft w:val="0"/>
      <w:marRight w:val="0"/>
      <w:marTop w:val="0"/>
      <w:marBottom w:val="0"/>
      <w:divBdr>
        <w:top w:val="none" w:sz="0" w:space="0" w:color="auto"/>
        <w:left w:val="none" w:sz="0" w:space="0" w:color="auto"/>
        <w:bottom w:val="none" w:sz="0" w:space="0" w:color="auto"/>
        <w:right w:val="none" w:sz="0" w:space="0" w:color="auto"/>
      </w:divBdr>
    </w:div>
    <w:div w:id="1644962093">
      <w:bodyDiv w:val="1"/>
      <w:marLeft w:val="0"/>
      <w:marRight w:val="0"/>
      <w:marTop w:val="0"/>
      <w:marBottom w:val="0"/>
      <w:divBdr>
        <w:top w:val="none" w:sz="0" w:space="0" w:color="auto"/>
        <w:left w:val="none" w:sz="0" w:space="0" w:color="auto"/>
        <w:bottom w:val="none" w:sz="0" w:space="0" w:color="auto"/>
        <w:right w:val="none" w:sz="0" w:space="0" w:color="auto"/>
      </w:divBdr>
    </w:div>
    <w:div w:id="1646201427">
      <w:bodyDiv w:val="1"/>
      <w:marLeft w:val="0"/>
      <w:marRight w:val="0"/>
      <w:marTop w:val="0"/>
      <w:marBottom w:val="0"/>
      <w:divBdr>
        <w:top w:val="none" w:sz="0" w:space="0" w:color="auto"/>
        <w:left w:val="none" w:sz="0" w:space="0" w:color="auto"/>
        <w:bottom w:val="none" w:sz="0" w:space="0" w:color="auto"/>
        <w:right w:val="none" w:sz="0" w:space="0" w:color="auto"/>
      </w:divBdr>
    </w:div>
    <w:div w:id="1708143337">
      <w:bodyDiv w:val="1"/>
      <w:marLeft w:val="0"/>
      <w:marRight w:val="0"/>
      <w:marTop w:val="0"/>
      <w:marBottom w:val="0"/>
      <w:divBdr>
        <w:top w:val="none" w:sz="0" w:space="0" w:color="auto"/>
        <w:left w:val="none" w:sz="0" w:space="0" w:color="auto"/>
        <w:bottom w:val="none" w:sz="0" w:space="0" w:color="auto"/>
        <w:right w:val="none" w:sz="0" w:space="0" w:color="auto"/>
      </w:divBdr>
    </w:div>
    <w:div w:id="1725255098">
      <w:bodyDiv w:val="1"/>
      <w:marLeft w:val="0"/>
      <w:marRight w:val="0"/>
      <w:marTop w:val="0"/>
      <w:marBottom w:val="0"/>
      <w:divBdr>
        <w:top w:val="none" w:sz="0" w:space="0" w:color="auto"/>
        <w:left w:val="none" w:sz="0" w:space="0" w:color="auto"/>
        <w:bottom w:val="none" w:sz="0" w:space="0" w:color="auto"/>
        <w:right w:val="none" w:sz="0" w:space="0" w:color="auto"/>
      </w:divBdr>
    </w:div>
    <w:div w:id="1750931150">
      <w:bodyDiv w:val="1"/>
      <w:marLeft w:val="0"/>
      <w:marRight w:val="0"/>
      <w:marTop w:val="0"/>
      <w:marBottom w:val="0"/>
      <w:divBdr>
        <w:top w:val="none" w:sz="0" w:space="0" w:color="auto"/>
        <w:left w:val="none" w:sz="0" w:space="0" w:color="auto"/>
        <w:bottom w:val="none" w:sz="0" w:space="0" w:color="auto"/>
        <w:right w:val="none" w:sz="0" w:space="0" w:color="auto"/>
      </w:divBdr>
    </w:div>
    <w:div w:id="1756200363">
      <w:bodyDiv w:val="1"/>
      <w:marLeft w:val="0"/>
      <w:marRight w:val="0"/>
      <w:marTop w:val="0"/>
      <w:marBottom w:val="0"/>
      <w:divBdr>
        <w:top w:val="none" w:sz="0" w:space="0" w:color="auto"/>
        <w:left w:val="none" w:sz="0" w:space="0" w:color="auto"/>
        <w:bottom w:val="none" w:sz="0" w:space="0" w:color="auto"/>
        <w:right w:val="none" w:sz="0" w:space="0" w:color="auto"/>
      </w:divBdr>
    </w:div>
    <w:div w:id="1775511184">
      <w:bodyDiv w:val="1"/>
      <w:marLeft w:val="0"/>
      <w:marRight w:val="0"/>
      <w:marTop w:val="0"/>
      <w:marBottom w:val="0"/>
      <w:divBdr>
        <w:top w:val="none" w:sz="0" w:space="0" w:color="auto"/>
        <w:left w:val="none" w:sz="0" w:space="0" w:color="auto"/>
        <w:bottom w:val="none" w:sz="0" w:space="0" w:color="auto"/>
        <w:right w:val="none" w:sz="0" w:space="0" w:color="auto"/>
      </w:divBdr>
    </w:div>
    <w:div w:id="1788967516">
      <w:bodyDiv w:val="1"/>
      <w:marLeft w:val="0"/>
      <w:marRight w:val="0"/>
      <w:marTop w:val="0"/>
      <w:marBottom w:val="0"/>
      <w:divBdr>
        <w:top w:val="none" w:sz="0" w:space="0" w:color="auto"/>
        <w:left w:val="none" w:sz="0" w:space="0" w:color="auto"/>
        <w:bottom w:val="none" w:sz="0" w:space="0" w:color="auto"/>
        <w:right w:val="none" w:sz="0" w:space="0" w:color="auto"/>
      </w:divBdr>
    </w:div>
    <w:div w:id="1798990044">
      <w:bodyDiv w:val="1"/>
      <w:marLeft w:val="0"/>
      <w:marRight w:val="0"/>
      <w:marTop w:val="0"/>
      <w:marBottom w:val="0"/>
      <w:divBdr>
        <w:top w:val="none" w:sz="0" w:space="0" w:color="auto"/>
        <w:left w:val="none" w:sz="0" w:space="0" w:color="auto"/>
        <w:bottom w:val="none" w:sz="0" w:space="0" w:color="auto"/>
        <w:right w:val="none" w:sz="0" w:space="0" w:color="auto"/>
      </w:divBdr>
    </w:div>
    <w:div w:id="1866867882">
      <w:bodyDiv w:val="1"/>
      <w:marLeft w:val="0"/>
      <w:marRight w:val="0"/>
      <w:marTop w:val="0"/>
      <w:marBottom w:val="0"/>
      <w:divBdr>
        <w:top w:val="none" w:sz="0" w:space="0" w:color="auto"/>
        <w:left w:val="none" w:sz="0" w:space="0" w:color="auto"/>
        <w:bottom w:val="none" w:sz="0" w:space="0" w:color="auto"/>
        <w:right w:val="none" w:sz="0" w:space="0" w:color="auto"/>
      </w:divBdr>
    </w:div>
    <w:div w:id="1867056757">
      <w:bodyDiv w:val="1"/>
      <w:marLeft w:val="0"/>
      <w:marRight w:val="0"/>
      <w:marTop w:val="0"/>
      <w:marBottom w:val="0"/>
      <w:divBdr>
        <w:top w:val="none" w:sz="0" w:space="0" w:color="auto"/>
        <w:left w:val="none" w:sz="0" w:space="0" w:color="auto"/>
        <w:bottom w:val="none" w:sz="0" w:space="0" w:color="auto"/>
        <w:right w:val="none" w:sz="0" w:space="0" w:color="auto"/>
      </w:divBdr>
    </w:div>
    <w:div w:id="1873574642">
      <w:bodyDiv w:val="1"/>
      <w:marLeft w:val="0"/>
      <w:marRight w:val="0"/>
      <w:marTop w:val="0"/>
      <w:marBottom w:val="0"/>
      <w:divBdr>
        <w:top w:val="none" w:sz="0" w:space="0" w:color="auto"/>
        <w:left w:val="none" w:sz="0" w:space="0" w:color="auto"/>
        <w:bottom w:val="none" w:sz="0" w:space="0" w:color="auto"/>
        <w:right w:val="none" w:sz="0" w:space="0" w:color="auto"/>
      </w:divBdr>
    </w:div>
    <w:div w:id="1905138631">
      <w:bodyDiv w:val="1"/>
      <w:marLeft w:val="0"/>
      <w:marRight w:val="0"/>
      <w:marTop w:val="0"/>
      <w:marBottom w:val="0"/>
      <w:divBdr>
        <w:top w:val="none" w:sz="0" w:space="0" w:color="auto"/>
        <w:left w:val="none" w:sz="0" w:space="0" w:color="auto"/>
        <w:bottom w:val="none" w:sz="0" w:space="0" w:color="auto"/>
        <w:right w:val="none" w:sz="0" w:space="0" w:color="auto"/>
      </w:divBdr>
    </w:div>
    <w:div w:id="1905678908">
      <w:bodyDiv w:val="1"/>
      <w:marLeft w:val="0"/>
      <w:marRight w:val="0"/>
      <w:marTop w:val="0"/>
      <w:marBottom w:val="0"/>
      <w:divBdr>
        <w:top w:val="none" w:sz="0" w:space="0" w:color="auto"/>
        <w:left w:val="none" w:sz="0" w:space="0" w:color="auto"/>
        <w:bottom w:val="none" w:sz="0" w:space="0" w:color="auto"/>
        <w:right w:val="none" w:sz="0" w:space="0" w:color="auto"/>
      </w:divBdr>
    </w:div>
    <w:div w:id="1926302661">
      <w:bodyDiv w:val="1"/>
      <w:marLeft w:val="0"/>
      <w:marRight w:val="0"/>
      <w:marTop w:val="0"/>
      <w:marBottom w:val="0"/>
      <w:divBdr>
        <w:top w:val="none" w:sz="0" w:space="0" w:color="auto"/>
        <w:left w:val="none" w:sz="0" w:space="0" w:color="auto"/>
        <w:bottom w:val="none" w:sz="0" w:space="0" w:color="auto"/>
        <w:right w:val="none" w:sz="0" w:space="0" w:color="auto"/>
      </w:divBdr>
    </w:div>
    <w:div w:id="1948271718">
      <w:bodyDiv w:val="1"/>
      <w:marLeft w:val="0"/>
      <w:marRight w:val="0"/>
      <w:marTop w:val="0"/>
      <w:marBottom w:val="0"/>
      <w:divBdr>
        <w:top w:val="none" w:sz="0" w:space="0" w:color="auto"/>
        <w:left w:val="none" w:sz="0" w:space="0" w:color="auto"/>
        <w:bottom w:val="none" w:sz="0" w:space="0" w:color="auto"/>
        <w:right w:val="none" w:sz="0" w:space="0" w:color="auto"/>
      </w:divBdr>
    </w:div>
    <w:div w:id="1958873310">
      <w:bodyDiv w:val="1"/>
      <w:marLeft w:val="0"/>
      <w:marRight w:val="0"/>
      <w:marTop w:val="0"/>
      <w:marBottom w:val="0"/>
      <w:divBdr>
        <w:top w:val="none" w:sz="0" w:space="0" w:color="auto"/>
        <w:left w:val="none" w:sz="0" w:space="0" w:color="auto"/>
        <w:bottom w:val="none" w:sz="0" w:space="0" w:color="auto"/>
        <w:right w:val="none" w:sz="0" w:space="0" w:color="auto"/>
      </w:divBdr>
    </w:div>
    <w:div w:id="1978603982">
      <w:bodyDiv w:val="1"/>
      <w:marLeft w:val="0"/>
      <w:marRight w:val="0"/>
      <w:marTop w:val="0"/>
      <w:marBottom w:val="0"/>
      <w:divBdr>
        <w:top w:val="none" w:sz="0" w:space="0" w:color="auto"/>
        <w:left w:val="none" w:sz="0" w:space="0" w:color="auto"/>
        <w:bottom w:val="none" w:sz="0" w:space="0" w:color="auto"/>
        <w:right w:val="none" w:sz="0" w:space="0" w:color="auto"/>
      </w:divBdr>
    </w:div>
    <w:div w:id="1986548745">
      <w:bodyDiv w:val="1"/>
      <w:marLeft w:val="0"/>
      <w:marRight w:val="0"/>
      <w:marTop w:val="0"/>
      <w:marBottom w:val="0"/>
      <w:divBdr>
        <w:top w:val="none" w:sz="0" w:space="0" w:color="auto"/>
        <w:left w:val="none" w:sz="0" w:space="0" w:color="auto"/>
        <w:bottom w:val="none" w:sz="0" w:space="0" w:color="auto"/>
        <w:right w:val="none" w:sz="0" w:space="0" w:color="auto"/>
      </w:divBdr>
    </w:div>
    <w:div w:id="1990018886">
      <w:bodyDiv w:val="1"/>
      <w:marLeft w:val="0"/>
      <w:marRight w:val="0"/>
      <w:marTop w:val="0"/>
      <w:marBottom w:val="0"/>
      <w:divBdr>
        <w:top w:val="none" w:sz="0" w:space="0" w:color="auto"/>
        <w:left w:val="none" w:sz="0" w:space="0" w:color="auto"/>
        <w:bottom w:val="none" w:sz="0" w:space="0" w:color="auto"/>
        <w:right w:val="none" w:sz="0" w:space="0" w:color="auto"/>
      </w:divBdr>
    </w:div>
    <w:div w:id="1996642516">
      <w:bodyDiv w:val="1"/>
      <w:marLeft w:val="0"/>
      <w:marRight w:val="0"/>
      <w:marTop w:val="0"/>
      <w:marBottom w:val="0"/>
      <w:divBdr>
        <w:top w:val="none" w:sz="0" w:space="0" w:color="auto"/>
        <w:left w:val="none" w:sz="0" w:space="0" w:color="auto"/>
        <w:bottom w:val="none" w:sz="0" w:space="0" w:color="auto"/>
        <w:right w:val="none" w:sz="0" w:space="0" w:color="auto"/>
      </w:divBdr>
    </w:div>
    <w:div w:id="2002804534">
      <w:bodyDiv w:val="1"/>
      <w:marLeft w:val="0"/>
      <w:marRight w:val="0"/>
      <w:marTop w:val="0"/>
      <w:marBottom w:val="0"/>
      <w:divBdr>
        <w:top w:val="none" w:sz="0" w:space="0" w:color="auto"/>
        <w:left w:val="none" w:sz="0" w:space="0" w:color="auto"/>
        <w:bottom w:val="none" w:sz="0" w:space="0" w:color="auto"/>
        <w:right w:val="none" w:sz="0" w:space="0" w:color="auto"/>
      </w:divBdr>
    </w:div>
    <w:div w:id="2004774260">
      <w:bodyDiv w:val="1"/>
      <w:marLeft w:val="0"/>
      <w:marRight w:val="0"/>
      <w:marTop w:val="0"/>
      <w:marBottom w:val="0"/>
      <w:divBdr>
        <w:top w:val="none" w:sz="0" w:space="0" w:color="auto"/>
        <w:left w:val="none" w:sz="0" w:space="0" w:color="auto"/>
        <w:bottom w:val="none" w:sz="0" w:space="0" w:color="auto"/>
        <w:right w:val="none" w:sz="0" w:space="0" w:color="auto"/>
      </w:divBdr>
    </w:div>
    <w:div w:id="2039307574">
      <w:bodyDiv w:val="1"/>
      <w:marLeft w:val="0"/>
      <w:marRight w:val="0"/>
      <w:marTop w:val="0"/>
      <w:marBottom w:val="0"/>
      <w:divBdr>
        <w:top w:val="none" w:sz="0" w:space="0" w:color="auto"/>
        <w:left w:val="none" w:sz="0" w:space="0" w:color="auto"/>
        <w:bottom w:val="none" w:sz="0" w:space="0" w:color="auto"/>
        <w:right w:val="none" w:sz="0" w:space="0" w:color="auto"/>
      </w:divBdr>
    </w:div>
    <w:div w:id="2092577442">
      <w:bodyDiv w:val="1"/>
      <w:marLeft w:val="0"/>
      <w:marRight w:val="0"/>
      <w:marTop w:val="0"/>
      <w:marBottom w:val="0"/>
      <w:divBdr>
        <w:top w:val="none" w:sz="0" w:space="0" w:color="auto"/>
        <w:left w:val="none" w:sz="0" w:space="0" w:color="auto"/>
        <w:bottom w:val="none" w:sz="0" w:space="0" w:color="auto"/>
        <w:right w:val="none" w:sz="0" w:space="0" w:color="auto"/>
      </w:divBdr>
    </w:div>
    <w:div w:id="2123572336">
      <w:bodyDiv w:val="1"/>
      <w:marLeft w:val="0"/>
      <w:marRight w:val="0"/>
      <w:marTop w:val="0"/>
      <w:marBottom w:val="0"/>
      <w:divBdr>
        <w:top w:val="none" w:sz="0" w:space="0" w:color="auto"/>
        <w:left w:val="none" w:sz="0" w:space="0" w:color="auto"/>
        <w:bottom w:val="none" w:sz="0" w:space="0" w:color="auto"/>
        <w:right w:val="none" w:sz="0" w:space="0" w:color="auto"/>
      </w:divBdr>
    </w:div>
    <w:div w:id="2123918276">
      <w:bodyDiv w:val="1"/>
      <w:marLeft w:val="0"/>
      <w:marRight w:val="0"/>
      <w:marTop w:val="0"/>
      <w:marBottom w:val="0"/>
      <w:divBdr>
        <w:top w:val="none" w:sz="0" w:space="0" w:color="auto"/>
        <w:left w:val="none" w:sz="0" w:space="0" w:color="auto"/>
        <w:bottom w:val="none" w:sz="0" w:space="0" w:color="auto"/>
        <w:right w:val="none" w:sz="0" w:space="0" w:color="auto"/>
      </w:divBdr>
    </w:div>
    <w:div w:id="2136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3581-26F7-47A4-B042-C154E567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14397</Words>
  <Characters>82065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c:creator>
  <cp:lastModifiedBy>Staricheta</cp:lastModifiedBy>
  <cp:revision>2</cp:revision>
  <cp:lastPrinted>2021-02-19T03:04:00Z</cp:lastPrinted>
  <dcterms:created xsi:type="dcterms:W3CDTF">2021-02-19T03:09:00Z</dcterms:created>
  <dcterms:modified xsi:type="dcterms:W3CDTF">2021-02-19T03:09:00Z</dcterms:modified>
</cp:coreProperties>
</file>